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23145" w14:textId="7983E7DD" w:rsidR="008816B0" w:rsidRPr="00486CC7" w:rsidRDefault="00A1095C" w:rsidP="006311A4">
      <w:r>
        <w:rPr>
          <w:noProof/>
          <w:lang w:eastAsia="el-GR"/>
        </w:rPr>
        <mc:AlternateContent>
          <mc:Choice Requires="wps">
            <w:drawing>
              <wp:anchor distT="36576" distB="36576" distL="36576" distR="36576" simplePos="0" relativeHeight="251550720" behindDoc="0" locked="0" layoutInCell="1" allowOverlap="1" wp14:anchorId="7CD1DF9A" wp14:editId="55603B17">
                <wp:simplePos x="0" y="0"/>
                <wp:positionH relativeFrom="column">
                  <wp:posOffset>100965</wp:posOffset>
                </wp:positionH>
                <wp:positionV relativeFrom="paragraph">
                  <wp:posOffset>0</wp:posOffset>
                </wp:positionV>
                <wp:extent cx="4802505" cy="9063355"/>
                <wp:effectExtent l="0" t="0" r="0" b="0"/>
                <wp:wrapSquare wrapText="bothSides"/>
                <wp:docPr id="8" name="Πλαίσιο κειμένου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02505" cy="906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332097E" w14:textId="300594D5" w:rsidR="008C2FA5" w:rsidRPr="00BA65E6" w:rsidRDefault="00BA65E6" w:rsidP="00A1095C">
                            <w:pPr>
                              <w:ind w:left="-1134" w:firstLine="1134"/>
                              <w:rPr>
                                <w:sz w:val="36"/>
                                <w:szCs w:val="36"/>
                                <w:lang w:val="el-GR"/>
                              </w:rPr>
                            </w:pPr>
                            <w:r w:rsidRPr="00BA65E6">
                              <w:rPr>
                                <w:sz w:val="36"/>
                                <w:szCs w:val="36"/>
                                <w:lang w:val="el-GR"/>
                              </w:rPr>
                              <w:t xml:space="preserve"> </w:t>
                            </w:r>
                            <w:r>
                              <w:rPr>
                                <w:sz w:val="36"/>
                                <w:szCs w:val="36"/>
                                <w:lang w:val="el-GR"/>
                              </w:rPr>
                              <w:t>ΔΕΛΤΙΟ ΤΥΠΟΥ</w:t>
                            </w:r>
                          </w:p>
                          <w:p w14:paraId="0F1158D2" w14:textId="77777777" w:rsidR="00A1095C" w:rsidRPr="00BA65E6" w:rsidRDefault="00A1095C" w:rsidP="00A1095C">
                            <w:pPr>
                              <w:pStyle w:val="01PFHTitle"/>
                              <w:ind w:left="-1134" w:firstLine="1134"/>
                              <w:rPr>
                                <w:lang w:val="el-GR"/>
                              </w:rPr>
                            </w:pPr>
                          </w:p>
                          <w:p w14:paraId="4CFC6587" w14:textId="77777777" w:rsidR="00BA65E6" w:rsidRPr="00617618" w:rsidRDefault="00BA65E6" w:rsidP="00334D4C">
                            <w:pPr>
                              <w:pStyle w:val="Heading1"/>
                              <w:rPr>
                                <w:spacing w:val="30"/>
                                <w:lang w:val="el-GR"/>
                              </w:rPr>
                            </w:pPr>
                            <w:r w:rsidRPr="00617618">
                              <w:rPr>
                                <w:spacing w:val="30"/>
                                <w:lang w:val="el-GR"/>
                              </w:rPr>
                              <w:t>Αποτελέσματα</w:t>
                            </w:r>
                          </w:p>
                          <w:p w14:paraId="61A3263A" w14:textId="2C311566" w:rsidR="008C2FA5" w:rsidRPr="00617618" w:rsidRDefault="00C1300C" w:rsidP="00334D4C">
                            <w:pPr>
                              <w:pStyle w:val="Heading1"/>
                              <w:rPr>
                                <w:spacing w:val="-22"/>
                                <w:lang w:val="el-GR"/>
                              </w:rPr>
                            </w:pPr>
                            <w:r w:rsidRPr="00617618">
                              <w:rPr>
                                <w:spacing w:val="-22"/>
                                <w:lang w:val="el-GR"/>
                              </w:rPr>
                              <w:t xml:space="preserve">1ου </w:t>
                            </w:r>
                            <w:r w:rsidR="000F69D2" w:rsidRPr="00617618">
                              <w:rPr>
                                <w:spacing w:val="-22"/>
                                <w:lang w:val="el-GR"/>
                              </w:rPr>
                              <w:t>Εξα</w:t>
                            </w:r>
                            <w:r w:rsidRPr="00617618">
                              <w:rPr>
                                <w:spacing w:val="-22"/>
                                <w:lang w:val="el-GR"/>
                              </w:rPr>
                              <w:t xml:space="preserve">μήνου </w:t>
                            </w:r>
                            <w:r w:rsidR="006311A4" w:rsidRPr="00617618">
                              <w:rPr>
                                <w:spacing w:val="-22"/>
                                <w:lang w:val="el-GR"/>
                              </w:rPr>
                              <w:t>202</w:t>
                            </w:r>
                            <w:r w:rsidRPr="00617618">
                              <w:rPr>
                                <w:spacing w:val="-22"/>
                                <w:lang w:val="el-GR"/>
                              </w:rPr>
                              <w:t>5</w:t>
                            </w:r>
                          </w:p>
                          <w:p w14:paraId="1A7D7621" w14:textId="77777777" w:rsidR="008C2FA5" w:rsidRPr="003047CC" w:rsidRDefault="008C2FA5" w:rsidP="00A1095C">
                            <w:pPr>
                              <w:ind w:left="-1134" w:firstLine="1134"/>
                              <w:rPr>
                                <w:b/>
                                <w:bCs/>
                                <w:lang w:val="el-GR"/>
                              </w:rPr>
                            </w:pPr>
                            <w:r w:rsidRPr="006311A4">
                              <w:t> </w:t>
                            </w:r>
                          </w:p>
                          <w:p w14:paraId="5A299658" w14:textId="5A558B9B" w:rsidR="008C2FA5" w:rsidRPr="00990A28" w:rsidRDefault="000F69D2" w:rsidP="00A1095C">
                            <w:pPr>
                              <w:ind w:left="-1134" w:firstLine="1134"/>
                              <w:rPr>
                                <w:sz w:val="36"/>
                                <w:szCs w:val="36"/>
                                <w:lang w:val="el-GR"/>
                              </w:rPr>
                            </w:pPr>
                            <w:r w:rsidRPr="000F69D2">
                              <w:rPr>
                                <w:sz w:val="36"/>
                                <w:szCs w:val="36"/>
                                <w:lang w:val="el-GR"/>
                              </w:rPr>
                              <w:t>30</w:t>
                            </w:r>
                            <w:r w:rsidR="000B0A89" w:rsidRPr="00990A28">
                              <w:rPr>
                                <w:sz w:val="36"/>
                                <w:szCs w:val="36"/>
                                <w:lang w:val="el-GR"/>
                              </w:rPr>
                              <w:t xml:space="preserve"> </w:t>
                            </w:r>
                            <w:r w:rsidRPr="000F69D2">
                              <w:rPr>
                                <w:sz w:val="36"/>
                                <w:szCs w:val="36"/>
                                <w:lang w:val="el-GR"/>
                              </w:rPr>
                              <w:t>Ιουλίου</w:t>
                            </w:r>
                            <w:r>
                              <w:rPr>
                                <w:rFonts w:asciiTheme="minorHAnsi" w:hAnsiTheme="minorHAnsi"/>
                                <w:sz w:val="36"/>
                                <w:szCs w:val="36"/>
                                <w:lang w:val="el-GR"/>
                              </w:rPr>
                              <w:t xml:space="preserve"> </w:t>
                            </w:r>
                            <w:r w:rsidR="008C2FA5" w:rsidRPr="00990A28">
                              <w:rPr>
                                <w:sz w:val="36"/>
                                <w:szCs w:val="36"/>
                                <w:lang w:val="el-GR"/>
                              </w:rPr>
                              <w:t>202</w:t>
                            </w:r>
                            <w:r w:rsidR="00990A28" w:rsidRPr="00990A28">
                              <w:rPr>
                                <w:sz w:val="36"/>
                                <w:szCs w:val="36"/>
                                <w:lang w:val="el-GR"/>
                              </w:rPr>
                              <w:t>5</w:t>
                            </w:r>
                          </w:p>
                          <w:p w14:paraId="20A1DF7C" w14:textId="28782990" w:rsidR="006311A4" w:rsidRPr="00325435" w:rsidRDefault="006311A4" w:rsidP="00A1095C">
                            <w:pPr>
                              <w:ind w:left="-1134" w:firstLine="1134"/>
                              <w:rPr>
                                <w:lang w:val="el-GR"/>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1DF9A" id="_x0000_t202" coordsize="21600,21600" o:spt="202" path="m,l,21600r21600,l21600,xe">
                <v:stroke joinstyle="miter"/>
                <v:path gradientshapeok="t" o:connecttype="rect"/>
              </v:shapetype>
              <v:shape id="Πλαίσιο κειμένου 8" o:spid="_x0000_s1026" type="#_x0000_t202" style="position:absolute;margin-left:7.95pt;margin-top:0;width:378.15pt;height:713.65pt;z-index:251550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" filled="f" stroked="f" strokecolor="black [0]" insetpen="t">
                <o:lock v:ext="edit" aspectratio="t"/>
                <v:textbox inset="2.88pt,2.88pt,2.88pt,2.88pt">
                  <w:txbxContent>
                    <w:p w14:paraId="7332097E" w14:textId="300594D5" w:rsidR="008C2FA5" w:rsidRPr="00BA65E6" w:rsidRDefault="00BA65E6" w:rsidP="00A1095C">
                      <w:pPr>
                        <w:ind w:left="-1134" w:firstLine="1134"/>
                        <w:rPr>
                          <w:sz w:val="36"/>
                          <w:szCs w:val="36"/>
                          <w:lang w:val="el-GR"/>
                        </w:rPr>
                      </w:pPr>
                      <w:r w:rsidRPr="00BA65E6">
                        <w:rPr>
                          <w:sz w:val="36"/>
                          <w:szCs w:val="36"/>
                          <w:lang w:val="el-GR"/>
                        </w:rPr>
                        <w:t xml:space="preserve"> </w:t>
                      </w:r>
                      <w:r>
                        <w:rPr>
                          <w:sz w:val="36"/>
                          <w:szCs w:val="36"/>
                          <w:lang w:val="el-GR"/>
                        </w:rPr>
                        <w:t>ΔΕΛΤΙΟ ΤΥΠΟΥ</w:t>
                      </w:r>
                    </w:p>
                    <w:p w14:paraId="0F1158D2" w14:textId="77777777" w:rsidR="00A1095C" w:rsidRPr="00BA65E6" w:rsidRDefault="00A1095C" w:rsidP="00A1095C">
                      <w:pPr>
                        <w:pStyle w:val="01PFHTitle"/>
                        <w:ind w:left="-1134" w:firstLine="1134"/>
                        <w:rPr>
                          <w:lang w:val="el-GR"/>
                        </w:rPr>
                      </w:pPr>
                    </w:p>
                    <w:p w14:paraId="4CFC6587" w14:textId="77777777" w:rsidR="00BA65E6" w:rsidRPr="00617618" w:rsidRDefault="00BA65E6" w:rsidP="00334D4C">
                      <w:pPr>
                        <w:pStyle w:val="Heading1"/>
                        <w:rPr>
                          <w:spacing w:val="30"/>
                          <w:lang w:val="el-GR"/>
                        </w:rPr>
                      </w:pPr>
                      <w:r w:rsidRPr="00617618">
                        <w:rPr>
                          <w:spacing w:val="30"/>
                          <w:lang w:val="el-GR"/>
                        </w:rPr>
                        <w:t>Αποτελέσματα</w:t>
                      </w:r>
                    </w:p>
                    <w:p w14:paraId="61A3263A" w14:textId="2C311566" w:rsidR="008C2FA5" w:rsidRPr="00617618" w:rsidRDefault="00C1300C" w:rsidP="00334D4C">
                      <w:pPr>
                        <w:pStyle w:val="Heading1"/>
                        <w:rPr>
                          <w:spacing w:val="-22"/>
                          <w:lang w:val="el-GR"/>
                        </w:rPr>
                      </w:pPr>
                      <w:r w:rsidRPr="00617618">
                        <w:rPr>
                          <w:spacing w:val="-22"/>
                          <w:lang w:val="el-GR"/>
                        </w:rPr>
                        <w:t xml:space="preserve">1ου </w:t>
                      </w:r>
                      <w:r w:rsidR="000F69D2" w:rsidRPr="00617618">
                        <w:rPr>
                          <w:spacing w:val="-22"/>
                          <w:lang w:val="el-GR"/>
                        </w:rPr>
                        <w:t>Εξα</w:t>
                      </w:r>
                      <w:r w:rsidRPr="00617618">
                        <w:rPr>
                          <w:spacing w:val="-22"/>
                          <w:lang w:val="el-GR"/>
                        </w:rPr>
                        <w:t xml:space="preserve">μήνου </w:t>
                      </w:r>
                      <w:r w:rsidR="006311A4" w:rsidRPr="00617618">
                        <w:rPr>
                          <w:spacing w:val="-22"/>
                          <w:lang w:val="el-GR"/>
                        </w:rPr>
                        <w:t>202</w:t>
                      </w:r>
                      <w:r w:rsidRPr="00617618">
                        <w:rPr>
                          <w:spacing w:val="-22"/>
                          <w:lang w:val="el-GR"/>
                        </w:rPr>
                        <w:t>5</w:t>
                      </w:r>
                    </w:p>
                    <w:p w14:paraId="1A7D7621" w14:textId="77777777" w:rsidR="008C2FA5" w:rsidRPr="003047CC" w:rsidRDefault="008C2FA5" w:rsidP="00A1095C">
                      <w:pPr>
                        <w:ind w:left="-1134" w:firstLine="1134"/>
                        <w:rPr>
                          <w:b/>
                          <w:bCs/>
                          <w:lang w:val="el-GR"/>
                        </w:rPr>
                      </w:pPr>
                      <w:r w:rsidRPr="006311A4">
                        <w:t> </w:t>
                      </w:r>
                    </w:p>
                    <w:p w14:paraId="5A299658" w14:textId="5A558B9B" w:rsidR="008C2FA5" w:rsidRPr="00990A28" w:rsidRDefault="000F69D2" w:rsidP="00A1095C">
                      <w:pPr>
                        <w:ind w:left="-1134" w:firstLine="1134"/>
                        <w:rPr>
                          <w:sz w:val="36"/>
                          <w:szCs w:val="36"/>
                          <w:lang w:val="el-GR"/>
                        </w:rPr>
                      </w:pPr>
                      <w:r w:rsidRPr="000F69D2">
                        <w:rPr>
                          <w:sz w:val="36"/>
                          <w:szCs w:val="36"/>
                          <w:lang w:val="el-GR"/>
                        </w:rPr>
                        <w:t>30</w:t>
                      </w:r>
                      <w:r w:rsidR="000B0A89" w:rsidRPr="00990A28">
                        <w:rPr>
                          <w:sz w:val="36"/>
                          <w:szCs w:val="36"/>
                          <w:lang w:val="el-GR"/>
                        </w:rPr>
                        <w:t xml:space="preserve"> </w:t>
                      </w:r>
                      <w:r w:rsidRPr="000F69D2">
                        <w:rPr>
                          <w:sz w:val="36"/>
                          <w:szCs w:val="36"/>
                          <w:lang w:val="el-GR"/>
                        </w:rPr>
                        <w:t>Ιουλίου</w:t>
                      </w:r>
                      <w:r>
                        <w:rPr>
                          <w:rFonts w:asciiTheme="minorHAnsi" w:hAnsiTheme="minorHAnsi"/>
                          <w:sz w:val="36"/>
                          <w:szCs w:val="36"/>
                          <w:lang w:val="el-GR"/>
                        </w:rPr>
                        <w:t xml:space="preserve"> </w:t>
                      </w:r>
                      <w:r w:rsidR="008C2FA5" w:rsidRPr="00990A28">
                        <w:rPr>
                          <w:sz w:val="36"/>
                          <w:szCs w:val="36"/>
                          <w:lang w:val="el-GR"/>
                        </w:rPr>
                        <w:t>202</w:t>
                      </w:r>
                      <w:r w:rsidR="00990A28" w:rsidRPr="00990A28">
                        <w:rPr>
                          <w:sz w:val="36"/>
                          <w:szCs w:val="36"/>
                          <w:lang w:val="el-GR"/>
                        </w:rPr>
                        <w:t>5</w:t>
                      </w:r>
                    </w:p>
                    <w:p w14:paraId="20A1DF7C" w14:textId="28782990" w:rsidR="006311A4" w:rsidRPr="00325435" w:rsidRDefault="006311A4" w:rsidP="00A1095C">
                      <w:pPr>
                        <w:ind w:left="-1134" w:firstLine="1134"/>
                        <w:rPr>
                          <w:lang w:val="el-GR"/>
                        </w:rPr>
                      </w:pPr>
                    </w:p>
                  </w:txbxContent>
                </v:textbox>
                <w10:wrap type="square"/>
              </v:shape>
            </w:pict>
          </mc:Fallback>
        </mc:AlternateContent>
      </w:r>
    </w:p>
    <w:p w14:paraId="6198F31D" w14:textId="1746B5D8" w:rsidR="007B17FF" w:rsidRDefault="007B17FF" w:rsidP="006311A4"/>
    <w:p w14:paraId="43B39193" w14:textId="6F387630" w:rsidR="007B17FF" w:rsidRDefault="007B17FF" w:rsidP="006311A4"/>
    <w:p w14:paraId="61FDAB73" w14:textId="5BA73FC8" w:rsidR="001F3FA4" w:rsidRDefault="00A1095C" w:rsidP="006311A4">
      <w:r w:rsidRPr="00A1095C">
        <w:rPr>
          <w:noProof/>
        </w:rPr>
        <w:drawing>
          <wp:inline distT="0" distB="0" distL="0" distR="0" wp14:anchorId="3F571FAB" wp14:editId="0784E6E9">
            <wp:extent cx="4320000" cy="335459"/>
            <wp:effectExtent l="0" t="0" r="0" b="0"/>
            <wp:docPr id="98092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1654" name=""/>
                    <pic:cNvPicPr/>
                  </pic:nvPicPr>
                  <pic:blipFill>
                    <a:blip r:embed="rId11"/>
                    <a:stretch>
                      <a:fillRect/>
                    </a:stretch>
                  </pic:blipFill>
                  <pic:spPr>
                    <a:xfrm>
                      <a:off x="0" y="0"/>
                      <a:ext cx="4320000" cy="335459"/>
                    </a:xfrm>
                    <a:prstGeom prst="rect">
                      <a:avLst/>
                    </a:prstGeom>
                  </pic:spPr>
                </pic:pic>
              </a:graphicData>
            </a:graphic>
          </wp:inline>
        </w:drawing>
      </w:r>
      <w:r w:rsidR="007B17FF">
        <w:br w:type="page"/>
      </w:r>
    </w:p>
    <w:p w14:paraId="2F5FF657" w14:textId="77777777" w:rsidR="00613266" w:rsidRPr="00C45C0B" w:rsidRDefault="00613266" w:rsidP="008F43BC">
      <w:pPr>
        <w:rPr>
          <w:szCs w:val="24"/>
          <w:lang w:val="el-GR"/>
        </w:rPr>
      </w:pPr>
    </w:p>
    <w:p w14:paraId="07E30CC9" w14:textId="678E8DBF" w:rsidR="00613266" w:rsidRPr="00617618" w:rsidRDefault="00617618" w:rsidP="00C45C0B">
      <w:pPr>
        <w:pStyle w:val="01PFHTitle"/>
        <w:widowControl/>
        <w:autoSpaceDE w:val="0"/>
        <w:autoSpaceDN w:val="0"/>
        <w:adjustRightInd w:val="0"/>
        <w:outlineLvl w:val="0"/>
        <w:rPr>
          <w:sz w:val="52"/>
          <w:lang w:val="el-GR"/>
        </w:rPr>
      </w:pPr>
      <w:r w:rsidRPr="00617618">
        <w:rPr>
          <w:sz w:val="52"/>
          <w:lang w:val="el-GR"/>
        </w:rPr>
        <w:t>Δυναμική επέκταση μεγεθών κατά</w:t>
      </w:r>
      <w:r w:rsidR="00F95E0D" w:rsidRPr="00617618">
        <w:rPr>
          <w:sz w:val="52"/>
          <w:lang w:val="el-GR"/>
        </w:rPr>
        <w:t xml:space="preserve"> </w:t>
      </w:r>
      <w:r w:rsidR="00972AE6" w:rsidRPr="00617618">
        <w:rPr>
          <w:sz w:val="52"/>
          <w:lang w:val="el-GR"/>
        </w:rPr>
        <w:t>το 1</w:t>
      </w:r>
      <w:r w:rsidR="000F1B86" w:rsidRPr="00617618">
        <w:rPr>
          <w:sz w:val="52"/>
          <w:lang w:val="el-GR"/>
        </w:rPr>
        <w:t xml:space="preserve">ο </w:t>
      </w:r>
      <w:r w:rsidR="00445EF3">
        <w:rPr>
          <w:rFonts w:asciiTheme="minorHAnsi" w:hAnsiTheme="minorHAnsi"/>
          <w:sz w:val="52"/>
          <w:lang w:val="el-GR"/>
        </w:rPr>
        <w:t>ε</w:t>
      </w:r>
      <w:r w:rsidR="00972AE6" w:rsidRPr="00617618">
        <w:rPr>
          <w:sz w:val="52"/>
          <w:lang w:val="el-GR"/>
        </w:rPr>
        <w:t xml:space="preserve">ξάμηνο </w:t>
      </w:r>
      <w:r w:rsidR="00C01FAB" w:rsidRPr="00617618">
        <w:rPr>
          <w:sz w:val="52"/>
          <w:lang w:val="el-GR"/>
        </w:rPr>
        <w:t>2025</w:t>
      </w:r>
    </w:p>
    <w:p w14:paraId="30FA6DE3" w14:textId="77777777" w:rsidR="00613266" w:rsidRDefault="00613266" w:rsidP="008F43BC">
      <w:pPr>
        <w:rPr>
          <w:rFonts w:asciiTheme="minorHAnsi" w:hAnsiTheme="minorHAnsi"/>
          <w:sz w:val="19"/>
          <w:szCs w:val="19"/>
          <w:lang w:val="el-GR"/>
        </w:rPr>
      </w:pPr>
    </w:p>
    <w:p w14:paraId="789F9EF0" w14:textId="77777777" w:rsidR="00613266" w:rsidRPr="00C45C0B" w:rsidRDefault="00613266" w:rsidP="008F43BC">
      <w:pPr>
        <w:rPr>
          <w:rFonts w:asciiTheme="minorHAnsi" w:hAnsiTheme="minorHAnsi"/>
          <w:sz w:val="19"/>
          <w:szCs w:val="19"/>
          <w:lang w:val="el-GR"/>
        </w:rPr>
      </w:pPr>
    </w:p>
    <w:tbl>
      <w:tblPr>
        <w:tblW w:w="10490" w:type="dxa"/>
        <w:tblLayout w:type="fixed"/>
        <w:tblCellMar>
          <w:left w:w="0" w:type="dxa"/>
          <w:right w:w="0" w:type="dxa"/>
        </w:tblCellMar>
        <w:tblLook w:val="04A0" w:firstRow="1" w:lastRow="0" w:firstColumn="1" w:lastColumn="0" w:noHBand="0" w:noVBand="1"/>
      </w:tblPr>
      <w:tblGrid>
        <w:gridCol w:w="2694"/>
        <w:gridCol w:w="2166"/>
        <w:gridCol w:w="720"/>
        <w:gridCol w:w="2642"/>
        <w:gridCol w:w="2268"/>
      </w:tblGrid>
      <w:tr w:rsidR="00F127F4" w:rsidRPr="00C45C0B" w14:paraId="4E8F03D9" w14:textId="77777777" w:rsidTr="00643AEA">
        <w:trPr>
          <w:trHeight w:val="737"/>
        </w:trPr>
        <w:tc>
          <w:tcPr>
            <w:tcW w:w="4860" w:type="dxa"/>
            <w:gridSpan w:val="2"/>
            <w:shd w:val="clear" w:color="auto" w:fill="F2F0EB"/>
            <w:tcMar>
              <w:top w:w="58" w:type="dxa"/>
              <w:left w:w="58" w:type="dxa"/>
              <w:bottom w:w="58" w:type="dxa"/>
              <w:right w:w="58" w:type="dxa"/>
            </w:tcMar>
            <w:vAlign w:val="center"/>
          </w:tcPr>
          <w:p w14:paraId="3BE6897D" w14:textId="22084B44" w:rsidR="00F127F4" w:rsidRPr="00A34A75" w:rsidRDefault="001837A6" w:rsidP="00643AEA">
            <w:pPr>
              <w:pStyle w:val="Subtitle"/>
              <w:jc w:val="center"/>
              <w:rPr>
                <w:rFonts w:asciiTheme="minorHAnsi" w:hAnsiTheme="minorHAnsi"/>
                <w:lang w:val="el-GR"/>
              </w:rPr>
            </w:pPr>
            <w:r w:rsidRPr="001837A6">
              <w:t>Διατηρήσιμη</w:t>
            </w:r>
            <w:r>
              <w:rPr>
                <w:rFonts w:asciiTheme="minorHAnsi" w:hAnsiTheme="minorHAnsi"/>
                <w:lang w:val="el-GR"/>
              </w:rPr>
              <w:t xml:space="preserve"> </w:t>
            </w:r>
            <w:r w:rsidR="00B21B64" w:rsidRPr="00B21B64">
              <w:rPr>
                <w:lang w:val="el-GR"/>
              </w:rPr>
              <w:t>κ</w:t>
            </w:r>
            <w:r w:rsidR="00F127F4" w:rsidRPr="00A34A75">
              <w:t>ερδοφορία</w:t>
            </w:r>
          </w:p>
        </w:tc>
        <w:tc>
          <w:tcPr>
            <w:tcW w:w="720" w:type="dxa"/>
            <w:tcMar>
              <w:top w:w="58" w:type="dxa"/>
              <w:left w:w="58" w:type="dxa"/>
              <w:bottom w:w="58" w:type="dxa"/>
              <w:right w:w="58" w:type="dxa"/>
            </w:tcMar>
            <w:vAlign w:val="center"/>
            <w:hideMark/>
          </w:tcPr>
          <w:p w14:paraId="16356617" w14:textId="77777777" w:rsidR="00F127F4" w:rsidRPr="00391E4E" w:rsidRDefault="00F127F4" w:rsidP="00643AEA">
            <w:pPr>
              <w:rPr>
                <w:lang w:eastAsia="el-GR"/>
              </w:rPr>
            </w:pPr>
          </w:p>
        </w:tc>
        <w:tc>
          <w:tcPr>
            <w:tcW w:w="4910" w:type="dxa"/>
            <w:gridSpan w:val="2"/>
            <w:shd w:val="clear" w:color="auto" w:fill="F2F0EB"/>
            <w:tcMar>
              <w:top w:w="58" w:type="dxa"/>
              <w:left w:w="58" w:type="dxa"/>
              <w:bottom w:w="58" w:type="dxa"/>
              <w:right w:w="58" w:type="dxa"/>
            </w:tcMar>
            <w:vAlign w:val="center"/>
          </w:tcPr>
          <w:p w14:paraId="199A467E" w14:textId="6E6FA44D" w:rsidR="00F127F4" w:rsidRPr="00C45C0B" w:rsidRDefault="00FB4936" w:rsidP="00643AEA">
            <w:pPr>
              <w:pStyle w:val="Subtitle"/>
              <w:jc w:val="center"/>
              <w:rPr>
                <w:lang w:val="el-GR"/>
              </w:rPr>
            </w:pPr>
            <w:r w:rsidRPr="00617618">
              <w:rPr>
                <w:lang w:val="el-GR"/>
              </w:rPr>
              <w:t>Λ</w:t>
            </w:r>
            <w:r w:rsidR="00F127F4" w:rsidRPr="00FB4936">
              <w:rPr>
                <w:lang w:val="el-GR"/>
              </w:rPr>
              <w:t>ειτου</w:t>
            </w:r>
            <w:r w:rsidR="00F127F4" w:rsidRPr="00C45C0B">
              <w:rPr>
                <w:lang w:val="el-GR"/>
              </w:rPr>
              <w:t>ργική αποτελεσματικότητα</w:t>
            </w:r>
          </w:p>
        </w:tc>
      </w:tr>
      <w:tr w:rsidR="00F127F4" w:rsidRPr="00933574" w14:paraId="13545ABC" w14:textId="77777777" w:rsidTr="00643AEA">
        <w:trPr>
          <w:trHeight w:val="1474"/>
        </w:trPr>
        <w:tc>
          <w:tcPr>
            <w:tcW w:w="4860" w:type="dxa"/>
            <w:gridSpan w:val="2"/>
            <w:tcMar>
              <w:top w:w="58" w:type="dxa"/>
              <w:left w:w="58" w:type="dxa"/>
              <w:bottom w:w="58" w:type="dxa"/>
              <w:right w:w="58" w:type="dxa"/>
            </w:tcMar>
            <w:vAlign w:val="center"/>
            <w:hideMark/>
          </w:tcPr>
          <w:p w14:paraId="5F937EE3" w14:textId="12279946" w:rsidR="00F127F4" w:rsidRPr="00F95E0D" w:rsidRDefault="000F1B86" w:rsidP="00643AEA">
            <w:pPr>
              <w:pStyle w:val="01PFHTitle"/>
              <w:jc w:val="center"/>
              <w:rPr>
                <w:lang w:val="el-GR"/>
              </w:rPr>
            </w:pPr>
            <w:r w:rsidRPr="00F95E0D">
              <w:rPr>
                <w:lang w:val="el-GR"/>
              </w:rPr>
              <w:t>1</w:t>
            </w:r>
            <w:r w:rsidR="00F95E0D" w:rsidRPr="00617618">
              <w:rPr>
                <w:lang w:val="el-GR"/>
              </w:rPr>
              <w:t>5</w:t>
            </w:r>
            <w:r w:rsidR="00F127F4" w:rsidRPr="00F95E0D">
              <w:rPr>
                <w:lang w:val="el-GR"/>
              </w:rPr>
              <w:t>%</w:t>
            </w:r>
          </w:p>
          <w:p w14:paraId="3877A940" w14:textId="00441B6A" w:rsidR="00F127F4" w:rsidRPr="003655BF" w:rsidRDefault="00F127F4" w:rsidP="00643AEA">
            <w:pPr>
              <w:pStyle w:val="Subtitle"/>
              <w:jc w:val="center"/>
              <w:rPr>
                <w:sz w:val="24"/>
                <w:szCs w:val="24"/>
                <w:lang w:val="el-GR"/>
              </w:rPr>
            </w:pPr>
            <w:r w:rsidRPr="003655BF">
              <w:rPr>
                <w:sz w:val="24"/>
                <w:szCs w:val="24"/>
                <w:lang w:val="el-GR"/>
              </w:rPr>
              <w:t>απόδοση ιδίων κεφαλαίων</w:t>
            </w:r>
          </w:p>
        </w:tc>
        <w:tc>
          <w:tcPr>
            <w:tcW w:w="720" w:type="dxa"/>
            <w:tcMar>
              <w:top w:w="58" w:type="dxa"/>
              <w:left w:w="58" w:type="dxa"/>
              <w:bottom w:w="58" w:type="dxa"/>
              <w:right w:w="58" w:type="dxa"/>
            </w:tcMar>
            <w:vAlign w:val="center"/>
            <w:hideMark/>
          </w:tcPr>
          <w:p w14:paraId="61A4CD78" w14:textId="77777777" w:rsidR="00F127F4" w:rsidRPr="003655BF" w:rsidRDefault="00F127F4" w:rsidP="00643AEA">
            <w:pPr>
              <w:rPr>
                <w:lang w:val="el-GR" w:eastAsia="el-GR"/>
              </w:rPr>
            </w:pPr>
          </w:p>
        </w:tc>
        <w:tc>
          <w:tcPr>
            <w:tcW w:w="4910" w:type="dxa"/>
            <w:gridSpan w:val="2"/>
            <w:tcMar>
              <w:top w:w="58" w:type="dxa"/>
              <w:left w:w="58" w:type="dxa"/>
              <w:bottom w:w="58" w:type="dxa"/>
              <w:right w:w="58" w:type="dxa"/>
            </w:tcMar>
            <w:vAlign w:val="center"/>
          </w:tcPr>
          <w:p w14:paraId="0A6B70E7" w14:textId="0A042D39" w:rsidR="00F127F4" w:rsidRPr="00F95E0D" w:rsidRDefault="000F1B86" w:rsidP="00643AEA">
            <w:pPr>
              <w:pStyle w:val="01PFHTitle"/>
              <w:jc w:val="center"/>
              <w:rPr>
                <w:lang w:val="el-GR"/>
              </w:rPr>
            </w:pPr>
            <w:r w:rsidRPr="00F95E0D">
              <w:rPr>
                <w:lang w:val="el-GR"/>
              </w:rPr>
              <w:t>3</w:t>
            </w:r>
            <w:r w:rsidR="00F95E0D" w:rsidRPr="00617618">
              <w:rPr>
                <w:lang w:val="el-GR"/>
              </w:rPr>
              <w:t>4</w:t>
            </w:r>
            <w:r w:rsidR="00F127F4" w:rsidRPr="00F95E0D">
              <w:rPr>
                <w:lang w:val="el-GR"/>
              </w:rPr>
              <w:t>%</w:t>
            </w:r>
          </w:p>
          <w:p w14:paraId="56D70E81" w14:textId="77777777" w:rsidR="00F127F4" w:rsidRPr="00BA65E6" w:rsidRDefault="00F127F4" w:rsidP="00643AEA">
            <w:pPr>
              <w:pStyle w:val="Subtitle"/>
              <w:jc w:val="center"/>
              <w:rPr>
                <w:sz w:val="24"/>
                <w:szCs w:val="24"/>
                <w:lang w:val="el-GR"/>
              </w:rPr>
            </w:pPr>
            <w:r w:rsidRPr="00BA65E6">
              <w:rPr>
                <w:sz w:val="24"/>
                <w:szCs w:val="24"/>
                <w:lang w:val="el-GR"/>
              </w:rPr>
              <w:t>δείκτης κόστους προς βασικά έσοδα</w:t>
            </w:r>
          </w:p>
        </w:tc>
      </w:tr>
      <w:tr w:rsidR="00F127F4" w:rsidRPr="00FE4FDE" w14:paraId="6437AB57" w14:textId="77777777" w:rsidTr="00643AEA">
        <w:trPr>
          <w:trHeight w:val="2019"/>
        </w:trPr>
        <w:tc>
          <w:tcPr>
            <w:tcW w:w="4860" w:type="dxa"/>
            <w:gridSpan w:val="2"/>
            <w:tcMar>
              <w:top w:w="58" w:type="dxa"/>
              <w:left w:w="58" w:type="dxa"/>
              <w:bottom w:w="58" w:type="dxa"/>
              <w:right w:w="58" w:type="dxa"/>
            </w:tcMar>
            <w:vAlign w:val="center"/>
          </w:tcPr>
          <w:p w14:paraId="2629990B" w14:textId="77777777" w:rsidR="00F127F4" w:rsidRPr="00BA65E6" w:rsidRDefault="00F127F4" w:rsidP="00643AEA">
            <w:pPr>
              <w:rPr>
                <w:lang w:val="el-GR" w:eastAsia="el-GR"/>
              </w:rPr>
            </w:pPr>
          </w:p>
          <w:p w14:paraId="24E0FE0F" w14:textId="5D478845" w:rsidR="00F127F4" w:rsidRPr="00F95E0D" w:rsidRDefault="00F127F4" w:rsidP="00643AEA">
            <w:pPr>
              <w:pStyle w:val="01PFHTitle"/>
              <w:jc w:val="center"/>
              <w:rPr>
                <w:lang w:val="el-GR"/>
              </w:rPr>
            </w:pPr>
            <w:r w:rsidRPr="00F95E0D">
              <w:rPr>
                <w:lang w:val="el-GR"/>
              </w:rPr>
              <w:t>€0,</w:t>
            </w:r>
            <w:r w:rsidR="00F95E0D" w:rsidRPr="00617618">
              <w:rPr>
                <w:lang w:val="el-GR"/>
              </w:rPr>
              <w:t>43</w:t>
            </w:r>
          </w:p>
          <w:p w14:paraId="667F4EBA" w14:textId="77777777" w:rsidR="00F127F4" w:rsidRPr="00BA65E6" w:rsidRDefault="00F127F4" w:rsidP="00643AEA">
            <w:pPr>
              <w:pStyle w:val="Subtitle"/>
              <w:jc w:val="center"/>
              <w:rPr>
                <w:sz w:val="24"/>
                <w:szCs w:val="24"/>
              </w:rPr>
            </w:pPr>
            <w:r w:rsidRPr="00BA65E6">
              <w:rPr>
                <w:sz w:val="24"/>
                <w:szCs w:val="24"/>
              </w:rPr>
              <w:t>κέρδη ανά μετοχή</w:t>
            </w:r>
            <w:r w:rsidRPr="00BA65E6">
              <w:rPr>
                <w:sz w:val="24"/>
                <w:szCs w:val="24"/>
              </w:rPr>
              <w:br/>
            </w:r>
          </w:p>
        </w:tc>
        <w:tc>
          <w:tcPr>
            <w:tcW w:w="720" w:type="dxa"/>
            <w:tcMar>
              <w:top w:w="58" w:type="dxa"/>
              <w:left w:w="58" w:type="dxa"/>
              <w:bottom w:w="58" w:type="dxa"/>
              <w:right w:w="58" w:type="dxa"/>
            </w:tcMar>
            <w:vAlign w:val="center"/>
          </w:tcPr>
          <w:p w14:paraId="3CFC2823" w14:textId="77777777" w:rsidR="00F127F4" w:rsidRPr="00391E4E" w:rsidRDefault="00F127F4" w:rsidP="00643AEA">
            <w:pPr>
              <w:rPr>
                <w:lang w:eastAsia="el-GR"/>
              </w:rPr>
            </w:pPr>
          </w:p>
        </w:tc>
        <w:tc>
          <w:tcPr>
            <w:tcW w:w="2642" w:type="dxa"/>
            <w:tcMar>
              <w:top w:w="58" w:type="dxa"/>
              <w:left w:w="58" w:type="dxa"/>
              <w:bottom w:w="58" w:type="dxa"/>
              <w:right w:w="58" w:type="dxa"/>
            </w:tcMar>
            <w:vAlign w:val="center"/>
          </w:tcPr>
          <w:p w14:paraId="309C9624" w14:textId="0C014361" w:rsidR="00F127F4" w:rsidRPr="00592502" w:rsidRDefault="00F127F4" w:rsidP="00643AEA">
            <w:pPr>
              <w:pStyle w:val="01PFHTitle"/>
              <w:jc w:val="center"/>
              <w:rPr>
                <w:lang w:val="el-GR"/>
              </w:rPr>
            </w:pPr>
            <w:r w:rsidRPr="00592502">
              <w:rPr>
                <w:lang w:val="el-GR"/>
              </w:rPr>
              <w:t>2</w:t>
            </w:r>
            <w:r w:rsidRPr="00D73E0B">
              <w:rPr>
                <w:lang w:val="el-GR"/>
              </w:rPr>
              <w:t>,</w:t>
            </w:r>
            <w:r w:rsidR="00D73E0B" w:rsidRPr="00D73E0B">
              <w:rPr>
                <w:lang w:val="el-GR"/>
              </w:rPr>
              <w:t>4</w:t>
            </w:r>
            <w:r w:rsidRPr="00D73E0B">
              <w:rPr>
                <w:lang w:val="el-GR"/>
              </w:rPr>
              <w:t>%</w:t>
            </w:r>
          </w:p>
          <w:p w14:paraId="0238AB3D" w14:textId="530F49EC" w:rsidR="00F127F4" w:rsidRPr="00BD62D4" w:rsidRDefault="001837A6" w:rsidP="00643AEA">
            <w:pPr>
              <w:pStyle w:val="Subtitle"/>
              <w:jc w:val="center"/>
              <w:rPr>
                <w:rFonts w:asciiTheme="minorHAnsi" w:eastAsia="Times New Roman" w:hAnsiTheme="minorHAnsi"/>
                <w:bCs/>
                <w:kern w:val="28"/>
                <w:sz w:val="48"/>
                <w:szCs w:val="40"/>
                <w:lang w:val="el-GR"/>
                <w14:cntxtAlts/>
              </w:rPr>
            </w:pPr>
            <w:r w:rsidRPr="001837A6">
              <w:rPr>
                <w:sz w:val="24"/>
                <w:szCs w:val="24"/>
                <w:lang w:val="el-GR"/>
              </w:rPr>
              <w:t>ε</w:t>
            </w:r>
            <w:r w:rsidR="00F127F4" w:rsidRPr="00C45C0B">
              <w:rPr>
                <w:sz w:val="24"/>
                <w:szCs w:val="24"/>
                <w:lang w:val="el-GR"/>
              </w:rPr>
              <w:t>πιτοκιακό</w:t>
            </w:r>
            <w:r w:rsidR="00C01FAB">
              <w:rPr>
                <w:rFonts w:asciiTheme="minorHAnsi" w:hAnsiTheme="minorHAnsi"/>
                <w:sz w:val="24"/>
                <w:szCs w:val="24"/>
                <w:lang w:val="el-GR"/>
              </w:rPr>
              <w:br/>
            </w:r>
            <w:r w:rsidR="00F127F4" w:rsidRPr="00C45C0B">
              <w:rPr>
                <w:sz w:val="24"/>
                <w:szCs w:val="24"/>
                <w:lang w:val="el-GR"/>
              </w:rPr>
              <w:t xml:space="preserve">περιθώριο </w:t>
            </w:r>
          </w:p>
        </w:tc>
        <w:tc>
          <w:tcPr>
            <w:tcW w:w="2268" w:type="dxa"/>
            <w:vAlign w:val="center"/>
          </w:tcPr>
          <w:p w14:paraId="530DF390" w14:textId="6BFCA388" w:rsidR="00F127F4" w:rsidRPr="00617618" w:rsidRDefault="00FE4FDE" w:rsidP="00FE4FDE">
            <w:pPr>
              <w:pStyle w:val="01PFHTitle"/>
              <w:jc w:val="center"/>
            </w:pPr>
            <w:r w:rsidRPr="000F1B86">
              <w:rPr>
                <w:lang w:val="el-GR"/>
              </w:rPr>
              <w:t>€</w:t>
            </w:r>
            <w:r w:rsidRPr="00617618">
              <w:rPr>
                <w:lang w:val="el-GR"/>
              </w:rPr>
              <w:t>1,</w:t>
            </w:r>
            <w:r w:rsidRPr="000F1B86">
              <w:rPr>
                <w:lang w:val="el-GR"/>
              </w:rPr>
              <w:t>3 δισ</w:t>
            </w:r>
            <w:r>
              <w:rPr>
                <w:lang w:val="el-GR"/>
              </w:rPr>
              <w:t>.</w:t>
            </w:r>
          </w:p>
          <w:p w14:paraId="5945C231" w14:textId="7DA65EEC" w:rsidR="00F127F4" w:rsidRPr="00D73E0B" w:rsidRDefault="00FE4FDE" w:rsidP="00643AEA">
            <w:pPr>
              <w:pStyle w:val="Subtitle"/>
              <w:jc w:val="center"/>
              <w:rPr>
                <w:sz w:val="24"/>
                <w:szCs w:val="24"/>
                <w:lang w:val="el-GR"/>
              </w:rPr>
            </w:pPr>
            <w:r w:rsidRPr="00617618">
              <w:rPr>
                <w:sz w:val="24"/>
                <w:szCs w:val="24"/>
                <w:lang w:val="el-GR"/>
              </w:rPr>
              <w:t>καθαρά</w:t>
            </w:r>
            <w:r w:rsidR="00F127F4" w:rsidRPr="00D73E0B">
              <w:rPr>
                <w:sz w:val="24"/>
                <w:szCs w:val="24"/>
                <w:lang w:val="el-GR"/>
              </w:rPr>
              <w:t xml:space="preserve"> </w:t>
            </w:r>
            <w:r w:rsidR="00D73E0B" w:rsidRPr="00D73E0B">
              <w:rPr>
                <w:sz w:val="24"/>
                <w:szCs w:val="24"/>
                <w:lang w:val="el-GR"/>
              </w:rPr>
              <w:t>έσοδα</w:t>
            </w:r>
          </w:p>
        </w:tc>
      </w:tr>
      <w:tr w:rsidR="00F127F4" w:rsidRPr="00391E4E" w14:paraId="63D30E1C" w14:textId="77777777" w:rsidTr="00643AEA">
        <w:trPr>
          <w:trHeight w:val="737"/>
        </w:trPr>
        <w:tc>
          <w:tcPr>
            <w:tcW w:w="4860" w:type="dxa"/>
            <w:gridSpan w:val="2"/>
            <w:shd w:val="clear" w:color="auto" w:fill="F2F0EB"/>
            <w:tcMar>
              <w:top w:w="58" w:type="dxa"/>
              <w:left w:w="58" w:type="dxa"/>
              <w:bottom w:w="58" w:type="dxa"/>
              <w:right w:w="58" w:type="dxa"/>
            </w:tcMar>
            <w:vAlign w:val="center"/>
          </w:tcPr>
          <w:p w14:paraId="46B504C4" w14:textId="77777777" w:rsidR="00F127F4" w:rsidRPr="00BA65E6" w:rsidRDefault="00F127F4" w:rsidP="00643AEA">
            <w:pPr>
              <w:pStyle w:val="Subtitle"/>
              <w:jc w:val="center"/>
            </w:pPr>
            <w:r w:rsidRPr="00507713">
              <w:rPr>
                <w:lang w:val="el-GR"/>
              </w:rPr>
              <w:t>Π</w:t>
            </w:r>
            <w:r w:rsidRPr="00507713">
              <w:t>αραγωγή</w:t>
            </w:r>
            <w:r w:rsidRPr="00BA65E6">
              <w:t xml:space="preserve"> κεφαλαίου</w:t>
            </w:r>
          </w:p>
        </w:tc>
        <w:tc>
          <w:tcPr>
            <w:tcW w:w="720" w:type="dxa"/>
            <w:tcMar>
              <w:top w:w="58" w:type="dxa"/>
              <w:left w:w="58" w:type="dxa"/>
              <w:bottom w:w="58" w:type="dxa"/>
              <w:right w:w="58" w:type="dxa"/>
            </w:tcMar>
            <w:vAlign w:val="center"/>
            <w:hideMark/>
          </w:tcPr>
          <w:p w14:paraId="2984BD14" w14:textId="77777777" w:rsidR="00F127F4" w:rsidRPr="00391E4E" w:rsidRDefault="00F127F4" w:rsidP="00643AEA">
            <w:pPr>
              <w:rPr>
                <w:lang w:eastAsia="el-GR"/>
              </w:rPr>
            </w:pPr>
          </w:p>
        </w:tc>
        <w:tc>
          <w:tcPr>
            <w:tcW w:w="4910" w:type="dxa"/>
            <w:gridSpan w:val="2"/>
            <w:shd w:val="clear" w:color="auto" w:fill="F2F0EB"/>
            <w:tcMar>
              <w:top w:w="58" w:type="dxa"/>
              <w:left w:w="58" w:type="dxa"/>
              <w:bottom w:w="58" w:type="dxa"/>
              <w:right w:w="58" w:type="dxa"/>
            </w:tcMar>
            <w:vAlign w:val="center"/>
            <w:hideMark/>
          </w:tcPr>
          <w:p w14:paraId="645674FE" w14:textId="77777777" w:rsidR="00F127F4" w:rsidRPr="00C45C0B" w:rsidRDefault="00F127F4" w:rsidP="00643AEA">
            <w:pPr>
              <w:pStyle w:val="Subtitle"/>
              <w:jc w:val="center"/>
            </w:pPr>
            <w:r w:rsidRPr="00C45C0B">
              <w:rPr>
                <w:lang w:val="el-GR"/>
              </w:rPr>
              <w:t>Π</w:t>
            </w:r>
            <w:r w:rsidRPr="00C45C0B">
              <w:t>οιότητα ενεργητικού</w:t>
            </w:r>
          </w:p>
        </w:tc>
      </w:tr>
      <w:tr w:rsidR="00F127F4" w:rsidRPr="00FE4FDE" w14:paraId="72BCEFC2" w14:textId="77777777" w:rsidTr="00643AEA">
        <w:trPr>
          <w:trHeight w:val="1474"/>
        </w:trPr>
        <w:tc>
          <w:tcPr>
            <w:tcW w:w="2694" w:type="dxa"/>
            <w:tcMar>
              <w:top w:w="58" w:type="dxa"/>
              <w:left w:w="58" w:type="dxa"/>
              <w:bottom w:w="58" w:type="dxa"/>
              <w:right w:w="58" w:type="dxa"/>
            </w:tcMar>
            <w:vAlign w:val="center"/>
            <w:hideMark/>
          </w:tcPr>
          <w:p w14:paraId="32D14035" w14:textId="451AF101" w:rsidR="00F127F4" w:rsidRPr="000F1B86" w:rsidRDefault="000F1B86" w:rsidP="00643AEA">
            <w:pPr>
              <w:pStyle w:val="01PFHTitle"/>
              <w:jc w:val="center"/>
              <w:rPr>
                <w:lang w:val="el-GR"/>
              </w:rPr>
            </w:pPr>
            <w:r w:rsidRPr="00617618">
              <w:rPr>
                <w:lang w:val="el-GR"/>
              </w:rPr>
              <w:t>20</w:t>
            </w:r>
            <w:r w:rsidR="00F127F4" w:rsidRPr="000F1B86">
              <w:rPr>
                <w:lang w:val="el-GR"/>
              </w:rPr>
              <w:t>,</w:t>
            </w:r>
            <w:r w:rsidRPr="00617618">
              <w:rPr>
                <w:lang w:val="el-GR"/>
              </w:rPr>
              <w:t>4</w:t>
            </w:r>
            <w:r w:rsidR="00F127F4" w:rsidRPr="000F1B86">
              <w:rPr>
                <w:lang w:val="el-GR"/>
              </w:rPr>
              <w:t>%</w:t>
            </w:r>
          </w:p>
          <w:p w14:paraId="20990AA5" w14:textId="77777777" w:rsidR="00F127F4" w:rsidRPr="00AC48FA" w:rsidRDefault="00F127F4" w:rsidP="00643AEA">
            <w:pPr>
              <w:pStyle w:val="Subtitle"/>
              <w:jc w:val="center"/>
              <w:rPr>
                <w:rFonts w:asciiTheme="minorHAnsi" w:eastAsia="Times New Roman" w:hAnsiTheme="minorHAnsi"/>
                <w:bCs/>
                <w:kern w:val="28"/>
                <w:sz w:val="48"/>
                <w:szCs w:val="40"/>
                <w:lang w:val="el-GR"/>
                <w14:cntxtAlts/>
              </w:rPr>
            </w:pPr>
            <w:r w:rsidRPr="00AE4602">
              <w:rPr>
                <w:sz w:val="24"/>
                <w:szCs w:val="24"/>
                <w:lang w:val="el-GR"/>
              </w:rPr>
              <w:t xml:space="preserve">συνολικός </w:t>
            </w:r>
            <w:r w:rsidRPr="00BA65E6">
              <w:rPr>
                <w:sz w:val="24"/>
                <w:szCs w:val="24"/>
                <w:lang w:val="el-GR"/>
              </w:rPr>
              <w:t xml:space="preserve">δείκτης </w:t>
            </w:r>
            <w:r w:rsidRPr="00AE4602">
              <w:rPr>
                <w:sz w:val="24"/>
                <w:szCs w:val="24"/>
                <w:lang w:val="el-GR"/>
              </w:rPr>
              <w:t>κεφαλαίων</w:t>
            </w:r>
          </w:p>
        </w:tc>
        <w:tc>
          <w:tcPr>
            <w:tcW w:w="2166" w:type="dxa"/>
            <w:vAlign w:val="bottom"/>
          </w:tcPr>
          <w:p w14:paraId="2A3A2A2B" w14:textId="694D4305" w:rsidR="00F127F4" w:rsidRPr="00BD261E" w:rsidRDefault="00F127F4" w:rsidP="00643AEA">
            <w:pPr>
              <w:pStyle w:val="01PFHTitle"/>
              <w:jc w:val="center"/>
              <w:rPr>
                <w:lang w:val="el-GR"/>
              </w:rPr>
            </w:pPr>
            <w:r w:rsidRPr="00394FA3">
              <w:rPr>
                <w:lang w:val="el-GR"/>
              </w:rPr>
              <w:t>+</w:t>
            </w:r>
            <w:r w:rsidR="000F1B86" w:rsidRPr="00617618">
              <w:rPr>
                <w:lang w:val="el-GR"/>
              </w:rPr>
              <w:t>100</w:t>
            </w:r>
            <w:r w:rsidR="000F1B86" w:rsidRPr="000F1B86">
              <w:rPr>
                <w:lang w:val="el-GR"/>
              </w:rPr>
              <w:t xml:space="preserve"> </w:t>
            </w:r>
            <w:r w:rsidRPr="000F1B86">
              <w:rPr>
                <w:lang w:val="el-GR"/>
              </w:rPr>
              <w:t>μ.β</w:t>
            </w:r>
            <w:r w:rsidRPr="00BD261E">
              <w:rPr>
                <w:lang w:val="el-GR"/>
              </w:rPr>
              <w:t>.</w:t>
            </w:r>
          </w:p>
          <w:p w14:paraId="14707F60" w14:textId="77777777" w:rsidR="00F127F4" w:rsidRDefault="00F127F4" w:rsidP="00643AEA">
            <w:pPr>
              <w:pStyle w:val="Subtitle"/>
              <w:jc w:val="center"/>
              <w:rPr>
                <w:rFonts w:asciiTheme="minorHAnsi" w:hAnsiTheme="minorHAnsi"/>
                <w:sz w:val="24"/>
                <w:szCs w:val="24"/>
                <w:lang w:val="el-GR"/>
              </w:rPr>
            </w:pPr>
            <w:r w:rsidRPr="00BD261E">
              <w:rPr>
                <w:sz w:val="24"/>
                <w:szCs w:val="24"/>
                <w:lang w:val="el-GR"/>
              </w:rPr>
              <w:t>ετησίω</w:t>
            </w:r>
            <w:r w:rsidRPr="00C45C0B">
              <w:rPr>
                <w:sz w:val="24"/>
                <w:szCs w:val="24"/>
                <w:lang w:val="el-GR"/>
              </w:rPr>
              <w:t>ς</w:t>
            </w:r>
          </w:p>
          <w:p w14:paraId="3AD351DA" w14:textId="77777777" w:rsidR="00F127F4" w:rsidRDefault="00F127F4" w:rsidP="00643AEA">
            <w:pPr>
              <w:rPr>
                <w:rFonts w:asciiTheme="minorHAnsi" w:hAnsiTheme="minorHAnsi"/>
                <w:sz w:val="8"/>
                <w:szCs w:val="14"/>
                <w:lang w:val="el-GR" w:eastAsia="el-GR"/>
              </w:rPr>
            </w:pPr>
          </w:p>
          <w:p w14:paraId="57F7F914" w14:textId="77777777" w:rsidR="00F127F4" w:rsidRDefault="00F127F4" w:rsidP="00643AEA">
            <w:pPr>
              <w:rPr>
                <w:rFonts w:asciiTheme="minorHAnsi" w:hAnsiTheme="minorHAnsi"/>
                <w:sz w:val="8"/>
                <w:szCs w:val="14"/>
                <w:lang w:val="el-GR" w:eastAsia="el-GR"/>
              </w:rPr>
            </w:pPr>
          </w:p>
          <w:p w14:paraId="5F1B48C8" w14:textId="77777777" w:rsidR="00F127F4" w:rsidRDefault="00F127F4" w:rsidP="00643AEA">
            <w:pPr>
              <w:rPr>
                <w:rFonts w:asciiTheme="minorHAnsi" w:hAnsiTheme="minorHAnsi"/>
                <w:sz w:val="8"/>
                <w:szCs w:val="14"/>
                <w:lang w:val="el-GR" w:eastAsia="el-GR"/>
              </w:rPr>
            </w:pPr>
          </w:p>
          <w:p w14:paraId="34C41CAA" w14:textId="77777777" w:rsidR="00F127F4" w:rsidRDefault="00F127F4" w:rsidP="00643AEA">
            <w:pPr>
              <w:rPr>
                <w:rFonts w:asciiTheme="minorHAnsi" w:hAnsiTheme="minorHAnsi"/>
                <w:sz w:val="8"/>
                <w:szCs w:val="14"/>
                <w:lang w:val="el-GR" w:eastAsia="el-GR"/>
              </w:rPr>
            </w:pPr>
          </w:p>
          <w:p w14:paraId="628C70D6" w14:textId="77777777" w:rsidR="00F127F4" w:rsidRPr="00BD261E" w:rsidRDefault="00F127F4" w:rsidP="00643AEA">
            <w:pPr>
              <w:rPr>
                <w:rFonts w:asciiTheme="minorHAnsi" w:hAnsiTheme="minorHAnsi"/>
                <w:sz w:val="8"/>
                <w:szCs w:val="14"/>
                <w:lang w:val="el-GR" w:eastAsia="el-GR"/>
              </w:rPr>
            </w:pPr>
          </w:p>
        </w:tc>
        <w:tc>
          <w:tcPr>
            <w:tcW w:w="720" w:type="dxa"/>
            <w:tcMar>
              <w:top w:w="58" w:type="dxa"/>
              <w:left w:w="58" w:type="dxa"/>
              <w:bottom w:w="58" w:type="dxa"/>
              <w:right w:w="58" w:type="dxa"/>
            </w:tcMar>
            <w:vAlign w:val="center"/>
            <w:hideMark/>
          </w:tcPr>
          <w:p w14:paraId="40D19BBB" w14:textId="77777777" w:rsidR="00F127F4" w:rsidRPr="00194149" w:rsidRDefault="00F127F4" w:rsidP="00643AEA">
            <w:pPr>
              <w:rPr>
                <w:lang w:val="el-GR" w:eastAsia="el-GR"/>
              </w:rPr>
            </w:pPr>
          </w:p>
        </w:tc>
        <w:tc>
          <w:tcPr>
            <w:tcW w:w="2642" w:type="dxa"/>
            <w:tcMar>
              <w:top w:w="58" w:type="dxa"/>
              <w:left w:w="58" w:type="dxa"/>
              <w:bottom w:w="58" w:type="dxa"/>
              <w:right w:w="58" w:type="dxa"/>
            </w:tcMar>
            <w:vAlign w:val="center"/>
            <w:hideMark/>
          </w:tcPr>
          <w:p w14:paraId="4450348B" w14:textId="77777777" w:rsidR="00F127F4" w:rsidRPr="00BA65E6" w:rsidRDefault="00F127F4" w:rsidP="00643AEA">
            <w:pPr>
              <w:pStyle w:val="01PFHTitle"/>
              <w:jc w:val="center"/>
              <w:rPr>
                <w:lang w:val="el-GR"/>
              </w:rPr>
            </w:pPr>
            <w:r w:rsidRPr="00592502">
              <w:rPr>
                <w:lang w:val="el-GR"/>
              </w:rPr>
              <w:t>2,6</w:t>
            </w:r>
            <w:r w:rsidRPr="00BA65E6">
              <w:rPr>
                <w:lang w:val="el-GR"/>
              </w:rPr>
              <w:t>%</w:t>
            </w:r>
          </w:p>
          <w:p w14:paraId="53FC89A4" w14:textId="2B30ECE0" w:rsidR="00F127F4" w:rsidRPr="00617618" w:rsidRDefault="00617618" w:rsidP="00643AEA">
            <w:pPr>
              <w:pStyle w:val="Subtitle"/>
              <w:jc w:val="center"/>
              <w:rPr>
                <w:sz w:val="24"/>
                <w:szCs w:val="24"/>
                <w:lang w:val="el-GR"/>
              </w:rPr>
            </w:pPr>
            <w:r w:rsidRPr="00617618">
              <w:rPr>
                <w:sz w:val="24"/>
                <w:szCs w:val="24"/>
                <w:lang w:val="el-GR"/>
              </w:rPr>
              <w:t>δ</w:t>
            </w:r>
            <w:r w:rsidR="00F127F4" w:rsidRPr="00617618">
              <w:rPr>
                <w:sz w:val="24"/>
                <w:szCs w:val="24"/>
                <w:lang w:val="el-GR"/>
              </w:rPr>
              <w:t>είκτης</w:t>
            </w:r>
            <w:r w:rsidRPr="00617618">
              <w:rPr>
                <w:sz w:val="24"/>
                <w:szCs w:val="24"/>
                <w:lang w:val="el-GR"/>
              </w:rPr>
              <w:t xml:space="preserve"> </w:t>
            </w:r>
            <w:r w:rsidR="00F127F4" w:rsidRPr="00617618">
              <w:rPr>
                <w:sz w:val="24"/>
                <w:szCs w:val="24"/>
              </w:rPr>
              <w:t>NPE</w:t>
            </w:r>
          </w:p>
        </w:tc>
        <w:tc>
          <w:tcPr>
            <w:tcW w:w="2268" w:type="dxa"/>
            <w:vAlign w:val="bottom"/>
          </w:tcPr>
          <w:p w14:paraId="1A394DEB" w14:textId="0C3BE94F" w:rsidR="00F127F4" w:rsidRPr="00F95E0D" w:rsidRDefault="00FE4FDE" w:rsidP="00643AEA">
            <w:pPr>
              <w:pStyle w:val="01PFHTitle"/>
              <w:jc w:val="center"/>
              <w:rPr>
                <w:lang w:val="el-GR"/>
              </w:rPr>
            </w:pPr>
            <w:r w:rsidRPr="00617618">
              <w:rPr>
                <w:lang w:val="el-GR"/>
              </w:rPr>
              <w:t>67</w:t>
            </w:r>
            <w:r w:rsidR="00F127F4" w:rsidRPr="00F95E0D">
              <w:rPr>
                <w:lang w:val="el-GR"/>
              </w:rPr>
              <w:t>,</w:t>
            </w:r>
            <w:r w:rsidR="00F95E0D" w:rsidRPr="00617618">
              <w:rPr>
                <w:lang w:val="el-GR"/>
              </w:rPr>
              <w:t>5</w:t>
            </w:r>
            <w:r w:rsidR="00F127F4" w:rsidRPr="00F95E0D">
              <w:rPr>
                <w:lang w:val="el-GR"/>
              </w:rPr>
              <w:t>%</w:t>
            </w:r>
          </w:p>
          <w:p w14:paraId="236EF515" w14:textId="06DC2646" w:rsidR="00F127F4" w:rsidRPr="00617618" w:rsidRDefault="00FE4FDE" w:rsidP="00643AEA">
            <w:pPr>
              <w:pStyle w:val="01PFHTitle"/>
              <w:spacing w:line="240" w:lineRule="auto"/>
              <w:jc w:val="center"/>
              <w:rPr>
                <w:rFonts w:ascii="Piraeus Open Sans" w:hAnsi="Piraeus Open Sans"/>
                <w:lang w:val="el-GR"/>
              </w:rPr>
            </w:pPr>
            <w:r w:rsidRPr="00617618">
              <w:rPr>
                <w:rFonts w:ascii="Piraeus Open Sans" w:eastAsiaTheme="minorHAnsi" w:hAnsi="Piraeus Open Sans"/>
                <w:bCs w:val="0"/>
                <w:kern w:val="0"/>
                <w:sz w:val="24"/>
                <w:szCs w:val="24"/>
                <w14:cntxtAlts w14:val="0"/>
              </w:rPr>
              <w:t>δείκτης κάλυψης NPE</w:t>
            </w:r>
            <w:r w:rsidRPr="00617618" w:rsidDel="00FE4FDE">
              <w:rPr>
                <w:rStyle w:val="SubtitleChar"/>
                <w:sz w:val="24"/>
                <w:szCs w:val="24"/>
                <w:lang w:val="el-GR"/>
              </w:rPr>
              <w:t xml:space="preserve"> </w:t>
            </w:r>
          </w:p>
        </w:tc>
      </w:tr>
      <w:tr w:rsidR="00F127F4" w:rsidRPr="00FE4FDE" w14:paraId="1E8F08E4" w14:textId="77777777" w:rsidTr="00643AEA">
        <w:trPr>
          <w:trHeight w:val="47"/>
        </w:trPr>
        <w:tc>
          <w:tcPr>
            <w:tcW w:w="2694" w:type="dxa"/>
            <w:tcMar>
              <w:top w:w="58" w:type="dxa"/>
              <w:left w:w="58" w:type="dxa"/>
              <w:bottom w:w="58" w:type="dxa"/>
              <w:right w:w="58" w:type="dxa"/>
            </w:tcMar>
            <w:vAlign w:val="center"/>
          </w:tcPr>
          <w:p w14:paraId="5546CA1B" w14:textId="77777777" w:rsidR="00F127F4" w:rsidRPr="00242712" w:rsidRDefault="00F127F4" w:rsidP="00643AEA">
            <w:pPr>
              <w:rPr>
                <w:lang w:val="el-GR" w:eastAsia="el-GR"/>
              </w:rPr>
            </w:pPr>
          </w:p>
        </w:tc>
        <w:tc>
          <w:tcPr>
            <w:tcW w:w="2166" w:type="dxa"/>
            <w:vAlign w:val="center"/>
          </w:tcPr>
          <w:p w14:paraId="17C4458D" w14:textId="77777777" w:rsidR="00F127F4" w:rsidRPr="00242712" w:rsidRDefault="00F127F4" w:rsidP="00643AEA">
            <w:pPr>
              <w:rPr>
                <w:lang w:val="el-GR" w:eastAsia="el-GR"/>
              </w:rPr>
            </w:pPr>
          </w:p>
        </w:tc>
        <w:tc>
          <w:tcPr>
            <w:tcW w:w="720" w:type="dxa"/>
            <w:tcMar>
              <w:top w:w="58" w:type="dxa"/>
              <w:left w:w="58" w:type="dxa"/>
              <w:bottom w:w="58" w:type="dxa"/>
              <w:right w:w="58" w:type="dxa"/>
            </w:tcMar>
            <w:vAlign w:val="center"/>
          </w:tcPr>
          <w:p w14:paraId="5FAD0099" w14:textId="77777777" w:rsidR="00F127F4" w:rsidRPr="00242712" w:rsidRDefault="00F127F4" w:rsidP="00643AEA">
            <w:pPr>
              <w:rPr>
                <w:lang w:val="el-GR" w:eastAsia="el-GR"/>
              </w:rPr>
            </w:pPr>
          </w:p>
        </w:tc>
        <w:tc>
          <w:tcPr>
            <w:tcW w:w="2642" w:type="dxa"/>
            <w:tcMar>
              <w:top w:w="58" w:type="dxa"/>
              <w:left w:w="58" w:type="dxa"/>
              <w:bottom w:w="58" w:type="dxa"/>
              <w:right w:w="58" w:type="dxa"/>
            </w:tcMar>
            <w:vAlign w:val="center"/>
          </w:tcPr>
          <w:p w14:paraId="0AFCC746" w14:textId="77777777" w:rsidR="00F127F4" w:rsidRPr="00242712" w:rsidRDefault="00F127F4" w:rsidP="00643AEA">
            <w:pPr>
              <w:rPr>
                <w:lang w:val="el-GR" w:eastAsia="el-GR"/>
              </w:rPr>
            </w:pPr>
          </w:p>
        </w:tc>
        <w:tc>
          <w:tcPr>
            <w:tcW w:w="2268" w:type="dxa"/>
            <w:vAlign w:val="center"/>
          </w:tcPr>
          <w:p w14:paraId="1E758C2B" w14:textId="77777777" w:rsidR="00F127F4" w:rsidRPr="00242712" w:rsidRDefault="00F127F4" w:rsidP="00643AEA">
            <w:pPr>
              <w:rPr>
                <w:lang w:val="el-GR"/>
              </w:rPr>
            </w:pPr>
          </w:p>
        </w:tc>
      </w:tr>
      <w:tr w:rsidR="00F127F4" w:rsidRPr="003E2FB5" w14:paraId="557FA15B" w14:textId="77777777" w:rsidTr="00643AEA">
        <w:trPr>
          <w:trHeight w:val="737"/>
        </w:trPr>
        <w:tc>
          <w:tcPr>
            <w:tcW w:w="4860" w:type="dxa"/>
            <w:gridSpan w:val="2"/>
            <w:shd w:val="clear" w:color="auto" w:fill="F2F0EB"/>
            <w:tcMar>
              <w:top w:w="58" w:type="dxa"/>
              <w:left w:w="58" w:type="dxa"/>
              <w:bottom w:w="58" w:type="dxa"/>
              <w:right w:w="58" w:type="dxa"/>
            </w:tcMar>
            <w:vAlign w:val="center"/>
            <w:hideMark/>
          </w:tcPr>
          <w:p w14:paraId="7054E04D" w14:textId="66F096C7" w:rsidR="00F127F4" w:rsidRPr="00AF64BA" w:rsidRDefault="00F127F4" w:rsidP="00643AEA">
            <w:pPr>
              <w:pStyle w:val="Subtitle"/>
              <w:jc w:val="center"/>
            </w:pPr>
            <w:r w:rsidRPr="00AF64BA">
              <w:t xml:space="preserve">Δανειακή </w:t>
            </w:r>
            <w:r w:rsidR="00AD6D86" w:rsidRPr="00FD44CB">
              <w:t>ε</w:t>
            </w:r>
            <w:r w:rsidRPr="00AF64BA">
              <w:t>πέκταση</w:t>
            </w:r>
          </w:p>
        </w:tc>
        <w:tc>
          <w:tcPr>
            <w:tcW w:w="720" w:type="dxa"/>
            <w:tcMar>
              <w:top w:w="58" w:type="dxa"/>
              <w:left w:w="58" w:type="dxa"/>
              <w:bottom w:w="58" w:type="dxa"/>
              <w:right w:w="58" w:type="dxa"/>
            </w:tcMar>
            <w:vAlign w:val="center"/>
            <w:hideMark/>
          </w:tcPr>
          <w:p w14:paraId="032DE323" w14:textId="77777777" w:rsidR="00F127F4" w:rsidRPr="004327E9" w:rsidRDefault="00F127F4" w:rsidP="00643AEA">
            <w:pPr>
              <w:rPr>
                <w:lang w:eastAsia="el-GR"/>
              </w:rPr>
            </w:pPr>
          </w:p>
        </w:tc>
        <w:tc>
          <w:tcPr>
            <w:tcW w:w="4910" w:type="dxa"/>
            <w:gridSpan w:val="2"/>
            <w:shd w:val="clear" w:color="auto" w:fill="F2F0EB"/>
            <w:tcMar>
              <w:top w:w="58" w:type="dxa"/>
              <w:left w:w="58" w:type="dxa"/>
              <w:bottom w:w="58" w:type="dxa"/>
              <w:right w:w="58" w:type="dxa"/>
            </w:tcMar>
            <w:vAlign w:val="center"/>
            <w:hideMark/>
          </w:tcPr>
          <w:p w14:paraId="126F5E41" w14:textId="6604947C" w:rsidR="00F127F4" w:rsidRPr="00445EF3" w:rsidRDefault="00F127F4" w:rsidP="00643AEA">
            <w:pPr>
              <w:pStyle w:val="Subtitle"/>
              <w:jc w:val="center"/>
              <w:rPr>
                <w:rFonts w:asciiTheme="minorHAnsi" w:hAnsiTheme="minorHAnsi"/>
                <w:highlight w:val="yellow"/>
                <w:lang w:val="el-GR"/>
              </w:rPr>
            </w:pPr>
            <w:r w:rsidRPr="00983520">
              <w:rPr>
                <w:lang w:val="el-GR"/>
              </w:rPr>
              <w:t>Κεφάλαια</w:t>
            </w:r>
            <w:r w:rsidRPr="00383B2F">
              <w:rPr>
                <w:lang w:val="el-GR"/>
              </w:rPr>
              <w:t xml:space="preserve"> πελατών</w:t>
            </w:r>
          </w:p>
        </w:tc>
      </w:tr>
      <w:tr w:rsidR="00F127F4" w:rsidRPr="001844B8" w14:paraId="2F684044" w14:textId="77777777" w:rsidTr="00643AEA">
        <w:trPr>
          <w:trHeight w:val="1474"/>
        </w:trPr>
        <w:tc>
          <w:tcPr>
            <w:tcW w:w="2694" w:type="dxa"/>
            <w:tcMar>
              <w:top w:w="58" w:type="dxa"/>
              <w:left w:w="58" w:type="dxa"/>
              <w:bottom w:w="58" w:type="dxa"/>
              <w:right w:w="58" w:type="dxa"/>
            </w:tcMar>
            <w:vAlign w:val="center"/>
            <w:hideMark/>
          </w:tcPr>
          <w:p w14:paraId="1C5E0451" w14:textId="298CB17B" w:rsidR="00F127F4" w:rsidRPr="00FA58A4" w:rsidRDefault="00F127F4" w:rsidP="00643AEA">
            <w:pPr>
              <w:pStyle w:val="01PFHTitle"/>
              <w:jc w:val="center"/>
              <w:rPr>
                <w:lang w:val="el-GR"/>
              </w:rPr>
            </w:pPr>
            <w:r w:rsidRPr="000F1B86">
              <w:rPr>
                <w:lang w:val="el-GR"/>
              </w:rPr>
              <w:t>€</w:t>
            </w:r>
            <w:r w:rsidR="000F1B86" w:rsidRPr="000F1B86">
              <w:rPr>
                <w:lang w:val="el-GR"/>
              </w:rPr>
              <w:t>3</w:t>
            </w:r>
            <w:r w:rsidR="000F1B86" w:rsidRPr="00617618">
              <w:rPr>
                <w:lang w:val="el-GR"/>
              </w:rPr>
              <w:t>6</w:t>
            </w:r>
            <w:r w:rsidR="000F1B86" w:rsidRPr="000F1B86">
              <w:rPr>
                <w:lang w:val="el-GR"/>
              </w:rPr>
              <w:t xml:space="preserve"> </w:t>
            </w:r>
            <w:r w:rsidRPr="000F1B86">
              <w:rPr>
                <w:lang w:val="el-GR"/>
              </w:rPr>
              <w:t>δισ</w:t>
            </w:r>
            <w:r>
              <w:rPr>
                <w:lang w:val="el-GR"/>
              </w:rPr>
              <w:t>.</w:t>
            </w:r>
          </w:p>
          <w:p w14:paraId="5DD84C40" w14:textId="568BE6FE" w:rsidR="00F127F4" w:rsidRPr="000F1B86" w:rsidRDefault="000F1B86" w:rsidP="00643AEA">
            <w:pPr>
              <w:pStyle w:val="Subtitle"/>
              <w:jc w:val="center"/>
              <w:rPr>
                <w:lang w:val="el-GR"/>
              </w:rPr>
            </w:pPr>
            <w:r w:rsidRPr="00617618">
              <w:rPr>
                <w:sz w:val="24"/>
                <w:szCs w:val="24"/>
                <w:lang w:val="el-GR"/>
              </w:rPr>
              <w:t>Ιουν</w:t>
            </w:r>
            <w:r w:rsidR="00F127F4" w:rsidRPr="000F1B86">
              <w:rPr>
                <w:sz w:val="24"/>
                <w:szCs w:val="24"/>
                <w:lang w:val="el-GR"/>
              </w:rPr>
              <w:t>.2</w:t>
            </w:r>
            <w:r w:rsidR="00D73E0B" w:rsidRPr="000F1B86">
              <w:rPr>
                <w:sz w:val="24"/>
                <w:szCs w:val="24"/>
                <w:lang w:val="el-GR"/>
              </w:rPr>
              <w:t>5</w:t>
            </w:r>
          </w:p>
        </w:tc>
        <w:tc>
          <w:tcPr>
            <w:tcW w:w="2166" w:type="dxa"/>
            <w:vAlign w:val="center"/>
          </w:tcPr>
          <w:p w14:paraId="4DF20F43" w14:textId="62B53969" w:rsidR="00F127F4" w:rsidRPr="000F1B86" w:rsidRDefault="00F127F4" w:rsidP="00643AEA">
            <w:pPr>
              <w:pStyle w:val="01PFHTitle"/>
              <w:jc w:val="center"/>
              <w:rPr>
                <w:lang w:val="el-GR"/>
              </w:rPr>
            </w:pPr>
            <w:r w:rsidRPr="000F1B86">
              <w:rPr>
                <w:lang w:val="el-GR"/>
              </w:rPr>
              <w:t>+</w:t>
            </w:r>
            <w:r w:rsidR="000F1B86" w:rsidRPr="000F1B86">
              <w:rPr>
                <w:lang w:val="el-GR"/>
              </w:rPr>
              <w:t>1</w:t>
            </w:r>
            <w:r w:rsidR="000F1B86" w:rsidRPr="00617618">
              <w:rPr>
                <w:lang w:val="el-GR"/>
              </w:rPr>
              <w:t>5</w:t>
            </w:r>
            <w:r w:rsidRPr="000F1B86">
              <w:rPr>
                <w:lang w:val="el-GR"/>
              </w:rPr>
              <w:t>%</w:t>
            </w:r>
          </w:p>
          <w:p w14:paraId="5A405947" w14:textId="77777777" w:rsidR="00F127F4" w:rsidRPr="00CC299C" w:rsidRDefault="00F127F4" w:rsidP="00643AEA">
            <w:pPr>
              <w:pStyle w:val="Subtitle"/>
              <w:jc w:val="center"/>
              <w:rPr>
                <w:lang w:val="el-GR"/>
              </w:rPr>
            </w:pPr>
            <w:r w:rsidRPr="00C45C0B">
              <w:rPr>
                <w:sz w:val="24"/>
                <w:szCs w:val="24"/>
                <w:lang w:val="el-GR"/>
              </w:rPr>
              <w:t>ετησίως</w:t>
            </w:r>
            <w:r w:rsidRPr="00C32FDC" w:rsidDel="00037D3E">
              <w:rPr>
                <w:sz w:val="24"/>
                <w:szCs w:val="24"/>
                <w:lang w:val="el-GR"/>
              </w:rPr>
              <w:t xml:space="preserve"> </w:t>
            </w:r>
            <w:r w:rsidRPr="00CC299C">
              <w:rPr>
                <w:rFonts w:cs="Times New Roman"/>
                <w:noProof/>
                <w:sz w:val="24"/>
                <w:szCs w:val="24"/>
              </w:rPr>
              <mc:AlternateContent>
                <mc:Choice Requires="wps">
                  <w:drawing>
                    <wp:anchor distT="36576" distB="36576" distL="36576" distR="36576" simplePos="0" relativeHeight="251718656" behindDoc="0" locked="0" layoutInCell="1" allowOverlap="1" wp14:anchorId="4D76478B" wp14:editId="4DA38D57">
                      <wp:simplePos x="0" y="0"/>
                      <wp:positionH relativeFrom="column">
                        <wp:posOffset>456565</wp:posOffset>
                      </wp:positionH>
                      <wp:positionV relativeFrom="paragraph">
                        <wp:posOffset>9865360</wp:posOffset>
                      </wp:positionV>
                      <wp:extent cx="6642100" cy="384810"/>
                      <wp:effectExtent l="0" t="0" r="0" b="0"/>
                      <wp:wrapNone/>
                      <wp:docPr id="469507097" name="Text Box 469507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38481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0B17C4" w14:textId="77777777" w:rsidR="00F127F4" w:rsidRDefault="00F127F4" w:rsidP="00F127F4">
                                  <w:r>
                                    <w:t>Note: All figures refer to 9M.22 financials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6478B" id="Text Box 469507097" o:spid="_x0000_s1027" type="#_x0000_t202" style="position:absolute;left:0;text-align:left;margin-left:35.95pt;margin-top:776.8pt;width:523pt;height:30.3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" filled="f" fillcolor="yellow" stroked="f" strokecolor="black [0]" insetpen="t">
                      <v:textbox inset="2.88pt,2.88pt,2.88pt,2.88pt">
                        <w:txbxContent>
                          <w:p w14:paraId="580B17C4" w14:textId="77777777" w:rsidR="00F127F4" w:rsidRDefault="00F127F4" w:rsidP="00F127F4">
                            <w:r>
                              <w:t>Note: All figures refer to 9M.22 financials</w:t>
                            </w:r>
                          </w:p>
                        </w:txbxContent>
                      </v:textbox>
                    </v:shape>
                  </w:pict>
                </mc:Fallback>
              </mc:AlternateContent>
            </w:r>
          </w:p>
        </w:tc>
        <w:tc>
          <w:tcPr>
            <w:tcW w:w="720" w:type="dxa"/>
            <w:tcMar>
              <w:top w:w="58" w:type="dxa"/>
              <w:left w:w="58" w:type="dxa"/>
              <w:bottom w:w="58" w:type="dxa"/>
              <w:right w:w="58" w:type="dxa"/>
            </w:tcMar>
            <w:vAlign w:val="center"/>
            <w:hideMark/>
          </w:tcPr>
          <w:p w14:paraId="71ADCDC2" w14:textId="77777777" w:rsidR="00F127F4" w:rsidRPr="00170411" w:rsidRDefault="00F127F4" w:rsidP="00643AEA">
            <w:pPr>
              <w:rPr>
                <w:lang w:val="el-GR" w:eastAsia="el-GR"/>
              </w:rPr>
            </w:pPr>
          </w:p>
        </w:tc>
        <w:tc>
          <w:tcPr>
            <w:tcW w:w="2642" w:type="dxa"/>
            <w:tcMar>
              <w:top w:w="58" w:type="dxa"/>
              <w:left w:w="58" w:type="dxa"/>
              <w:bottom w:w="58" w:type="dxa"/>
              <w:right w:w="58" w:type="dxa"/>
            </w:tcMar>
            <w:vAlign w:val="center"/>
            <w:hideMark/>
          </w:tcPr>
          <w:p w14:paraId="33BB8AEE" w14:textId="5D11E98E" w:rsidR="00F127F4" w:rsidRPr="00FA58A4" w:rsidRDefault="00F127F4" w:rsidP="00643AEA">
            <w:pPr>
              <w:pStyle w:val="01PFHTitle"/>
              <w:jc w:val="center"/>
              <w:rPr>
                <w:lang w:val="el-GR"/>
              </w:rPr>
            </w:pPr>
            <w:r w:rsidRPr="000F1B86">
              <w:rPr>
                <w:lang w:val="el-GR"/>
              </w:rPr>
              <w:t>€</w:t>
            </w:r>
            <w:r w:rsidR="00FE4FDE" w:rsidRPr="00617618">
              <w:rPr>
                <w:lang w:val="el-GR"/>
              </w:rPr>
              <w:t>63</w:t>
            </w:r>
            <w:r w:rsidR="000F4CA5" w:rsidRPr="000F1B86">
              <w:rPr>
                <w:lang w:val="el-GR"/>
              </w:rPr>
              <w:t xml:space="preserve"> </w:t>
            </w:r>
            <w:r w:rsidRPr="000F1B86">
              <w:rPr>
                <w:lang w:val="el-GR"/>
              </w:rPr>
              <w:t>δισ</w:t>
            </w:r>
            <w:r>
              <w:rPr>
                <w:lang w:val="el-GR"/>
              </w:rPr>
              <w:t>.</w:t>
            </w:r>
          </w:p>
          <w:p w14:paraId="3CCDA540" w14:textId="08484EF1" w:rsidR="00F127F4" w:rsidRPr="00617618" w:rsidRDefault="00445EF3" w:rsidP="00643AEA">
            <w:pPr>
              <w:pStyle w:val="Subtitle"/>
              <w:jc w:val="center"/>
              <w:rPr>
                <w:highlight w:val="yellow"/>
                <w:lang w:val="el-GR"/>
              </w:rPr>
            </w:pPr>
            <w:r>
              <w:rPr>
                <w:rFonts w:asciiTheme="minorHAnsi" w:hAnsiTheme="minorHAnsi"/>
                <w:sz w:val="24"/>
                <w:szCs w:val="24"/>
                <w:lang w:val="el-GR"/>
              </w:rPr>
              <w:t>κ</w:t>
            </w:r>
            <w:r w:rsidR="00CB016B" w:rsidRPr="00617618">
              <w:rPr>
                <w:sz w:val="24"/>
                <w:szCs w:val="24"/>
                <w:lang w:val="el-GR"/>
              </w:rPr>
              <w:t>αταθέσεις</w:t>
            </w:r>
            <w:r w:rsidR="00CB016B">
              <w:rPr>
                <w:rFonts w:asciiTheme="minorHAnsi" w:hAnsiTheme="minorHAnsi"/>
                <w:sz w:val="24"/>
                <w:szCs w:val="24"/>
                <w:lang w:val="el-GR"/>
              </w:rPr>
              <w:t xml:space="preserve"> </w:t>
            </w:r>
            <w:r w:rsidR="000F1B86" w:rsidRPr="00617618">
              <w:rPr>
                <w:sz w:val="24"/>
                <w:szCs w:val="24"/>
                <w:lang w:val="el-GR"/>
              </w:rPr>
              <w:t>Ιουν</w:t>
            </w:r>
            <w:r w:rsidR="00D73E0B" w:rsidRPr="000F1B86">
              <w:rPr>
                <w:sz w:val="24"/>
                <w:szCs w:val="24"/>
                <w:lang w:val="el-GR"/>
              </w:rPr>
              <w:t>.25</w:t>
            </w:r>
          </w:p>
        </w:tc>
        <w:tc>
          <w:tcPr>
            <w:tcW w:w="2268" w:type="dxa"/>
            <w:vAlign w:val="center"/>
          </w:tcPr>
          <w:p w14:paraId="38496B75" w14:textId="3FAA0EAA" w:rsidR="00F127F4" w:rsidRPr="00D73E0B" w:rsidRDefault="00FE4FDE" w:rsidP="00643AEA">
            <w:pPr>
              <w:pStyle w:val="01PFHTitle"/>
              <w:jc w:val="center"/>
              <w:rPr>
                <w:lang w:val="el-GR"/>
              </w:rPr>
            </w:pPr>
            <w:r w:rsidRPr="000F1B86">
              <w:rPr>
                <w:lang w:val="el-GR"/>
              </w:rPr>
              <w:t>€1</w:t>
            </w:r>
            <w:r w:rsidRPr="00A017E9">
              <w:rPr>
                <w:lang w:val="el-GR"/>
              </w:rPr>
              <w:t>3</w:t>
            </w:r>
            <w:r w:rsidRPr="000F1B86">
              <w:rPr>
                <w:lang w:val="el-GR"/>
              </w:rPr>
              <w:t xml:space="preserve"> δισ</w:t>
            </w:r>
            <w:r>
              <w:rPr>
                <w:lang w:val="el-GR"/>
              </w:rPr>
              <w:t>.</w:t>
            </w:r>
          </w:p>
          <w:p w14:paraId="73AC2DDC" w14:textId="6BC163D2" w:rsidR="00F127F4" w:rsidRPr="00617618" w:rsidRDefault="00617618" w:rsidP="00643AEA">
            <w:pPr>
              <w:pStyle w:val="Subtitle"/>
              <w:jc w:val="center"/>
              <w:rPr>
                <w:highlight w:val="yellow"/>
                <w:lang w:val="el-GR"/>
              </w:rPr>
            </w:pPr>
            <w:r w:rsidRPr="00617618">
              <w:rPr>
                <w:sz w:val="24"/>
                <w:szCs w:val="24"/>
                <w:lang w:val="el-GR"/>
              </w:rPr>
              <w:t>υ</w:t>
            </w:r>
            <w:r w:rsidR="00CB016B" w:rsidRPr="00617618">
              <w:rPr>
                <w:sz w:val="24"/>
                <w:szCs w:val="24"/>
                <w:lang w:val="el-GR"/>
              </w:rPr>
              <w:t>πό διαχείριση κεφάλαια</w:t>
            </w:r>
            <w:r w:rsidR="00CB016B" w:rsidRPr="00617618">
              <w:rPr>
                <w:sz w:val="18"/>
                <w:lang w:val="el-GR"/>
              </w:rPr>
              <w:t xml:space="preserve"> </w:t>
            </w:r>
            <w:r w:rsidR="00FE4FDE" w:rsidRPr="00617618">
              <w:rPr>
                <w:sz w:val="24"/>
                <w:szCs w:val="24"/>
                <w:lang w:val="el-GR"/>
              </w:rPr>
              <w:t>Ιουν.25</w:t>
            </w:r>
          </w:p>
        </w:tc>
      </w:tr>
    </w:tbl>
    <w:p w14:paraId="2B058B74" w14:textId="77777777" w:rsidR="001F3FA4" w:rsidRDefault="001F3FA4" w:rsidP="00127D14">
      <w:pPr>
        <w:rPr>
          <w:rFonts w:asciiTheme="minorHAnsi" w:hAnsiTheme="minorHAnsi"/>
          <w:szCs w:val="24"/>
          <w:lang w:val="el-GR"/>
        </w:rPr>
      </w:pPr>
    </w:p>
    <w:p w14:paraId="68472792" w14:textId="77777777" w:rsidR="006C35E1" w:rsidRDefault="006C35E1" w:rsidP="00127D14">
      <w:pPr>
        <w:rPr>
          <w:rFonts w:asciiTheme="minorHAnsi" w:hAnsiTheme="minorHAnsi"/>
          <w:szCs w:val="24"/>
          <w:lang w:val="el-GR"/>
        </w:rPr>
      </w:pPr>
    </w:p>
    <w:p w14:paraId="6B1F9083" w14:textId="77777777" w:rsidR="006C35E1" w:rsidRPr="00880F0C" w:rsidRDefault="006C35E1" w:rsidP="00127D14">
      <w:pPr>
        <w:rPr>
          <w:rFonts w:asciiTheme="minorHAnsi" w:hAnsiTheme="minorHAnsi"/>
          <w:szCs w:val="24"/>
          <w:lang w:val="el-GR"/>
        </w:rPr>
      </w:pPr>
    </w:p>
    <w:p w14:paraId="052F72C9" w14:textId="77777777" w:rsidR="009033C8" w:rsidRDefault="009033C8" w:rsidP="009033C8">
      <w:pPr>
        <w:rPr>
          <w:rFonts w:asciiTheme="minorHAnsi" w:hAnsiTheme="minorHAnsi"/>
          <w:lang w:val="el-GR"/>
        </w:rPr>
      </w:pPr>
    </w:p>
    <w:p w14:paraId="00E61892" w14:textId="77777777" w:rsidR="000F1B86" w:rsidRDefault="000F1B86" w:rsidP="009033C8">
      <w:pPr>
        <w:rPr>
          <w:rFonts w:asciiTheme="minorHAnsi" w:hAnsiTheme="minorHAnsi"/>
          <w:lang w:val="el-GR"/>
        </w:rPr>
      </w:pPr>
    </w:p>
    <w:p w14:paraId="6AFB3A3D" w14:textId="77777777" w:rsidR="000F1B86" w:rsidRDefault="000F1B86" w:rsidP="009033C8">
      <w:pPr>
        <w:rPr>
          <w:rFonts w:asciiTheme="minorHAnsi" w:hAnsiTheme="minorHAnsi"/>
          <w:lang w:val="el-GR"/>
        </w:rPr>
      </w:pPr>
    </w:p>
    <w:p w14:paraId="1CD4FFF9" w14:textId="77777777" w:rsidR="000F1B86" w:rsidRDefault="000F1B86" w:rsidP="009033C8">
      <w:pPr>
        <w:rPr>
          <w:rFonts w:asciiTheme="minorHAnsi" w:hAnsiTheme="minorHAnsi"/>
          <w:lang w:val="el-GR"/>
        </w:rPr>
      </w:pPr>
    </w:p>
    <w:p w14:paraId="155D14BF" w14:textId="77777777" w:rsidR="000F1B86" w:rsidRPr="00617618" w:rsidRDefault="000F1B86" w:rsidP="009033C8">
      <w:pPr>
        <w:rPr>
          <w:rFonts w:asciiTheme="minorHAnsi" w:hAnsiTheme="minorHAnsi"/>
          <w:lang w:val="el-GR"/>
        </w:rPr>
      </w:pPr>
    </w:p>
    <w:p w14:paraId="36171681" w14:textId="77777777" w:rsidR="009033C8" w:rsidRPr="00C45C0B" w:rsidRDefault="009033C8" w:rsidP="00C45C0B">
      <w:pPr>
        <w:rPr>
          <w:lang w:val="el-GR"/>
        </w:rPr>
      </w:pPr>
    </w:p>
    <w:p w14:paraId="498B2D83" w14:textId="77777777" w:rsidR="00F127F4" w:rsidRPr="00617618" w:rsidRDefault="00F127F4" w:rsidP="00F5718F">
      <w:pPr>
        <w:rPr>
          <w:lang w:val="el-GR"/>
        </w:rPr>
      </w:pPr>
    </w:p>
    <w:p w14:paraId="40EF609B" w14:textId="77777777" w:rsidR="00383B30" w:rsidRDefault="00383B30" w:rsidP="00A476B2">
      <w:pPr>
        <w:rPr>
          <w:lang w:val="el-GR"/>
        </w:rPr>
      </w:pPr>
    </w:p>
    <w:p w14:paraId="7C0F2621" w14:textId="77777777" w:rsidR="00A476B2" w:rsidRPr="00C01FAB" w:rsidRDefault="00A476B2" w:rsidP="00A476B2">
      <w:pPr>
        <w:rPr>
          <w:sz w:val="12"/>
          <w:szCs w:val="18"/>
          <w:lang w:val="el-GR"/>
        </w:rPr>
      </w:pPr>
    </w:p>
    <w:p w14:paraId="24354911" w14:textId="2DB6F272" w:rsidR="00F127F4" w:rsidRPr="00C36915" w:rsidRDefault="00F127F4" w:rsidP="00F127F4">
      <w:pPr>
        <w:pStyle w:val="01PFHTitle"/>
        <w:widowControl/>
        <w:autoSpaceDE w:val="0"/>
        <w:autoSpaceDN w:val="0"/>
        <w:adjustRightInd w:val="0"/>
        <w:outlineLvl w:val="0"/>
        <w:rPr>
          <w:rFonts w:asciiTheme="minorHAnsi" w:hAnsiTheme="minorHAnsi"/>
          <w:sz w:val="20"/>
          <w:szCs w:val="20"/>
          <w:lang w:val="el-GR"/>
        </w:rPr>
      </w:pPr>
      <w:r w:rsidRPr="000F4CA5">
        <w:rPr>
          <w:rFonts w:hint="eastAsia"/>
          <w:sz w:val="52"/>
          <w:lang w:val="el-GR"/>
        </w:rPr>
        <w:t>Κύριες</w:t>
      </w:r>
      <w:r w:rsidRPr="000F4CA5">
        <w:rPr>
          <w:sz w:val="52"/>
          <w:lang w:val="el-GR"/>
        </w:rPr>
        <w:t xml:space="preserve"> </w:t>
      </w:r>
      <w:r w:rsidRPr="000F4CA5">
        <w:rPr>
          <w:rFonts w:hint="eastAsia"/>
          <w:sz w:val="52"/>
          <w:lang w:val="el-GR"/>
        </w:rPr>
        <w:t>εξελίξεις</w:t>
      </w:r>
      <w:r w:rsidRPr="000F4CA5">
        <w:rPr>
          <w:sz w:val="52"/>
          <w:lang w:val="el-GR"/>
        </w:rPr>
        <w:t xml:space="preserve"> </w:t>
      </w:r>
      <w:r w:rsidR="006C7938" w:rsidRPr="00617618">
        <w:rPr>
          <w:sz w:val="52"/>
          <w:lang w:val="el-GR"/>
        </w:rPr>
        <w:t>1</w:t>
      </w:r>
      <w:r w:rsidR="000F4CA5" w:rsidRPr="000F4CA5">
        <w:rPr>
          <w:rFonts w:hint="eastAsia"/>
          <w:sz w:val="52"/>
          <w:lang w:val="el-GR"/>
        </w:rPr>
        <w:t>ου</w:t>
      </w:r>
      <w:r w:rsidR="000F4CA5" w:rsidRPr="000F4CA5">
        <w:rPr>
          <w:sz w:val="52"/>
          <w:lang w:val="el-GR"/>
        </w:rPr>
        <w:t xml:space="preserve"> </w:t>
      </w:r>
      <w:r w:rsidR="00F95E0D" w:rsidRPr="00617618">
        <w:rPr>
          <w:sz w:val="52"/>
          <w:lang w:val="el-GR"/>
        </w:rPr>
        <w:t xml:space="preserve">εξαμήνου </w:t>
      </w:r>
      <w:r w:rsidRPr="000F4CA5">
        <w:rPr>
          <w:sz w:val="52"/>
          <w:lang w:val="el-GR"/>
        </w:rPr>
        <w:t>202</w:t>
      </w:r>
      <w:r w:rsidR="00C36915" w:rsidRPr="000F4CA5">
        <w:rPr>
          <w:sz w:val="52"/>
          <w:lang w:val="el-GR"/>
        </w:rPr>
        <w:t>5</w:t>
      </w:r>
    </w:p>
    <w:p w14:paraId="2B40D3CA" w14:textId="77777777" w:rsidR="00F127F4" w:rsidRPr="00C01FAB" w:rsidRDefault="00F127F4" w:rsidP="00F5718F">
      <w:pPr>
        <w:rPr>
          <w:sz w:val="16"/>
          <w:szCs w:val="22"/>
          <w:lang w:val="el-GR"/>
        </w:rPr>
      </w:pPr>
    </w:p>
    <w:p w14:paraId="2FB26F52" w14:textId="0E0EE8E8" w:rsidR="006C7938" w:rsidRPr="00445EF3" w:rsidRDefault="00617618" w:rsidP="006C7938">
      <w:pPr>
        <w:suppressAutoHyphens/>
        <w:spacing w:line="360" w:lineRule="exact"/>
        <w:jc w:val="both"/>
        <w:rPr>
          <w:b/>
          <w:bCs/>
          <w:szCs w:val="32"/>
          <w:lang w:val="el-GR"/>
        </w:rPr>
      </w:pPr>
      <w:r w:rsidRPr="00445EF3">
        <w:rPr>
          <w:b/>
          <w:bCs/>
          <w:szCs w:val="32"/>
          <w:lang w:val="el-GR"/>
        </w:rPr>
        <w:t xml:space="preserve">Ισχυρή </w:t>
      </w:r>
      <w:r w:rsidR="006C7938" w:rsidRPr="00445EF3">
        <w:rPr>
          <w:b/>
          <w:bCs/>
          <w:szCs w:val="32"/>
          <w:lang w:val="el-GR"/>
        </w:rPr>
        <w:t xml:space="preserve">άνοδος δανείων και κεφαλαίων πελατών </w:t>
      </w:r>
    </w:p>
    <w:p w14:paraId="6B655D73" w14:textId="56257245" w:rsidR="006C7938" w:rsidRPr="00FC52F0" w:rsidRDefault="00445EF3" w:rsidP="006C7938">
      <w:pPr>
        <w:pStyle w:val="ListParagraph"/>
        <w:numPr>
          <w:ilvl w:val="0"/>
          <w:numId w:val="2"/>
        </w:numPr>
        <w:suppressAutoHyphens/>
        <w:spacing w:before="80" w:line="360" w:lineRule="exact"/>
        <w:ind w:left="403" w:hanging="403"/>
        <w:contextualSpacing w:val="0"/>
        <w:jc w:val="both"/>
        <w:rPr>
          <w:rFonts w:eastAsia="Times New Roman" w:cs="Calibri"/>
          <w:kern w:val="28"/>
          <w:sz w:val="18"/>
          <w:szCs w:val="18"/>
          <w:lang w:val="el-GR" w:eastAsia="el-GR"/>
          <w14:cntxtAlts/>
        </w:rPr>
      </w:pPr>
      <w:r w:rsidRPr="00FC52F0">
        <w:rPr>
          <w:rFonts w:eastAsia="Times New Roman" w:cs="Calibri"/>
          <w:kern w:val="28"/>
          <w:sz w:val="18"/>
          <w:szCs w:val="18"/>
          <w:lang w:val="el-GR" w:eastAsia="el-GR"/>
          <w14:cntxtAlts/>
        </w:rPr>
        <w:t>€36 δισ. δ</w:t>
      </w:r>
      <w:r w:rsidR="006C7938" w:rsidRPr="00FC52F0">
        <w:rPr>
          <w:rFonts w:eastAsia="Times New Roman" w:cs="Calibri"/>
          <w:kern w:val="28"/>
          <w:sz w:val="18"/>
          <w:szCs w:val="18"/>
          <w:lang w:val="el-GR" w:eastAsia="el-GR"/>
          <w14:cntxtAlts/>
        </w:rPr>
        <w:t>άνεια, αυξημένα κατά €2,2 δισ. το 1</w:t>
      </w:r>
      <w:r w:rsidR="006C7938" w:rsidRPr="00FC52F0">
        <w:rPr>
          <w:rFonts w:eastAsia="Times New Roman" w:cs="Calibri"/>
          <w:kern w:val="28"/>
          <w:sz w:val="18"/>
          <w:szCs w:val="18"/>
          <w:vertAlign w:val="superscript"/>
          <w:lang w:val="el-GR" w:eastAsia="el-GR"/>
          <w14:cntxtAlts/>
        </w:rPr>
        <w:t>ο</w:t>
      </w:r>
      <w:r w:rsidR="006C7938" w:rsidRPr="00FC52F0">
        <w:rPr>
          <w:rFonts w:eastAsia="Times New Roman" w:cs="Calibri"/>
          <w:kern w:val="28"/>
          <w:sz w:val="18"/>
          <w:szCs w:val="18"/>
          <w:lang w:val="el-GR" w:eastAsia="el-GR"/>
          <w14:cntxtAlts/>
        </w:rPr>
        <w:t xml:space="preserve"> εξάμηνο 2025 και κατά 15% ετησίως, </w:t>
      </w:r>
      <w:r w:rsidR="00072873" w:rsidRPr="00FC52F0">
        <w:rPr>
          <w:rFonts w:eastAsia="Times New Roman" w:cs="Calibri"/>
          <w:kern w:val="28"/>
          <w:sz w:val="18"/>
          <w:szCs w:val="18"/>
          <w:lang w:val="el-GR" w:eastAsia="el-GR"/>
          <w14:cntxtAlts/>
        </w:rPr>
        <w:t xml:space="preserve">έχοντας </w:t>
      </w:r>
      <w:r w:rsidR="006C7938" w:rsidRPr="00FC52F0">
        <w:rPr>
          <w:rFonts w:eastAsia="Times New Roman" w:cs="Calibri"/>
          <w:kern w:val="28"/>
          <w:sz w:val="18"/>
          <w:szCs w:val="18"/>
          <w:lang w:val="el-GR" w:eastAsia="el-GR"/>
          <w14:cntxtAlts/>
        </w:rPr>
        <w:t xml:space="preserve">ήδη </w:t>
      </w:r>
      <w:r w:rsidR="00072873" w:rsidRPr="00FC52F0">
        <w:rPr>
          <w:rFonts w:eastAsia="Times New Roman" w:cs="Calibri"/>
          <w:kern w:val="28"/>
          <w:sz w:val="18"/>
          <w:szCs w:val="18"/>
          <w:lang w:val="el-GR" w:eastAsia="el-GR"/>
          <w14:cntxtAlts/>
        </w:rPr>
        <w:t xml:space="preserve">επιτύχει </w:t>
      </w:r>
      <w:r w:rsidR="006C7938" w:rsidRPr="00FC52F0">
        <w:rPr>
          <w:rFonts w:eastAsia="Times New Roman" w:cs="Calibri"/>
          <w:kern w:val="28"/>
          <w:sz w:val="18"/>
          <w:szCs w:val="18"/>
          <w:lang w:val="el-GR" w:eastAsia="el-GR"/>
          <w14:cntxtAlts/>
        </w:rPr>
        <w:t xml:space="preserve">τον στόχο για το τέλος του </w:t>
      </w:r>
      <w:r w:rsidR="00072873" w:rsidRPr="00FC52F0">
        <w:rPr>
          <w:rFonts w:eastAsia="Times New Roman" w:cs="Calibri"/>
          <w:kern w:val="28"/>
          <w:sz w:val="18"/>
          <w:szCs w:val="18"/>
          <w:lang w:val="el-GR" w:eastAsia="el-GR"/>
          <w14:cntxtAlts/>
        </w:rPr>
        <w:t>έτους</w:t>
      </w:r>
      <w:r w:rsidRPr="00FC52F0">
        <w:rPr>
          <w:rFonts w:eastAsia="Times New Roman" w:cs="Calibri"/>
          <w:kern w:val="28"/>
          <w:sz w:val="18"/>
          <w:szCs w:val="18"/>
          <w:lang w:val="el-GR" w:eastAsia="el-GR"/>
          <w14:cntxtAlts/>
        </w:rPr>
        <w:t>.</w:t>
      </w:r>
      <w:r w:rsidR="006C7938" w:rsidRPr="00FC52F0">
        <w:rPr>
          <w:rFonts w:eastAsia="Times New Roman" w:cs="Calibri"/>
          <w:kern w:val="28"/>
          <w:sz w:val="18"/>
          <w:szCs w:val="18"/>
          <w:lang w:val="el-GR" w:eastAsia="el-GR"/>
          <w14:cntxtAlts/>
        </w:rPr>
        <w:t xml:space="preserve"> </w:t>
      </w:r>
      <w:r w:rsidR="00072873" w:rsidRPr="00FC52F0">
        <w:rPr>
          <w:rFonts w:eastAsia="Times New Roman" w:cs="Calibri"/>
          <w:kern w:val="28"/>
          <w:sz w:val="18"/>
          <w:szCs w:val="18"/>
          <w:lang w:val="el-GR" w:eastAsia="el-GR"/>
          <w14:cntxtAlts/>
        </w:rPr>
        <w:t xml:space="preserve">Νέος </w:t>
      </w:r>
      <w:r w:rsidR="006C7938" w:rsidRPr="00FC52F0">
        <w:rPr>
          <w:rFonts w:eastAsia="Times New Roman" w:cs="Calibri"/>
          <w:kern w:val="28"/>
          <w:sz w:val="18"/>
          <w:szCs w:val="18"/>
          <w:lang w:val="el-GR" w:eastAsia="el-GR"/>
          <w14:cntxtAlts/>
        </w:rPr>
        <w:t>στόχο</w:t>
      </w:r>
      <w:r w:rsidR="00072873" w:rsidRPr="00FC52F0">
        <w:rPr>
          <w:rFonts w:eastAsia="Times New Roman" w:cs="Calibri"/>
          <w:kern w:val="28"/>
          <w:sz w:val="18"/>
          <w:szCs w:val="18"/>
          <w:lang w:val="el-GR" w:eastAsia="el-GR"/>
          <w14:cntxtAlts/>
        </w:rPr>
        <w:t>ς</w:t>
      </w:r>
      <w:r w:rsidR="006C7938" w:rsidRPr="00FC52F0">
        <w:rPr>
          <w:rFonts w:eastAsia="Times New Roman" w:cs="Calibri"/>
          <w:kern w:val="28"/>
          <w:sz w:val="18"/>
          <w:szCs w:val="18"/>
          <w:lang w:val="el-GR" w:eastAsia="el-GR"/>
          <w14:cntxtAlts/>
        </w:rPr>
        <w:t xml:space="preserve"> για το </w:t>
      </w:r>
      <w:r w:rsidR="00072873" w:rsidRPr="00FC52F0">
        <w:rPr>
          <w:rFonts w:eastAsia="Times New Roman" w:cs="Calibri"/>
          <w:kern w:val="28"/>
          <w:sz w:val="18"/>
          <w:szCs w:val="18"/>
          <w:lang w:val="el-GR" w:eastAsia="el-GR"/>
          <w14:cntxtAlts/>
        </w:rPr>
        <w:t>τέλος της χρονιάς &gt;</w:t>
      </w:r>
      <w:r w:rsidR="006C7938" w:rsidRPr="00FC52F0">
        <w:rPr>
          <w:rFonts w:eastAsia="Times New Roman" w:cs="Calibri"/>
          <w:kern w:val="28"/>
          <w:sz w:val="18"/>
          <w:szCs w:val="18"/>
          <w:lang w:val="el-GR" w:eastAsia="el-GR"/>
          <w14:cntxtAlts/>
        </w:rPr>
        <w:t>€36,5 δισ. δάνεια</w:t>
      </w:r>
    </w:p>
    <w:p w14:paraId="74AD3CED" w14:textId="7B3B88A8" w:rsidR="00743D53" w:rsidRPr="00FC52F0" w:rsidRDefault="00743D53" w:rsidP="006C7938">
      <w:pPr>
        <w:pStyle w:val="ListParagraph"/>
        <w:numPr>
          <w:ilvl w:val="0"/>
          <w:numId w:val="2"/>
        </w:numPr>
        <w:suppressAutoHyphens/>
        <w:spacing w:before="80" w:line="360" w:lineRule="exact"/>
        <w:ind w:left="403" w:hanging="403"/>
        <w:contextualSpacing w:val="0"/>
        <w:jc w:val="both"/>
        <w:rPr>
          <w:rFonts w:eastAsia="Times New Roman" w:cs="Calibri"/>
          <w:kern w:val="28"/>
          <w:sz w:val="18"/>
          <w:szCs w:val="18"/>
          <w:lang w:val="el-GR" w:eastAsia="el-GR"/>
          <w14:cntxtAlts/>
        </w:rPr>
      </w:pPr>
      <w:r w:rsidRPr="00FC52F0">
        <w:rPr>
          <w:sz w:val="18"/>
          <w:szCs w:val="18"/>
          <w:lang w:val="el-GR"/>
        </w:rPr>
        <w:t xml:space="preserve">Εκταμίευση νέων δανείων ύψους €6,3 δισ. </w:t>
      </w:r>
      <w:r w:rsidR="00072873" w:rsidRPr="00FC52F0">
        <w:rPr>
          <w:sz w:val="18"/>
          <w:szCs w:val="18"/>
          <w:lang w:val="el-GR"/>
        </w:rPr>
        <w:t xml:space="preserve">προς </w:t>
      </w:r>
      <w:r w:rsidRPr="00FC52F0">
        <w:rPr>
          <w:sz w:val="18"/>
          <w:szCs w:val="18"/>
          <w:lang w:val="el-GR"/>
        </w:rPr>
        <w:t xml:space="preserve">την ελληνική οικονομία, ποσό που συνιστά την καλύτερη </w:t>
      </w:r>
      <w:r w:rsidR="00445EF3" w:rsidRPr="00FC52F0">
        <w:rPr>
          <w:sz w:val="18"/>
          <w:szCs w:val="18"/>
          <w:lang w:val="el-GR"/>
        </w:rPr>
        <w:t xml:space="preserve">ιστορικά </w:t>
      </w:r>
      <w:r w:rsidRPr="00FC52F0">
        <w:rPr>
          <w:sz w:val="18"/>
          <w:szCs w:val="18"/>
          <w:lang w:val="el-GR"/>
        </w:rPr>
        <w:t xml:space="preserve">επίδοση πρώτου εξαμήνου για την </w:t>
      </w:r>
      <w:r w:rsidR="00072873" w:rsidRPr="00FC52F0">
        <w:rPr>
          <w:sz w:val="18"/>
          <w:szCs w:val="18"/>
          <w:lang w:val="el-GR"/>
        </w:rPr>
        <w:t>Πειραιώς</w:t>
      </w:r>
      <w:r w:rsidRPr="00FC52F0">
        <w:rPr>
          <w:sz w:val="18"/>
          <w:szCs w:val="18"/>
          <w:lang w:val="el-GR"/>
        </w:rPr>
        <w:t xml:space="preserve">. Η </w:t>
      </w:r>
      <w:r w:rsidR="00445EF3" w:rsidRPr="00FC52F0">
        <w:rPr>
          <w:sz w:val="18"/>
          <w:szCs w:val="18"/>
          <w:lang w:val="el-GR"/>
        </w:rPr>
        <w:t xml:space="preserve">καθαρή </w:t>
      </w:r>
      <w:r w:rsidRPr="00FC52F0">
        <w:rPr>
          <w:sz w:val="18"/>
          <w:szCs w:val="18"/>
          <w:lang w:val="el-GR"/>
        </w:rPr>
        <w:t xml:space="preserve">πιστωτική επέκταση υποστηρίχθηκε από όλους τους επιχειρηματικούς τομείς, ενώ </w:t>
      </w:r>
      <w:r w:rsidR="00445EF3" w:rsidRPr="00FC52F0">
        <w:rPr>
          <w:sz w:val="18"/>
          <w:szCs w:val="18"/>
          <w:lang w:val="el-GR"/>
        </w:rPr>
        <w:t xml:space="preserve">τα δάνεια προς νοικοκυριά ενισχύθηκαν κατά </w:t>
      </w:r>
      <w:r w:rsidRPr="00FC52F0">
        <w:rPr>
          <w:sz w:val="18"/>
          <w:szCs w:val="18"/>
          <w:lang w:val="el-GR"/>
        </w:rPr>
        <w:t>€70 εκατ. το 2</w:t>
      </w:r>
      <w:r w:rsidRPr="00FC52F0">
        <w:rPr>
          <w:sz w:val="18"/>
          <w:szCs w:val="18"/>
          <w:vertAlign w:val="superscript"/>
          <w:lang w:val="el-GR"/>
        </w:rPr>
        <w:t>ο</w:t>
      </w:r>
      <w:r w:rsidRPr="00FC52F0">
        <w:rPr>
          <w:sz w:val="18"/>
          <w:szCs w:val="18"/>
          <w:lang w:val="el-GR"/>
        </w:rPr>
        <w:t xml:space="preserve"> τρίμηνο</w:t>
      </w:r>
    </w:p>
    <w:p w14:paraId="7BC7932B" w14:textId="759D96EE" w:rsidR="006C7938" w:rsidRPr="00FC52F0" w:rsidRDefault="006C7938" w:rsidP="00617618">
      <w:pPr>
        <w:pStyle w:val="ListParagraph"/>
        <w:numPr>
          <w:ilvl w:val="0"/>
          <w:numId w:val="2"/>
        </w:numPr>
        <w:suppressAutoHyphens/>
        <w:spacing w:before="120" w:after="240" w:line="360" w:lineRule="exact"/>
        <w:ind w:left="403" w:hanging="403"/>
        <w:contextualSpacing w:val="0"/>
        <w:jc w:val="both"/>
        <w:rPr>
          <w:rFonts w:eastAsia="Times New Roman" w:cs="Calibri"/>
          <w:kern w:val="28"/>
          <w:sz w:val="18"/>
          <w:szCs w:val="18"/>
          <w:lang w:val="el-GR" w:eastAsia="el-GR"/>
          <w14:cntxtAlts/>
        </w:rPr>
      </w:pPr>
      <w:r w:rsidRPr="00FC52F0">
        <w:rPr>
          <w:rFonts w:eastAsia="Times New Roman" w:cs="Calibri"/>
          <w:kern w:val="28"/>
          <w:sz w:val="18"/>
          <w:szCs w:val="18"/>
          <w:lang w:val="el-GR" w:eastAsia="el-GR"/>
          <w14:cntxtAlts/>
        </w:rPr>
        <w:t xml:space="preserve">Τα υπό διαχείριση κεφάλαια πελατών αυξήθηκαν κατά 27% </w:t>
      </w:r>
      <w:r w:rsidR="00743D53" w:rsidRPr="00FC52F0">
        <w:rPr>
          <w:rFonts w:eastAsia="Times New Roman" w:cs="Calibri"/>
          <w:kern w:val="28"/>
          <w:sz w:val="18"/>
          <w:szCs w:val="18"/>
          <w:lang w:val="el-GR" w:eastAsia="el-GR"/>
          <w14:cntxtAlts/>
        </w:rPr>
        <w:t>ετησίως</w:t>
      </w:r>
      <w:r w:rsidRPr="00FC52F0">
        <w:rPr>
          <w:rFonts w:eastAsia="Times New Roman" w:cs="Calibri"/>
          <w:kern w:val="28"/>
          <w:sz w:val="18"/>
          <w:szCs w:val="18"/>
          <w:lang w:val="el-GR" w:eastAsia="el-GR"/>
          <w14:cntxtAlts/>
        </w:rPr>
        <w:t xml:space="preserve">, στα €13,2 δισ., ξεπερνώντας τον ετήσιο στόχο </w:t>
      </w:r>
      <w:r w:rsidR="00072873" w:rsidRPr="00FC52F0">
        <w:rPr>
          <w:rFonts w:eastAsia="Times New Roman" w:cs="Calibri"/>
          <w:kern w:val="28"/>
          <w:sz w:val="18"/>
          <w:szCs w:val="18"/>
          <w:lang w:val="el-GR" w:eastAsia="el-GR"/>
          <w14:cntxtAlts/>
        </w:rPr>
        <w:t xml:space="preserve">για </w:t>
      </w:r>
      <w:r w:rsidRPr="00FC52F0">
        <w:rPr>
          <w:rFonts w:eastAsia="Times New Roman" w:cs="Calibri"/>
          <w:kern w:val="28"/>
          <w:sz w:val="18"/>
          <w:szCs w:val="18"/>
          <w:lang w:val="el-GR" w:eastAsia="el-GR"/>
          <w14:cntxtAlts/>
        </w:rPr>
        <w:t>&gt;</w:t>
      </w:r>
      <w:r w:rsidR="00072873" w:rsidRPr="00FC52F0">
        <w:rPr>
          <w:rFonts w:eastAsia="Times New Roman" w:cs="Calibri"/>
          <w:kern w:val="28"/>
          <w:sz w:val="18"/>
          <w:szCs w:val="18"/>
          <w:lang w:val="el-GR" w:eastAsia="el-GR"/>
          <w14:cntxtAlts/>
        </w:rPr>
        <w:t>€</w:t>
      </w:r>
      <w:r w:rsidRPr="00FC52F0">
        <w:rPr>
          <w:rFonts w:eastAsia="Times New Roman" w:cs="Calibri"/>
          <w:kern w:val="28"/>
          <w:sz w:val="18"/>
          <w:szCs w:val="18"/>
          <w:lang w:val="el-GR" w:eastAsia="el-GR"/>
          <w14:cntxtAlts/>
        </w:rPr>
        <w:t xml:space="preserve">12,0 δισ. </w:t>
      </w:r>
      <w:r w:rsidRPr="00FC52F0">
        <w:rPr>
          <w:rFonts w:eastAsia="Times New Roman" w:cs="Calibri"/>
          <w:kern w:val="28"/>
          <w:sz w:val="18"/>
          <w:szCs w:val="18"/>
          <w:lang w:eastAsia="el-GR"/>
          <w14:cntxtAlts/>
        </w:rPr>
        <w:t>A</w:t>
      </w:r>
      <w:r w:rsidRPr="00FC52F0">
        <w:rPr>
          <w:rFonts w:eastAsia="Times New Roman" w:cs="Calibri"/>
          <w:kern w:val="28"/>
          <w:sz w:val="18"/>
          <w:szCs w:val="18"/>
          <w:lang w:val="el-GR" w:eastAsia="el-GR"/>
          <w14:cntxtAlts/>
        </w:rPr>
        <w:t xml:space="preserve">ναβαθμίζουμε τον στόχο σε </w:t>
      </w:r>
      <w:r w:rsidR="00072873" w:rsidRPr="00FC52F0">
        <w:rPr>
          <w:rFonts w:eastAsia="Times New Roman" w:cs="Calibri"/>
          <w:kern w:val="28"/>
          <w:sz w:val="18"/>
          <w:szCs w:val="18"/>
          <w:lang w:val="el-GR" w:eastAsia="el-GR"/>
          <w14:cntxtAlts/>
        </w:rPr>
        <w:t>&gt;</w:t>
      </w:r>
      <w:r w:rsidRPr="00FC52F0">
        <w:rPr>
          <w:rFonts w:eastAsia="Times New Roman" w:cs="Calibri"/>
          <w:kern w:val="28"/>
          <w:sz w:val="18"/>
          <w:szCs w:val="18"/>
          <w:lang w:val="el-GR" w:eastAsia="el-GR"/>
          <w14:cntxtAlts/>
        </w:rPr>
        <w:t xml:space="preserve">€13,5 δισ. υπό διαχείριση κεφάλαια πελατών </w:t>
      </w:r>
      <w:r w:rsidR="00445EF3" w:rsidRPr="00FC52F0">
        <w:rPr>
          <w:rFonts w:eastAsia="Times New Roman" w:cs="Calibri"/>
          <w:kern w:val="28"/>
          <w:sz w:val="18"/>
          <w:szCs w:val="18"/>
          <w:lang w:val="el-GR" w:eastAsia="el-GR"/>
          <w14:cntxtAlts/>
        </w:rPr>
        <w:t>σ</w:t>
      </w:r>
      <w:r w:rsidRPr="00FC52F0">
        <w:rPr>
          <w:rFonts w:eastAsia="Times New Roman" w:cs="Calibri"/>
          <w:kern w:val="28"/>
          <w:sz w:val="18"/>
          <w:szCs w:val="18"/>
          <w:lang w:val="el-GR" w:eastAsia="el-GR"/>
          <w14:cntxtAlts/>
        </w:rPr>
        <w:t>το τέλος του 2025</w:t>
      </w:r>
    </w:p>
    <w:p w14:paraId="0C289665" w14:textId="5E7FBCEE" w:rsidR="00324DD2" w:rsidRPr="005D6497" w:rsidRDefault="00FB4936" w:rsidP="00324DD2">
      <w:pPr>
        <w:rPr>
          <w:b/>
          <w:bCs/>
          <w:szCs w:val="32"/>
          <w:lang w:val="el-GR"/>
        </w:rPr>
      </w:pPr>
      <w:r w:rsidRPr="00617618">
        <w:rPr>
          <w:b/>
          <w:bCs/>
          <w:szCs w:val="32"/>
          <w:lang w:val="el-GR"/>
        </w:rPr>
        <w:t>Διατηρήσιμα</w:t>
      </w:r>
      <w:r w:rsidR="000208F4" w:rsidRPr="005D6497">
        <w:rPr>
          <w:b/>
          <w:bCs/>
          <w:szCs w:val="32"/>
          <w:lang w:val="el-GR"/>
        </w:rPr>
        <w:t xml:space="preserve"> </w:t>
      </w:r>
      <w:r w:rsidR="00324DD2" w:rsidRPr="005D6497">
        <w:rPr>
          <w:b/>
          <w:bCs/>
          <w:szCs w:val="32"/>
          <w:lang w:val="el-GR"/>
        </w:rPr>
        <w:t>κέρδη και αποδόσεις</w:t>
      </w:r>
    </w:p>
    <w:p w14:paraId="01EBEEAB" w14:textId="6278D6E5" w:rsidR="00324DD2" w:rsidRPr="00FC52F0" w:rsidRDefault="00C36915" w:rsidP="00C01FAB">
      <w:pPr>
        <w:pStyle w:val="ListParagraph"/>
        <w:numPr>
          <w:ilvl w:val="0"/>
          <w:numId w:val="2"/>
        </w:numPr>
        <w:suppressAutoHyphens/>
        <w:spacing w:before="80" w:line="360" w:lineRule="exact"/>
        <w:ind w:left="403" w:hanging="403"/>
        <w:contextualSpacing w:val="0"/>
        <w:jc w:val="both"/>
        <w:rPr>
          <w:rFonts w:eastAsia="Times New Roman" w:cs="Calibri"/>
          <w:kern w:val="28"/>
          <w:sz w:val="18"/>
          <w:szCs w:val="18"/>
          <w:lang w:val="el-GR" w:eastAsia="el-GR"/>
          <w14:cntxtAlts/>
        </w:rPr>
      </w:pPr>
      <w:r w:rsidRPr="00FC52F0">
        <w:rPr>
          <w:rFonts w:eastAsia="Times New Roman" w:cs="Calibri"/>
          <w:kern w:val="28"/>
          <w:sz w:val="18"/>
          <w:szCs w:val="18"/>
          <w:lang w:val="el-GR" w:eastAsia="el-GR"/>
          <w14:cntxtAlts/>
        </w:rPr>
        <w:t>Ισχυρή κερδοφορία</w:t>
      </w:r>
      <w:r w:rsidR="00324DD2" w:rsidRPr="00FC52F0" w:rsidDel="005C7F26">
        <w:rPr>
          <w:rFonts w:eastAsia="Times New Roman" w:cs="Calibri"/>
          <w:kern w:val="28"/>
          <w:sz w:val="18"/>
          <w:szCs w:val="18"/>
          <w:lang w:val="el-GR" w:eastAsia="el-GR"/>
          <w14:cntxtAlts/>
        </w:rPr>
        <w:t xml:space="preserve"> </w:t>
      </w:r>
      <w:r w:rsidR="00E86C1D" w:rsidRPr="00FC52F0">
        <w:rPr>
          <w:rFonts w:eastAsia="Times New Roman" w:cs="Calibri"/>
          <w:kern w:val="28"/>
          <w:sz w:val="18"/>
          <w:szCs w:val="18"/>
          <w:lang w:val="el-GR" w:eastAsia="el-GR"/>
          <w14:cntxtAlts/>
        </w:rPr>
        <w:t xml:space="preserve">στα </w:t>
      </w:r>
      <w:r w:rsidR="00E752C8" w:rsidRPr="00FC52F0">
        <w:rPr>
          <w:rFonts w:eastAsia="Times New Roman" w:cs="Calibri"/>
          <w:kern w:val="28"/>
          <w:sz w:val="18"/>
          <w:szCs w:val="18"/>
          <w:lang w:val="el-GR" w:eastAsia="el-GR"/>
          <w14:cntxtAlts/>
        </w:rPr>
        <w:t>€5</w:t>
      </w:r>
      <w:r w:rsidR="000208F4" w:rsidRPr="00FC52F0">
        <w:rPr>
          <w:rFonts w:eastAsia="Times New Roman" w:cs="Calibri"/>
          <w:kern w:val="28"/>
          <w:sz w:val="18"/>
          <w:szCs w:val="18"/>
          <w:lang w:val="el-GR" w:eastAsia="el-GR"/>
          <w14:cntxtAlts/>
        </w:rPr>
        <w:t>59</w:t>
      </w:r>
      <w:r w:rsidR="00E752C8" w:rsidRPr="00FC52F0">
        <w:rPr>
          <w:rFonts w:eastAsia="Times New Roman" w:cs="Calibri"/>
          <w:kern w:val="28"/>
          <w:sz w:val="18"/>
          <w:szCs w:val="18"/>
          <w:lang w:val="el-GR" w:eastAsia="el-GR"/>
          <w14:cntxtAlts/>
        </w:rPr>
        <w:t xml:space="preserve"> εκατ. το 1</w:t>
      </w:r>
      <w:r w:rsidR="00E752C8" w:rsidRPr="00FC52F0">
        <w:rPr>
          <w:rFonts w:eastAsia="Times New Roman" w:cs="Calibri"/>
          <w:kern w:val="28"/>
          <w:sz w:val="18"/>
          <w:szCs w:val="18"/>
          <w:vertAlign w:val="superscript"/>
          <w:lang w:val="el-GR" w:eastAsia="el-GR"/>
          <w14:cntxtAlts/>
        </w:rPr>
        <w:t>ο</w:t>
      </w:r>
      <w:r w:rsidR="00E752C8" w:rsidRPr="00FC52F0">
        <w:rPr>
          <w:rFonts w:eastAsia="Times New Roman" w:cs="Calibri"/>
          <w:kern w:val="28"/>
          <w:sz w:val="18"/>
          <w:szCs w:val="18"/>
          <w:lang w:val="el-GR" w:eastAsia="el-GR"/>
          <w14:cntxtAlts/>
        </w:rPr>
        <w:t xml:space="preserve"> εξάμηνο</w:t>
      </w:r>
      <w:r w:rsidR="00FC52F0" w:rsidRPr="00FC52F0">
        <w:rPr>
          <w:rFonts w:eastAsia="Times New Roman" w:cs="Calibri"/>
          <w:kern w:val="28"/>
          <w:sz w:val="18"/>
          <w:szCs w:val="18"/>
          <w:lang w:val="el-GR" w:eastAsia="el-GR"/>
          <w14:cntxtAlts/>
        </w:rPr>
        <w:t>,</w:t>
      </w:r>
      <w:r w:rsidR="00E752C8" w:rsidRPr="00FC52F0">
        <w:rPr>
          <w:rFonts w:eastAsia="Times New Roman" w:cs="Calibri"/>
          <w:kern w:val="28"/>
          <w:sz w:val="18"/>
          <w:szCs w:val="18"/>
          <w:lang w:val="el-GR" w:eastAsia="el-GR"/>
          <w14:cntxtAlts/>
        </w:rPr>
        <w:t xml:space="preserve"> </w:t>
      </w:r>
      <w:r w:rsidR="00E86C1D" w:rsidRPr="00FC52F0">
        <w:rPr>
          <w:rFonts w:eastAsia="Times New Roman" w:cs="Calibri"/>
          <w:kern w:val="28"/>
          <w:sz w:val="18"/>
          <w:szCs w:val="18"/>
          <w:lang w:val="el-GR" w:eastAsia="el-GR"/>
          <w14:cntxtAlts/>
        </w:rPr>
        <w:t xml:space="preserve">η οποία αντιστοιχεί σε </w:t>
      </w:r>
      <w:r w:rsidR="00324DD2" w:rsidRPr="00FC52F0">
        <w:rPr>
          <w:rFonts w:eastAsia="Times New Roman" w:cs="Calibri"/>
          <w:kern w:val="28"/>
          <w:sz w:val="18"/>
          <w:szCs w:val="18"/>
          <w:lang w:val="el-GR" w:eastAsia="el-GR"/>
          <w14:cntxtAlts/>
        </w:rPr>
        <w:t>€0,</w:t>
      </w:r>
      <w:r w:rsidR="00E752C8" w:rsidRPr="00FC52F0">
        <w:rPr>
          <w:rFonts w:eastAsia="Times New Roman" w:cs="Calibri"/>
          <w:kern w:val="28"/>
          <w:sz w:val="18"/>
          <w:szCs w:val="18"/>
          <w:lang w:val="el-GR" w:eastAsia="el-GR"/>
          <w14:cntxtAlts/>
        </w:rPr>
        <w:t>43</w:t>
      </w:r>
      <w:r w:rsidR="000F4CA5" w:rsidRPr="00FC52F0">
        <w:rPr>
          <w:rFonts w:eastAsia="Times New Roman" w:cs="Calibri"/>
          <w:kern w:val="28"/>
          <w:sz w:val="18"/>
          <w:szCs w:val="18"/>
          <w:lang w:val="el-GR" w:eastAsia="el-GR"/>
          <w14:cntxtAlts/>
        </w:rPr>
        <w:t xml:space="preserve"> </w:t>
      </w:r>
      <w:r w:rsidR="00324DD2" w:rsidRPr="00FC52F0">
        <w:rPr>
          <w:rFonts w:eastAsia="Times New Roman" w:cs="Calibri"/>
          <w:kern w:val="28"/>
          <w:sz w:val="18"/>
          <w:szCs w:val="18"/>
          <w:lang w:val="el-GR" w:eastAsia="el-GR"/>
          <w14:cntxtAlts/>
        </w:rPr>
        <w:t>κέρδη ανά μετοχή</w:t>
      </w:r>
      <w:r w:rsidR="00743D53" w:rsidRPr="00FC52F0">
        <w:rPr>
          <w:rFonts w:eastAsia="Times New Roman" w:cs="Calibri"/>
          <w:kern w:val="28"/>
          <w:sz w:val="18"/>
          <w:szCs w:val="18"/>
          <w:lang w:val="el-GR" w:eastAsia="el-GR"/>
          <w14:cntxtAlts/>
        </w:rPr>
        <w:t xml:space="preserve">, </w:t>
      </w:r>
      <w:r w:rsidR="006477FB" w:rsidRPr="00FC52F0">
        <w:rPr>
          <w:rFonts w:eastAsia="Times New Roman" w:cs="Calibri"/>
          <w:kern w:val="28"/>
          <w:sz w:val="18"/>
          <w:szCs w:val="18"/>
          <w:lang w:val="el-GR" w:eastAsia="el-GR"/>
          <w14:cntxtAlts/>
        </w:rPr>
        <w:t xml:space="preserve">σε τροχιά επίτευξης </w:t>
      </w:r>
      <w:r w:rsidR="00743D53" w:rsidRPr="00FC52F0">
        <w:rPr>
          <w:rFonts w:eastAsia="Times New Roman" w:cs="Calibri"/>
          <w:kern w:val="28"/>
          <w:sz w:val="18"/>
          <w:szCs w:val="18"/>
          <w:lang w:val="el-GR" w:eastAsia="el-GR"/>
          <w14:cntxtAlts/>
        </w:rPr>
        <w:t>του</w:t>
      </w:r>
      <w:r w:rsidR="006477FB" w:rsidRPr="00FC52F0">
        <w:rPr>
          <w:rFonts w:eastAsia="Times New Roman" w:cs="Calibri"/>
          <w:kern w:val="28"/>
          <w:sz w:val="18"/>
          <w:szCs w:val="18"/>
          <w:lang w:val="el-GR" w:eastAsia="el-GR"/>
          <w14:cntxtAlts/>
        </w:rPr>
        <w:t xml:space="preserve"> </w:t>
      </w:r>
      <w:r w:rsidR="00FC52F0" w:rsidRPr="00FC52F0">
        <w:rPr>
          <w:rFonts w:eastAsia="Times New Roman" w:cs="Calibri"/>
          <w:kern w:val="28"/>
          <w:sz w:val="18"/>
          <w:szCs w:val="18"/>
          <w:lang w:val="el-GR" w:eastAsia="el-GR"/>
          <w14:cntxtAlts/>
        </w:rPr>
        <w:t xml:space="preserve">ετήσιου </w:t>
      </w:r>
      <w:r w:rsidR="00743D53" w:rsidRPr="00FC52F0">
        <w:rPr>
          <w:rFonts w:eastAsia="Times New Roman" w:cs="Calibri"/>
          <w:kern w:val="28"/>
          <w:sz w:val="18"/>
          <w:szCs w:val="18"/>
          <w:lang w:val="el-GR" w:eastAsia="el-GR"/>
          <w14:cntxtAlts/>
        </w:rPr>
        <w:t xml:space="preserve">στόχου </w:t>
      </w:r>
      <w:r w:rsidR="006477FB" w:rsidRPr="00FC52F0">
        <w:rPr>
          <w:rFonts w:eastAsia="Times New Roman" w:cs="Calibri"/>
          <w:kern w:val="28"/>
          <w:sz w:val="18"/>
          <w:szCs w:val="18"/>
          <w:lang w:val="el-GR" w:eastAsia="el-GR"/>
          <w14:cntxtAlts/>
        </w:rPr>
        <w:t xml:space="preserve">για περίπου €0,80 </w:t>
      </w:r>
      <w:r w:rsidR="00B21B64" w:rsidRPr="00FC52F0">
        <w:rPr>
          <w:rFonts w:eastAsia="Times New Roman" w:cs="Calibri"/>
          <w:kern w:val="28"/>
          <w:sz w:val="18"/>
          <w:szCs w:val="18"/>
          <w:lang w:val="el-GR" w:eastAsia="el-GR"/>
          <w14:cntxtAlts/>
        </w:rPr>
        <w:t xml:space="preserve">κέρδη </w:t>
      </w:r>
      <w:r w:rsidR="00743D53" w:rsidRPr="00FC52F0">
        <w:rPr>
          <w:rFonts w:eastAsia="Times New Roman" w:cs="Calibri"/>
          <w:kern w:val="28"/>
          <w:sz w:val="18"/>
          <w:szCs w:val="18"/>
          <w:lang w:val="el-GR" w:eastAsia="el-GR"/>
          <w14:cntxtAlts/>
        </w:rPr>
        <w:t xml:space="preserve">ανά μετοχή. </w:t>
      </w:r>
      <w:r w:rsidR="003875DF" w:rsidRPr="00FC52F0">
        <w:rPr>
          <w:rFonts w:eastAsia="Times New Roman" w:cs="Calibri"/>
          <w:kern w:val="28"/>
          <w:sz w:val="18"/>
          <w:szCs w:val="18"/>
          <w:lang w:val="el-GR" w:eastAsia="el-GR"/>
          <w14:cntxtAlts/>
        </w:rPr>
        <w:t>Α</w:t>
      </w:r>
      <w:r w:rsidR="00743D53" w:rsidRPr="00FC52F0">
        <w:rPr>
          <w:rFonts w:eastAsia="Times New Roman" w:cs="Calibri"/>
          <w:kern w:val="28"/>
          <w:sz w:val="18"/>
          <w:szCs w:val="18"/>
          <w:lang w:val="el-GR" w:eastAsia="el-GR"/>
          <w14:cntxtAlts/>
        </w:rPr>
        <w:t>πόδοση ενσώματων ιδίων κεφαλαίων (RoaTBV)</w:t>
      </w:r>
      <w:r w:rsidR="003875DF" w:rsidRPr="00FC52F0">
        <w:rPr>
          <w:rFonts w:eastAsia="Times New Roman" w:cs="Calibri"/>
          <w:kern w:val="28"/>
          <w:sz w:val="18"/>
          <w:szCs w:val="18"/>
          <w:lang w:val="el-GR" w:eastAsia="el-GR"/>
          <w14:cntxtAlts/>
        </w:rPr>
        <w:t xml:space="preserve"> στο</w:t>
      </w:r>
      <w:r w:rsidR="00743D53" w:rsidRPr="00FC52F0">
        <w:rPr>
          <w:rFonts w:eastAsia="Times New Roman" w:cs="Calibri"/>
          <w:kern w:val="28"/>
          <w:sz w:val="18"/>
          <w:szCs w:val="18"/>
          <w:lang w:val="el-GR" w:eastAsia="el-GR"/>
          <w14:cntxtAlts/>
        </w:rPr>
        <w:t xml:space="preserve"> </w:t>
      </w:r>
      <w:r w:rsidR="003875DF" w:rsidRPr="00FC52F0">
        <w:rPr>
          <w:rFonts w:eastAsia="Times New Roman" w:cs="Calibri"/>
          <w:kern w:val="28"/>
          <w:sz w:val="18"/>
          <w:szCs w:val="18"/>
          <w:lang w:val="el-GR" w:eastAsia="el-GR"/>
          <w14:cntxtAlts/>
        </w:rPr>
        <w:t xml:space="preserve">15%, σε σύγκριση με τον ετήσιο στόχο για περίπου </w:t>
      </w:r>
      <w:r w:rsidR="006477FB" w:rsidRPr="00FC52F0">
        <w:rPr>
          <w:rFonts w:eastAsia="Times New Roman" w:cs="Calibri"/>
          <w:kern w:val="28"/>
          <w:sz w:val="18"/>
          <w:szCs w:val="18"/>
          <w:lang w:val="el-GR" w:eastAsia="el-GR"/>
          <w14:cntxtAlts/>
        </w:rPr>
        <w:t>14%</w:t>
      </w:r>
      <w:r w:rsidR="00324DD2" w:rsidRPr="00FC52F0">
        <w:rPr>
          <w:rFonts w:eastAsia="Times New Roman" w:cs="Calibri"/>
          <w:kern w:val="28"/>
          <w:sz w:val="18"/>
          <w:szCs w:val="18"/>
          <w:lang w:val="el-GR" w:eastAsia="el-GR"/>
          <w14:cntxtAlts/>
        </w:rPr>
        <w:t>. Τα ενσώματα ίδια κεφάλαια ανά μετοχή ανήλθαν σε €</w:t>
      </w:r>
      <w:r w:rsidR="000F4CA5" w:rsidRPr="00FC52F0">
        <w:rPr>
          <w:rFonts w:eastAsia="Times New Roman" w:cs="Calibri"/>
          <w:kern w:val="28"/>
          <w:sz w:val="18"/>
          <w:szCs w:val="18"/>
          <w:lang w:val="el-GR" w:eastAsia="el-GR"/>
          <w14:cntxtAlts/>
        </w:rPr>
        <w:t>5</w:t>
      </w:r>
      <w:r w:rsidR="00445EF3" w:rsidRPr="00FC52F0">
        <w:rPr>
          <w:rFonts w:eastAsia="Times New Roman" w:cs="Calibri"/>
          <w:kern w:val="28"/>
          <w:sz w:val="18"/>
          <w:szCs w:val="18"/>
          <w:lang w:val="el-GR" w:eastAsia="el-GR"/>
          <w14:cntxtAlts/>
        </w:rPr>
        <w:t>,</w:t>
      </w:r>
      <w:r w:rsidR="000F4CA5" w:rsidRPr="00FC52F0">
        <w:rPr>
          <w:rFonts w:eastAsia="Times New Roman" w:cs="Calibri"/>
          <w:kern w:val="28"/>
          <w:sz w:val="18"/>
          <w:szCs w:val="18"/>
          <w:lang w:val="el-GR" w:eastAsia="el-GR"/>
          <w14:cntxtAlts/>
        </w:rPr>
        <w:t>90</w:t>
      </w:r>
      <w:r w:rsidR="00324DD2" w:rsidRPr="00FC52F0">
        <w:rPr>
          <w:rFonts w:eastAsia="Times New Roman" w:cs="Calibri"/>
          <w:kern w:val="28"/>
          <w:sz w:val="18"/>
          <w:szCs w:val="18"/>
          <w:lang w:val="el-GR" w:eastAsia="el-GR"/>
          <w14:cntxtAlts/>
        </w:rPr>
        <w:t xml:space="preserve">, αυξημένα κατά </w:t>
      </w:r>
      <w:r w:rsidR="000F4CA5" w:rsidRPr="00FC52F0">
        <w:rPr>
          <w:rFonts w:eastAsia="Times New Roman" w:cs="Calibri"/>
          <w:kern w:val="28"/>
          <w:sz w:val="18"/>
          <w:szCs w:val="18"/>
          <w:lang w:val="el-GR" w:eastAsia="el-GR"/>
          <w14:cntxtAlts/>
        </w:rPr>
        <w:t>8</w:t>
      </w:r>
      <w:r w:rsidR="00324DD2" w:rsidRPr="00FC52F0">
        <w:rPr>
          <w:rFonts w:eastAsia="Times New Roman" w:cs="Calibri"/>
          <w:kern w:val="28"/>
          <w:sz w:val="18"/>
          <w:szCs w:val="18"/>
          <w:lang w:val="el-GR" w:eastAsia="el-GR"/>
          <w14:cntxtAlts/>
        </w:rPr>
        <w:t>% ετησίως</w:t>
      </w:r>
    </w:p>
    <w:p w14:paraId="2AC086C4" w14:textId="4E8CF78C" w:rsidR="000F4CA5" w:rsidRPr="00FC52F0" w:rsidRDefault="00324DD2" w:rsidP="000F4CA5">
      <w:pPr>
        <w:pStyle w:val="ListParagraph"/>
        <w:numPr>
          <w:ilvl w:val="0"/>
          <w:numId w:val="2"/>
        </w:numPr>
        <w:suppressAutoHyphens/>
        <w:spacing w:before="120" w:line="360" w:lineRule="exact"/>
        <w:ind w:left="403" w:hanging="403"/>
        <w:contextualSpacing w:val="0"/>
        <w:jc w:val="both"/>
        <w:rPr>
          <w:rFonts w:eastAsia="Times New Roman" w:cs="Calibri"/>
          <w:kern w:val="28"/>
          <w:sz w:val="18"/>
          <w:szCs w:val="18"/>
          <w:lang w:val="el-GR" w:eastAsia="el-GR"/>
          <w14:cntxtAlts/>
        </w:rPr>
      </w:pPr>
      <w:r w:rsidRPr="00FC52F0">
        <w:rPr>
          <w:rFonts w:eastAsia="Times New Roman" w:cs="Calibri"/>
          <w:kern w:val="28"/>
          <w:sz w:val="18"/>
          <w:szCs w:val="18"/>
          <w:lang w:val="el-GR" w:eastAsia="el-GR"/>
          <w14:cntxtAlts/>
        </w:rPr>
        <w:t>Καθαρά έσοδα €</w:t>
      </w:r>
      <w:r w:rsidR="000F4CA5" w:rsidRPr="00FC52F0">
        <w:rPr>
          <w:rFonts w:eastAsia="Times New Roman" w:cs="Calibri"/>
          <w:kern w:val="28"/>
          <w:sz w:val="18"/>
          <w:szCs w:val="18"/>
          <w:lang w:val="el-GR" w:eastAsia="el-GR"/>
          <w14:cntxtAlts/>
        </w:rPr>
        <w:t xml:space="preserve">687 </w:t>
      </w:r>
      <w:r w:rsidR="003C685B" w:rsidRPr="00FC52F0">
        <w:rPr>
          <w:rFonts w:eastAsia="Times New Roman" w:cs="Calibri"/>
          <w:kern w:val="28"/>
          <w:sz w:val="18"/>
          <w:szCs w:val="18"/>
          <w:lang w:val="el-GR" w:eastAsia="el-GR"/>
          <w14:cntxtAlts/>
        </w:rPr>
        <w:t>εκατ.</w:t>
      </w:r>
      <w:r w:rsidR="00DB1F28" w:rsidRPr="00FC52F0">
        <w:rPr>
          <w:rFonts w:eastAsia="Times New Roman" w:cs="Calibri"/>
          <w:kern w:val="28"/>
          <w:sz w:val="18"/>
          <w:szCs w:val="18"/>
          <w:lang w:val="el-GR" w:eastAsia="el-GR"/>
          <w14:cntxtAlts/>
        </w:rPr>
        <w:t xml:space="preserve"> στο 2</w:t>
      </w:r>
      <w:r w:rsidR="00DB1F28" w:rsidRPr="00FC52F0">
        <w:rPr>
          <w:rFonts w:eastAsia="Times New Roman" w:cs="Calibri"/>
          <w:kern w:val="28"/>
          <w:sz w:val="18"/>
          <w:szCs w:val="18"/>
          <w:vertAlign w:val="superscript"/>
          <w:lang w:val="el-GR" w:eastAsia="el-GR"/>
          <w14:cntxtAlts/>
        </w:rPr>
        <w:t>ο</w:t>
      </w:r>
      <w:r w:rsidR="00DB1F28" w:rsidRPr="00FC52F0">
        <w:rPr>
          <w:rFonts w:eastAsia="Times New Roman" w:cs="Calibri"/>
          <w:kern w:val="28"/>
          <w:sz w:val="18"/>
          <w:szCs w:val="18"/>
          <w:lang w:val="el-GR" w:eastAsia="el-GR"/>
          <w14:cntxtAlts/>
        </w:rPr>
        <w:t xml:space="preserve"> τρίμηνο</w:t>
      </w:r>
      <w:r w:rsidRPr="00FC52F0">
        <w:rPr>
          <w:rFonts w:eastAsia="Times New Roman" w:cs="Calibri"/>
          <w:kern w:val="28"/>
          <w:sz w:val="18"/>
          <w:szCs w:val="18"/>
          <w:lang w:val="el-GR" w:eastAsia="el-GR"/>
          <w14:cntxtAlts/>
        </w:rPr>
        <w:t xml:space="preserve">, </w:t>
      </w:r>
      <w:r w:rsidR="00C565A3" w:rsidRPr="00FC52F0">
        <w:rPr>
          <w:rFonts w:eastAsia="Times New Roman" w:cs="Calibri"/>
          <w:kern w:val="28"/>
          <w:sz w:val="18"/>
          <w:szCs w:val="18"/>
          <w:lang w:val="el-GR" w:eastAsia="el-GR"/>
          <w14:cntxtAlts/>
        </w:rPr>
        <w:t>αυξημένα</w:t>
      </w:r>
      <w:r w:rsidR="000F4CA5" w:rsidRPr="00FC52F0">
        <w:rPr>
          <w:rFonts w:eastAsia="Times New Roman" w:cs="Calibri"/>
          <w:kern w:val="28"/>
          <w:sz w:val="18"/>
          <w:szCs w:val="18"/>
          <w:lang w:val="el-GR" w:eastAsia="el-GR"/>
          <w14:cntxtAlts/>
        </w:rPr>
        <w:t xml:space="preserve"> </w:t>
      </w:r>
      <w:r w:rsidRPr="00FC52F0">
        <w:rPr>
          <w:rFonts w:eastAsia="Times New Roman" w:cs="Calibri"/>
          <w:kern w:val="28"/>
          <w:sz w:val="18"/>
          <w:szCs w:val="18"/>
          <w:lang w:val="el-GR" w:eastAsia="el-GR"/>
          <w14:cntxtAlts/>
        </w:rPr>
        <w:t xml:space="preserve">κατά </w:t>
      </w:r>
      <w:r w:rsidR="00C565A3" w:rsidRPr="00FC52F0">
        <w:rPr>
          <w:rFonts w:eastAsia="Times New Roman" w:cs="Calibri"/>
          <w:kern w:val="28"/>
          <w:sz w:val="18"/>
          <w:szCs w:val="18"/>
          <w:lang w:val="el-GR" w:eastAsia="el-GR"/>
          <w14:cntxtAlts/>
        </w:rPr>
        <w:t>6</w:t>
      </w:r>
      <w:r w:rsidRPr="00FC52F0">
        <w:rPr>
          <w:rFonts w:eastAsia="Times New Roman" w:cs="Calibri"/>
          <w:kern w:val="28"/>
          <w:sz w:val="18"/>
          <w:szCs w:val="18"/>
          <w:lang w:val="el-GR" w:eastAsia="el-GR"/>
          <w14:cntxtAlts/>
        </w:rPr>
        <w:t xml:space="preserve">% </w:t>
      </w:r>
      <w:r w:rsidR="00C565A3" w:rsidRPr="00FC52F0">
        <w:rPr>
          <w:rFonts w:eastAsia="Times New Roman" w:cs="Calibri"/>
          <w:kern w:val="28"/>
          <w:sz w:val="18"/>
          <w:szCs w:val="18"/>
          <w:lang w:val="el-GR" w:eastAsia="el-GR"/>
          <w14:cntxtAlts/>
        </w:rPr>
        <w:t>τριμηνιαίως</w:t>
      </w:r>
      <w:r w:rsidR="006477FB" w:rsidRPr="00FC52F0">
        <w:rPr>
          <w:rFonts w:eastAsia="Times New Roman" w:cs="Calibri"/>
          <w:kern w:val="28"/>
          <w:sz w:val="18"/>
          <w:szCs w:val="18"/>
          <w:lang w:val="el-GR" w:eastAsia="el-GR"/>
          <w14:cntxtAlts/>
        </w:rPr>
        <w:t xml:space="preserve">, </w:t>
      </w:r>
      <w:r w:rsidR="00445EF3" w:rsidRPr="00FC52F0">
        <w:rPr>
          <w:rFonts w:eastAsia="Times New Roman" w:cs="Calibri"/>
          <w:kern w:val="28"/>
          <w:sz w:val="18"/>
          <w:szCs w:val="18"/>
          <w:lang w:val="el-GR" w:eastAsia="el-GR"/>
          <w14:cntxtAlts/>
        </w:rPr>
        <w:t xml:space="preserve">με ανθεκτικά καθαρά έσοδα </w:t>
      </w:r>
      <w:r w:rsidR="000F4CA5" w:rsidRPr="00FC52F0">
        <w:rPr>
          <w:rFonts w:eastAsia="Times New Roman" w:cs="Calibri"/>
          <w:kern w:val="28"/>
          <w:sz w:val="18"/>
          <w:szCs w:val="18"/>
          <w:lang w:val="el-GR" w:eastAsia="el-GR"/>
          <w14:cntxtAlts/>
        </w:rPr>
        <w:t>από τόκους</w:t>
      </w:r>
      <w:r w:rsidR="00C565A3" w:rsidRPr="00FC52F0">
        <w:rPr>
          <w:rFonts w:eastAsia="Times New Roman" w:cs="Calibri"/>
          <w:kern w:val="28"/>
          <w:sz w:val="18"/>
          <w:szCs w:val="18"/>
          <w:lang w:val="el-GR" w:eastAsia="el-GR"/>
          <w14:cntxtAlts/>
        </w:rPr>
        <w:t xml:space="preserve">, </w:t>
      </w:r>
      <w:r w:rsidR="00445EF3" w:rsidRPr="00FC52F0">
        <w:rPr>
          <w:rFonts w:eastAsia="Times New Roman" w:cs="Calibri"/>
          <w:kern w:val="28"/>
          <w:sz w:val="18"/>
          <w:szCs w:val="18"/>
          <w:lang w:val="el-GR" w:eastAsia="el-GR"/>
          <w14:cntxtAlts/>
        </w:rPr>
        <w:t xml:space="preserve">σταθερή </w:t>
      </w:r>
      <w:r w:rsidR="00C565A3" w:rsidRPr="00FC52F0">
        <w:rPr>
          <w:rFonts w:eastAsia="Times New Roman" w:cs="Calibri"/>
          <w:kern w:val="28"/>
          <w:sz w:val="18"/>
          <w:szCs w:val="18"/>
          <w:lang w:val="el-GR" w:eastAsia="el-GR"/>
          <w14:cntxtAlts/>
        </w:rPr>
        <w:t xml:space="preserve">επίδοση </w:t>
      </w:r>
      <w:r w:rsidR="00445EF3" w:rsidRPr="00FC52F0">
        <w:rPr>
          <w:rFonts w:eastAsia="Times New Roman" w:cs="Calibri"/>
          <w:kern w:val="28"/>
          <w:sz w:val="18"/>
          <w:szCs w:val="18"/>
          <w:lang w:val="el-GR" w:eastAsia="el-GR"/>
          <w14:cntxtAlts/>
        </w:rPr>
        <w:t>στις προμήθειες</w:t>
      </w:r>
      <w:r w:rsidR="00C565A3" w:rsidRPr="00FC52F0">
        <w:rPr>
          <w:rFonts w:eastAsia="Times New Roman" w:cs="Calibri"/>
          <w:kern w:val="28"/>
          <w:sz w:val="18"/>
          <w:szCs w:val="18"/>
          <w:lang w:val="el-GR" w:eastAsia="el-GR"/>
          <w14:cntxtAlts/>
        </w:rPr>
        <w:t xml:space="preserve">, καθώς </w:t>
      </w:r>
      <w:r w:rsidR="00445EF3" w:rsidRPr="00FC52F0">
        <w:rPr>
          <w:rFonts w:eastAsia="Times New Roman" w:cs="Calibri"/>
          <w:kern w:val="28"/>
          <w:sz w:val="18"/>
          <w:szCs w:val="18"/>
          <w:lang w:val="el-GR" w:eastAsia="el-GR"/>
          <w14:cntxtAlts/>
        </w:rPr>
        <w:t xml:space="preserve">και </w:t>
      </w:r>
      <w:r w:rsidR="00FC52F0" w:rsidRPr="00FC52F0">
        <w:rPr>
          <w:rFonts w:eastAsia="Times New Roman" w:cs="Calibri"/>
          <w:kern w:val="28"/>
          <w:sz w:val="18"/>
          <w:szCs w:val="18"/>
          <w:lang w:val="el-GR" w:eastAsia="el-GR"/>
          <w14:cntxtAlts/>
        </w:rPr>
        <w:t xml:space="preserve">ενισχυμένα </w:t>
      </w:r>
      <w:r w:rsidR="00445EF3" w:rsidRPr="00FC52F0">
        <w:rPr>
          <w:rFonts w:eastAsia="Times New Roman" w:cs="Calibri"/>
          <w:kern w:val="28"/>
          <w:sz w:val="18"/>
          <w:szCs w:val="18"/>
          <w:lang w:val="el-GR" w:eastAsia="el-GR"/>
          <w14:cntxtAlts/>
        </w:rPr>
        <w:t xml:space="preserve">έσοδα </w:t>
      </w:r>
      <w:r w:rsidR="003875DF" w:rsidRPr="00FC52F0">
        <w:rPr>
          <w:rFonts w:eastAsia="Times New Roman" w:cs="Calibri"/>
          <w:kern w:val="28"/>
          <w:sz w:val="18"/>
          <w:szCs w:val="18"/>
          <w:lang w:val="el-GR" w:eastAsia="el-GR"/>
          <w14:cntxtAlts/>
        </w:rPr>
        <w:t xml:space="preserve">από </w:t>
      </w:r>
      <w:r w:rsidR="00C565A3" w:rsidRPr="00FC52F0">
        <w:rPr>
          <w:rFonts w:eastAsia="Times New Roman" w:cs="Calibri"/>
          <w:kern w:val="28"/>
          <w:sz w:val="18"/>
          <w:szCs w:val="18"/>
          <w:lang w:val="el-GR" w:eastAsia="el-GR"/>
          <w14:cntxtAlts/>
        </w:rPr>
        <w:t>χρηματοοικονομικ</w:t>
      </w:r>
      <w:r w:rsidR="003875DF" w:rsidRPr="00FC52F0">
        <w:rPr>
          <w:rFonts w:eastAsia="Times New Roman" w:cs="Calibri"/>
          <w:kern w:val="28"/>
          <w:sz w:val="18"/>
          <w:szCs w:val="18"/>
          <w:lang w:val="el-GR" w:eastAsia="el-GR"/>
          <w14:cntxtAlts/>
        </w:rPr>
        <w:t>ές</w:t>
      </w:r>
      <w:r w:rsidR="00C565A3" w:rsidRPr="00FC52F0">
        <w:rPr>
          <w:rFonts w:eastAsia="Times New Roman" w:cs="Calibri"/>
          <w:kern w:val="28"/>
          <w:sz w:val="18"/>
          <w:szCs w:val="18"/>
          <w:lang w:val="el-GR" w:eastAsia="el-GR"/>
          <w14:cntxtAlts/>
        </w:rPr>
        <w:t xml:space="preserve"> συναλλαγ</w:t>
      </w:r>
      <w:r w:rsidR="003875DF" w:rsidRPr="00FC52F0">
        <w:rPr>
          <w:rFonts w:eastAsia="Times New Roman" w:cs="Calibri"/>
          <w:kern w:val="28"/>
          <w:sz w:val="18"/>
          <w:szCs w:val="18"/>
          <w:lang w:val="el-GR" w:eastAsia="el-GR"/>
          <w14:cntxtAlts/>
        </w:rPr>
        <w:t>ές</w:t>
      </w:r>
      <w:r w:rsidR="000F4CA5" w:rsidRPr="00FC52F0">
        <w:rPr>
          <w:rFonts w:eastAsia="Times New Roman" w:cs="Calibri"/>
          <w:kern w:val="28"/>
          <w:sz w:val="18"/>
          <w:szCs w:val="18"/>
          <w:lang w:val="el-GR" w:eastAsia="el-GR"/>
          <w14:cntxtAlts/>
        </w:rPr>
        <w:t>. Τα καθαρά έσοδα από τόκους μειώθηκαν κατά 1</w:t>
      </w:r>
      <w:r w:rsidR="00C565A3" w:rsidRPr="00FC52F0">
        <w:rPr>
          <w:rFonts w:eastAsia="Times New Roman" w:cs="Calibri"/>
          <w:kern w:val="28"/>
          <w:sz w:val="18"/>
          <w:szCs w:val="18"/>
          <w:lang w:val="el-GR" w:eastAsia="el-GR"/>
          <w14:cntxtAlts/>
        </w:rPr>
        <w:t>,5</w:t>
      </w:r>
      <w:r w:rsidR="000F4CA5" w:rsidRPr="00FC52F0">
        <w:rPr>
          <w:rFonts w:eastAsia="Times New Roman" w:cs="Calibri"/>
          <w:kern w:val="28"/>
          <w:sz w:val="18"/>
          <w:szCs w:val="18"/>
          <w:lang w:val="el-GR" w:eastAsia="el-GR"/>
          <w14:cntxtAlts/>
        </w:rPr>
        <w:t xml:space="preserve">% </w:t>
      </w:r>
      <w:r w:rsidR="00C565A3" w:rsidRPr="00FC52F0">
        <w:rPr>
          <w:rFonts w:eastAsia="Times New Roman" w:cs="Calibri"/>
          <w:kern w:val="28"/>
          <w:sz w:val="18"/>
          <w:szCs w:val="18"/>
          <w:lang w:val="el-GR" w:eastAsia="el-GR"/>
          <w14:cntxtAlts/>
        </w:rPr>
        <w:t>τριμηνιαίως</w:t>
      </w:r>
      <w:r w:rsidR="000F4CA5" w:rsidRPr="00FC52F0">
        <w:rPr>
          <w:rFonts w:eastAsia="Times New Roman" w:cs="Calibri"/>
          <w:kern w:val="28"/>
          <w:sz w:val="18"/>
          <w:szCs w:val="18"/>
          <w:lang w:val="el-GR" w:eastAsia="el-GR"/>
          <w14:cntxtAlts/>
        </w:rPr>
        <w:t xml:space="preserve">, </w:t>
      </w:r>
      <w:r w:rsidR="00C565A3" w:rsidRPr="00FC52F0">
        <w:rPr>
          <w:rFonts w:eastAsia="Times New Roman" w:cs="Calibri"/>
          <w:kern w:val="28"/>
          <w:sz w:val="18"/>
          <w:szCs w:val="18"/>
          <w:lang w:val="el-GR" w:eastAsia="el-GR"/>
          <w14:cntxtAlts/>
        </w:rPr>
        <w:t>σε σύγκριση με -6% το 1</w:t>
      </w:r>
      <w:r w:rsidR="00C565A3" w:rsidRPr="00FC52F0">
        <w:rPr>
          <w:rFonts w:eastAsia="Times New Roman" w:cs="Calibri"/>
          <w:kern w:val="28"/>
          <w:sz w:val="18"/>
          <w:szCs w:val="18"/>
          <w:vertAlign w:val="superscript"/>
          <w:lang w:val="el-GR" w:eastAsia="el-GR"/>
          <w14:cntxtAlts/>
        </w:rPr>
        <w:t>ο</w:t>
      </w:r>
      <w:r w:rsidR="00C565A3" w:rsidRPr="00FC52F0">
        <w:rPr>
          <w:rFonts w:eastAsia="Times New Roman" w:cs="Calibri"/>
          <w:kern w:val="28"/>
          <w:sz w:val="18"/>
          <w:szCs w:val="18"/>
          <w:lang w:val="el-GR" w:eastAsia="el-GR"/>
          <w14:cntxtAlts/>
        </w:rPr>
        <w:t xml:space="preserve"> τρίμηνο, παρά τη </w:t>
      </w:r>
      <w:r w:rsidR="00445EF3" w:rsidRPr="00FC52F0">
        <w:rPr>
          <w:rFonts w:eastAsia="Times New Roman" w:cs="Calibri"/>
          <w:kern w:val="28"/>
          <w:sz w:val="18"/>
          <w:szCs w:val="18"/>
          <w:lang w:val="el-GR" w:eastAsia="el-GR"/>
          <w14:cntxtAlts/>
        </w:rPr>
        <w:t xml:space="preserve">σημαντική </w:t>
      </w:r>
      <w:r w:rsidR="00C565A3" w:rsidRPr="00FC52F0">
        <w:rPr>
          <w:rFonts w:eastAsia="Times New Roman" w:cs="Calibri"/>
          <w:kern w:val="28"/>
          <w:sz w:val="18"/>
          <w:szCs w:val="18"/>
          <w:lang w:val="el-GR" w:eastAsia="el-GR"/>
          <w14:cntxtAlts/>
        </w:rPr>
        <w:t>μείωση των επιτοκίων</w:t>
      </w:r>
    </w:p>
    <w:p w14:paraId="6BF99CE2" w14:textId="11019060" w:rsidR="00324DD2" w:rsidRPr="00FC52F0" w:rsidRDefault="000F4CA5" w:rsidP="00C565A3">
      <w:pPr>
        <w:pStyle w:val="ListParagraph"/>
        <w:numPr>
          <w:ilvl w:val="0"/>
          <w:numId w:val="2"/>
        </w:numPr>
        <w:suppressAutoHyphens/>
        <w:spacing w:before="120" w:line="360" w:lineRule="exact"/>
        <w:ind w:left="403" w:hanging="403"/>
        <w:contextualSpacing w:val="0"/>
        <w:jc w:val="both"/>
        <w:rPr>
          <w:rFonts w:eastAsia="Times New Roman" w:cs="Calibri"/>
          <w:kern w:val="28"/>
          <w:sz w:val="18"/>
          <w:szCs w:val="18"/>
          <w:lang w:val="el-GR" w:eastAsia="el-GR"/>
          <w14:cntxtAlts/>
        </w:rPr>
      </w:pPr>
      <w:r w:rsidRPr="00FC52F0">
        <w:rPr>
          <w:rFonts w:eastAsia="Times New Roman" w:cs="Calibri"/>
          <w:kern w:val="28"/>
          <w:sz w:val="18"/>
          <w:szCs w:val="18"/>
          <w:lang w:val="el-GR" w:eastAsia="el-GR"/>
          <w14:cntxtAlts/>
        </w:rPr>
        <w:t>Τ</w:t>
      </w:r>
      <w:r w:rsidR="003C685B" w:rsidRPr="00FC52F0">
        <w:rPr>
          <w:rFonts w:eastAsia="Times New Roman" w:cs="Calibri"/>
          <w:kern w:val="28"/>
          <w:sz w:val="18"/>
          <w:szCs w:val="18"/>
          <w:lang w:val="el-GR" w:eastAsia="el-GR"/>
          <w14:cntxtAlts/>
        </w:rPr>
        <w:t>α καθαρά έσοδα προμηθειών</w:t>
      </w:r>
      <w:r w:rsidRPr="00FC52F0">
        <w:rPr>
          <w:rFonts w:eastAsia="Times New Roman" w:cs="Calibri"/>
          <w:kern w:val="28"/>
          <w:sz w:val="18"/>
          <w:szCs w:val="18"/>
          <w:lang w:val="el-GR" w:eastAsia="el-GR"/>
          <w14:cntxtAlts/>
        </w:rPr>
        <w:t xml:space="preserve"> παρέμειναν σταθερά σε ετήσια βάση </w:t>
      </w:r>
      <w:r w:rsidR="00C565A3" w:rsidRPr="00FC52F0">
        <w:rPr>
          <w:rFonts w:eastAsia="Times New Roman" w:cs="Calibri"/>
          <w:kern w:val="28"/>
          <w:sz w:val="18"/>
          <w:szCs w:val="18"/>
          <w:lang w:val="el-GR" w:eastAsia="el-GR"/>
          <w14:cntxtAlts/>
        </w:rPr>
        <w:t>το 1</w:t>
      </w:r>
      <w:r w:rsidR="00C565A3" w:rsidRPr="00FC52F0">
        <w:rPr>
          <w:rFonts w:eastAsia="Times New Roman" w:cs="Calibri"/>
          <w:kern w:val="28"/>
          <w:sz w:val="18"/>
          <w:szCs w:val="18"/>
          <w:vertAlign w:val="superscript"/>
          <w:lang w:val="el-GR" w:eastAsia="el-GR"/>
          <w14:cntxtAlts/>
        </w:rPr>
        <w:t>ο</w:t>
      </w:r>
      <w:r w:rsidR="00C565A3" w:rsidRPr="00FC52F0">
        <w:rPr>
          <w:rFonts w:eastAsia="Times New Roman" w:cs="Calibri"/>
          <w:kern w:val="28"/>
          <w:sz w:val="18"/>
          <w:szCs w:val="18"/>
          <w:lang w:val="el-GR" w:eastAsia="el-GR"/>
          <w14:cntxtAlts/>
        </w:rPr>
        <w:t xml:space="preserve"> εξάμηνο</w:t>
      </w:r>
      <w:r w:rsidR="00324DD2" w:rsidRPr="00FC52F0">
        <w:rPr>
          <w:rFonts w:eastAsia="Times New Roman" w:cs="Calibri"/>
          <w:kern w:val="28"/>
          <w:sz w:val="18"/>
          <w:szCs w:val="18"/>
          <w:lang w:val="el-GR" w:eastAsia="el-GR"/>
          <w14:cntxtAlts/>
        </w:rPr>
        <w:t xml:space="preserve">, </w:t>
      </w:r>
      <w:r w:rsidR="00C565A3" w:rsidRPr="00FC52F0">
        <w:rPr>
          <w:rFonts w:eastAsia="Times New Roman" w:cs="Calibri"/>
          <w:kern w:val="28"/>
          <w:sz w:val="18"/>
          <w:szCs w:val="18"/>
          <w:lang w:val="el-GR" w:eastAsia="el-GR"/>
          <w14:cntxtAlts/>
        </w:rPr>
        <w:t>στο 24%</w:t>
      </w:r>
      <w:r w:rsidR="00324DD2" w:rsidRPr="00FC52F0">
        <w:rPr>
          <w:rFonts w:eastAsia="Times New Roman" w:cs="Calibri"/>
          <w:kern w:val="28"/>
          <w:sz w:val="18"/>
          <w:szCs w:val="18"/>
          <w:lang w:val="el-GR" w:eastAsia="el-GR"/>
          <w14:cntxtAlts/>
        </w:rPr>
        <w:t xml:space="preserve"> </w:t>
      </w:r>
      <w:r w:rsidR="00C565A3" w:rsidRPr="00FC52F0">
        <w:rPr>
          <w:rFonts w:eastAsia="Times New Roman" w:cs="Calibri"/>
          <w:kern w:val="28"/>
          <w:sz w:val="18"/>
          <w:szCs w:val="18"/>
          <w:lang w:val="el-GR" w:eastAsia="el-GR"/>
          <w14:cntxtAlts/>
        </w:rPr>
        <w:t>των</w:t>
      </w:r>
      <w:r w:rsidR="00324DD2" w:rsidRPr="00FC52F0">
        <w:rPr>
          <w:rFonts w:eastAsia="Times New Roman" w:cs="Calibri"/>
          <w:kern w:val="28"/>
          <w:sz w:val="18"/>
          <w:szCs w:val="18"/>
          <w:lang w:val="el-GR" w:eastAsia="el-GR"/>
          <w14:cntxtAlts/>
        </w:rPr>
        <w:t xml:space="preserve"> </w:t>
      </w:r>
      <w:r w:rsidR="00C565A3" w:rsidRPr="00FC52F0">
        <w:rPr>
          <w:rFonts w:eastAsia="Times New Roman" w:cs="Calibri"/>
          <w:kern w:val="28"/>
          <w:sz w:val="18"/>
          <w:szCs w:val="18"/>
          <w:lang w:val="el-GR" w:eastAsia="el-GR"/>
          <w14:cntxtAlts/>
        </w:rPr>
        <w:t>καθαρών εσόδων</w:t>
      </w:r>
    </w:p>
    <w:p w14:paraId="1A9D36FA" w14:textId="2E608C1B" w:rsidR="003875DF" w:rsidRPr="00FC52F0" w:rsidRDefault="008C34A8" w:rsidP="00617618">
      <w:pPr>
        <w:pStyle w:val="ListParagraph"/>
        <w:numPr>
          <w:ilvl w:val="0"/>
          <w:numId w:val="2"/>
        </w:numPr>
        <w:suppressAutoHyphens/>
        <w:spacing w:before="120" w:after="240" w:line="360" w:lineRule="exact"/>
        <w:ind w:left="403" w:hanging="403"/>
        <w:contextualSpacing w:val="0"/>
        <w:jc w:val="both"/>
        <w:rPr>
          <w:rFonts w:eastAsia="Times New Roman" w:cs="Calibri"/>
          <w:kern w:val="28"/>
          <w:sz w:val="18"/>
          <w:szCs w:val="18"/>
          <w:lang w:val="el-GR" w:eastAsia="el-GR"/>
          <w14:cntxtAlts/>
        </w:rPr>
      </w:pPr>
      <w:r w:rsidRPr="00FC52F0">
        <w:rPr>
          <w:sz w:val="18"/>
          <w:szCs w:val="18"/>
          <w:lang w:val="el-GR"/>
        </w:rPr>
        <w:t xml:space="preserve">Η Πειραιώς </w:t>
      </w:r>
      <w:r w:rsidR="00C565A3" w:rsidRPr="00FC52F0">
        <w:rPr>
          <w:sz w:val="18"/>
          <w:szCs w:val="18"/>
          <w:lang w:val="el-GR"/>
        </w:rPr>
        <w:t>σκοπεύει να προχ</w:t>
      </w:r>
      <w:r w:rsidR="00D21384" w:rsidRPr="00FC52F0">
        <w:rPr>
          <w:sz w:val="18"/>
          <w:szCs w:val="18"/>
          <w:lang w:val="el-GR"/>
        </w:rPr>
        <w:t>ωρήσει σε</w:t>
      </w:r>
      <w:r w:rsidRPr="00FC52F0">
        <w:rPr>
          <w:sz w:val="18"/>
          <w:szCs w:val="18"/>
          <w:lang w:val="el-GR"/>
        </w:rPr>
        <w:t xml:space="preserve"> ενδιάμεση διανομή από τα κέρδη του 2025, ύψους €100 εκατ. με τη μορφή επαναγοράς μετοχών</w:t>
      </w:r>
      <w:r w:rsidR="003875DF" w:rsidRPr="00FC52F0">
        <w:rPr>
          <w:sz w:val="18"/>
          <w:szCs w:val="18"/>
          <w:lang w:val="el-GR"/>
        </w:rPr>
        <w:t xml:space="preserve">, η οποία αναμένεται να </w:t>
      </w:r>
      <w:r w:rsidR="00FC52F0" w:rsidRPr="00FC52F0">
        <w:rPr>
          <w:sz w:val="18"/>
          <w:szCs w:val="18"/>
          <w:lang w:val="el-GR"/>
        </w:rPr>
        <w:t>πραγματοποιηθεί</w:t>
      </w:r>
      <w:r w:rsidR="003875DF" w:rsidRPr="00FC52F0">
        <w:rPr>
          <w:sz w:val="18"/>
          <w:szCs w:val="18"/>
          <w:lang w:val="el-GR"/>
        </w:rPr>
        <w:t xml:space="preserve"> κατά το 4</w:t>
      </w:r>
      <w:r w:rsidR="003875DF" w:rsidRPr="00FC52F0">
        <w:rPr>
          <w:sz w:val="18"/>
          <w:szCs w:val="18"/>
          <w:vertAlign w:val="superscript"/>
          <w:lang w:val="el-GR"/>
        </w:rPr>
        <w:t>ο</w:t>
      </w:r>
      <w:r w:rsidR="003875DF" w:rsidRPr="00FC52F0">
        <w:rPr>
          <w:sz w:val="18"/>
          <w:szCs w:val="18"/>
          <w:lang w:val="el-GR"/>
        </w:rPr>
        <w:t xml:space="preserve"> τρίμηνο του 2025, υπό την προϋπόθεση λήψης των απαραίτητων εποπτικών εγκρίσεων</w:t>
      </w:r>
      <w:r w:rsidR="00FC52F0" w:rsidRPr="00FC52F0">
        <w:rPr>
          <w:sz w:val="18"/>
          <w:szCs w:val="18"/>
          <w:lang w:val="el-GR"/>
        </w:rPr>
        <w:t>,</w:t>
      </w:r>
      <w:r w:rsidR="003875DF" w:rsidRPr="00FC52F0">
        <w:rPr>
          <w:sz w:val="18"/>
          <w:szCs w:val="18"/>
          <w:lang w:val="el-GR"/>
        </w:rPr>
        <w:t xml:space="preserve"> κα</w:t>
      </w:r>
      <w:r w:rsidR="00FC52F0" w:rsidRPr="00FC52F0">
        <w:rPr>
          <w:sz w:val="18"/>
          <w:szCs w:val="18"/>
          <w:lang w:val="el-GR"/>
        </w:rPr>
        <w:t>θώς και έγκρισης</w:t>
      </w:r>
      <w:r w:rsidR="003875DF" w:rsidRPr="00FC52F0">
        <w:rPr>
          <w:sz w:val="18"/>
          <w:szCs w:val="18"/>
          <w:lang w:val="el-GR"/>
        </w:rPr>
        <w:t xml:space="preserve"> </w:t>
      </w:r>
      <w:r w:rsidR="00FC52F0" w:rsidRPr="00FC52F0">
        <w:rPr>
          <w:sz w:val="18"/>
          <w:szCs w:val="18"/>
          <w:lang w:val="el-GR"/>
        </w:rPr>
        <w:t>από</w:t>
      </w:r>
      <w:r w:rsidR="003875DF" w:rsidRPr="00FC52F0">
        <w:rPr>
          <w:sz w:val="18"/>
          <w:szCs w:val="18"/>
          <w:lang w:val="el-GR"/>
        </w:rPr>
        <w:t xml:space="preserve"> Έκτακτη Γενική Συνέλευση</w:t>
      </w:r>
      <w:r w:rsidR="00FC52F0" w:rsidRPr="00FC52F0">
        <w:rPr>
          <w:sz w:val="18"/>
          <w:szCs w:val="18"/>
          <w:lang w:val="el-GR"/>
        </w:rPr>
        <w:t xml:space="preserve"> των μετόχων</w:t>
      </w:r>
    </w:p>
    <w:p w14:paraId="545843F2" w14:textId="46058809" w:rsidR="00324DD2" w:rsidRPr="00FC52F0" w:rsidRDefault="003C685B" w:rsidP="00C01FAB">
      <w:pPr>
        <w:rPr>
          <w:b/>
          <w:bCs/>
          <w:szCs w:val="32"/>
          <w:lang w:val="el-GR"/>
        </w:rPr>
      </w:pPr>
      <w:r w:rsidRPr="00FC52F0">
        <w:rPr>
          <w:b/>
          <w:bCs/>
          <w:szCs w:val="32"/>
          <w:lang w:val="el-GR"/>
        </w:rPr>
        <w:t>Πειθαρχία στη</w:t>
      </w:r>
      <w:r w:rsidR="00CB617A" w:rsidRPr="00FC52F0">
        <w:rPr>
          <w:b/>
          <w:bCs/>
          <w:szCs w:val="32"/>
          <w:lang w:val="el-GR"/>
        </w:rPr>
        <w:t xml:space="preserve"> </w:t>
      </w:r>
      <w:r w:rsidR="00324DD2" w:rsidRPr="00FC52F0">
        <w:rPr>
          <w:b/>
          <w:bCs/>
          <w:szCs w:val="32"/>
          <w:lang w:val="el-GR"/>
        </w:rPr>
        <w:t xml:space="preserve">λειτουργική αποτελεσματικότητα και </w:t>
      </w:r>
      <w:r w:rsidR="00FC52F0" w:rsidRPr="00FC52F0">
        <w:rPr>
          <w:b/>
          <w:bCs/>
          <w:szCs w:val="32"/>
          <w:lang w:val="el-GR"/>
        </w:rPr>
        <w:t xml:space="preserve">στιβαρή </w:t>
      </w:r>
      <w:r w:rsidR="00324DD2" w:rsidRPr="00FC52F0">
        <w:rPr>
          <w:b/>
          <w:bCs/>
          <w:szCs w:val="32"/>
          <w:lang w:val="el-GR"/>
        </w:rPr>
        <w:t>διαχείριση ισολογισμού</w:t>
      </w:r>
    </w:p>
    <w:p w14:paraId="59337174" w14:textId="3F0A388B" w:rsidR="00324DD2" w:rsidRPr="00FC52F0" w:rsidRDefault="003875DF" w:rsidP="00C01FAB">
      <w:pPr>
        <w:pStyle w:val="ListParagraph"/>
        <w:numPr>
          <w:ilvl w:val="0"/>
          <w:numId w:val="2"/>
        </w:numPr>
        <w:suppressAutoHyphens/>
        <w:spacing w:before="80" w:line="360" w:lineRule="exact"/>
        <w:ind w:left="403" w:hanging="403"/>
        <w:contextualSpacing w:val="0"/>
        <w:jc w:val="both"/>
        <w:rPr>
          <w:rFonts w:eastAsia="Times New Roman" w:cs="Calibri"/>
          <w:kern w:val="28"/>
          <w:sz w:val="18"/>
          <w:szCs w:val="18"/>
          <w:lang w:val="el-GR" w:eastAsia="el-GR"/>
          <w14:cntxtAlts/>
        </w:rPr>
      </w:pPr>
      <w:r w:rsidRPr="00FC52F0">
        <w:rPr>
          <w:rFonts w:eastAsia="Times New Roman" w:cs="Calibri"/>
          <w:kern w:val="28"/>
          <w:sz w:val="18"/>
          <w:szCs w:val="18"/>
          <w:lang w:val="el-GR" w:eastAsia="el-GR"/>
          <w14:cntxtAlts/>
        </w:rPr>
        <w:t>Λ</w:t>
      </w:r>
      <w:r w:rsidR="00324DD2" w:rsidRPr="00FC52F0">
        <w:rPr>
          <w:rFonts w:eastAsia="Times New Roman" w:cs="Calibri"/>
          <w:kern w:val="28"/>
          <w:sz w:val="18"/>
          <w:szCs w:val="18"/>
          <w:lang w:val="el-GR" w:eastAsia="el-GR"/>
          <w14:cntxtAlts/>
        </w:rPr>
        <w:t xml:space="preserve">ειτουργική αποτελεσματικότητα, με δείκτη κόστους </w:t>
      </w:r>
      <w:r w:rsidR="00FC52F0" w:rsidRPr="00FC52F0">
        <w:rPr>
          <w:rFonts w:eastAsia="Times New Roman" w:cs="Calibri"/>
          <w:kern w:val="28"/>
          <w:sz w:val="18"/>
          <w:szCs w:val="18"/>
          <w:lang w:val="el-GR" w:eastAsia="el-GR"/>
          <w14:cntxtAlts/>
        </w:rPr>
        <w:t xml:space="preserve">προς κύρια έσοδα </w:t>
      </w:r>
      <w:r w:rsidR="00324DD2" w:rsidRPr="00FC52F0">
        <w:rPr>
          <w:rFonts w:eastAsia="Times New Roman" w:cs="Calibri"/>
          <w:kern w:val="28"/>
          <w:sz w:val="18"/>
          <w:szCs w:val="18"/>
          <w:lang w:val="el-GR" w:eastAsia="el-GR"/>
          <w14:cntxtAlts/>
        </w:rPr>
        <w:t xml:space="preserve">στο </w:t>
      </w:r>
      <w:r w:rsidR="00AF0743" w:rsidRPr="00FC52F0">
        <w:rPr>
          <w:rFonts w:eastAsia="Times New Roman" w:cs="Calibri"/>
          <w:kern w:val="28"/>
          <w:sz w:val="18"/>
          <w:szCs w:val="18"/>
          <w:lang w:val="el-GR" w:eastAsia="el-GR"/>
          <w14:cntxtAlts/>
        </w:rPr>
        <w:t>3</w:t>
      </w:r>
      <w:r w:rsidR="000E53B8" w:rsidRPr="00FC52F0">
        <w:rPr>
          <w:rFonts w:eastAsia="Times New Roman" w:cs="Calibri"/>
          <w:kern w:val="28"/>
          <w:sz w:val="18"/>
          <w:szCs w:val="18"/>
          <w:lang w:val="el-GR" w:eastAsia="el-GR"/>
          <w14:cntxtAlts/>
        </w:rPr>
        <w:t>4</w:t>
      </w:r>
      <w:r w:rsidR="00324DD2" w:rsidRPr="00FC52F0">
        <w:rPr>
          <w:rFonts w:eastAsia="Times New Roman" w:cs="Calibri"/>
          <w:kern w:val="28"/>
          <w:sz w:val="18"/>
          <w:szCs w:val="18"/>
          <w:lang w:val="el-GR" w:eastAsia="el-GR"/>
          <w14:cntxtAlts/>
        </w:rPr>
        <w:t>%</w:t>
      </w:r>
      <w:r w:rsidR="000E53B8" w:rsidRPr="00FC52F0">
        <w:rPr>
          <w:rFonts w:eastAsia="Times New Roman" w:cs="Calibri"/>
          <w:kern w:val="28"/>
          <w:sz w:val="18"/>
          <w:szCs w:val="18"/>
          <w:lang w:val="el-GR" w:eastAsia="el-GR"/>
          <w14:cntxtAlts/>
        </w:rPr>
        <w:t xml:space="preserve"> το 1</w:t>
      </w:r>
      <w:r w:rsidR="000E53B8" w:rsidRPr="00FC52F0">
        <w:rPr>
          <w:rFonts w:eastAsia="Times New Roman" w:cs="Calibri"/>
          <w:kern w:val="28"/>
          <w:sz w:val="18"/>
          <w:szCs w:val="18"/>
          <w:vertAlign w:val="superscript"/>
          <w:lang w:val="el-GR" w:eastAsia="el-GR"/>
          <w14:cntxtAlts/>
        </w:rPr>
        <w:t>ο</w:t>
      </w:r>
      <w:r w:rsidR="000E53B8" w:rsidRPr="00FC52F0">
        <w:rPr>
          <w:rFonts w:eastAsia="Times New Roman" w:cs="Calibri"/>
          <w:kern w:val="28"/>
          <w:sz w:val="18"/>
          <w:szCs w:val="18"/>
          <w:lang w:val="el-GR" w:eastAsia="el-GR"/>
          <w14:cntxtAlts/>
        </w:rPr>
        <w:t xml:space="preserve"> εξάμηνο</w:t>
      </w:r>
      <w:r w:rsidR="00DA64F4" w:rsidRPr="00FC52F0">
        <w:rPr>
          <w:rFonts w:eastAsia="Times New Roman" w:cs="Calibri"/>
          <w:kern w:val="28"/>
          <w:sz w:val="18"/>
          <w:szCs w:val="18"/>
          <w:lang w:val="el-GR" w:eastAsia="el-GR"/>
          <w14:cntxtAlts/>
        </w:rPr>
        <w:t xml:space="preserve">, </w:t>
      </w:r>
      <w:r w:rsidR="00427E4D" w:rsidRPr="00FC52F0">
        <w:rPr>
          <w:rFonts w:eastAsia="Times New Roman" w:cs="Calibri"/>
          <w:kern w:val="28"/>
          <w:sz w:val="18"/>
          <w:szCs w:val="18"/>
          <w:lang w:val="el-GR" w:eastAsia="el-GR"/>
          <w14:cntxtAlts/>
        </w:rPr>
        <w:t>ανάμεσα</w:t>
      </w:r>
      <w:r w:rsidR="00DA64F4" w:rsidRPr="00FC52F0">
        <w:rPr>
          <w:rFonts w:eastAsia="Times New Roman" w:cs="Calibri"/>
          <w:kern w:val="28"/>
          <w:sz w:val="18"/>
          <w:szCs w:val="18"/>
          <w:lang w:val="el-GR" w:eastAsia="el-GR"/>
          <w14:cntxtAlts/>
        </w:rPr>
        <w:t xml:space="preserve"> τους καλύ</w:t>
      </w:r>
      <w:r w:rsidR="00427E4D" w:rsidRPr="00FC52F0">
        <w:rPr>
          <w:rFonts w:eastAsia="Times New Roman" w:cs="Calibri"/>
          <w:kern w:val="28"/>
          <w:sz w:val="18"/>
          <w:szCs w:val="18"/>
          <w:lang w:val="el-GR" w:eastAsia="el-GR"/>
          <w14:cntxtAlts/>
        </w:rPr>
        <w:t xml:space="preserve">τερους </w:t>
      </w:r>
      <w:r w:rsidR="00324DD2" w:rsidRPr="00FC52F0">
        <w:rPr>
          <w:rFonts w:eastAsia="Times New Roman" w:cs="Calibri"/>
          <w:kern w:val="28"/>
          <w:sz w:val="18"/>
          <w:szCs w:val="18"/>
          <w:lang w:val="el-GR" w:eastAsia="el-GR"/>
          <w14:cntxtAlts/>
        </w:rPr>
        <w:t xml:space="preserve"> </w:t>
      </w:r>
      <w:r w:rsidR="00427E4D" w:rsidRPr="00FC52F0">
        <w:rPr>
          <w:rFonts w:eastAsia="Times New Roman" w:cs="Calibri"/>
          <w:kern w:val="28"/>
          <w:sz w:val="18"/>
          <w:szCs w:val="18"/>
          <w:lang w:val="el-GR" w:eastAsia="el-GR"/>
          <w14:cntxtAlts/>
        </w:rPr>
        <w:t xml:space="preserve">μεταξύ των </w:t>
      </w:r>
      <w:r w:rsidR="00445059" w:rsidRPr="00FC52F0">
        <w:rPr>
          <w:rFonts w:eastAsia="Times New Roman" w:cs="Calibri"/>
          <w:kern w:val="28"/>
          <w:sz w:val="18"/>
          <w:szCs w:val="18"/>
          <w:lang w:val="el-GR" w:eastAsia="el-GR"/>
          <w14:cntxtAlts/>
        </w:rPr>
        <w:t>ε</w:t>
      </w:r>
      <w:r w:rsidR="00427E4D" w:rsidRPr="00FC52F0">
        <w:rPr>
          <w:rFonts w:eastAsia="Times New Roman" w:cs="Calibri"/>
          <w:kern w:val="28"/>
          <w:sz w:val="18"/>
          <w:szCs w:val="18"/>
          <w:lang w:val="el-GR" w:eastAsia="el-GR"/>
          <w14:cntxtAlts/>
        </w:rPr>
        <w:t>υρωπαϊκών τραπεζών</w:t>
      </w:r>
      <w:r w:rsidR="00AF0743" w:rsidRPr="00FC52F0">
        <w:rPr>
          <w:rFonts w:eastAsia="Times New Roman" w:cs="Calibri"/>
          <w:kern w:val="28"/>
          <w:sz w:val="18"/>
          <w:szCs w:val="18"/>
          <w:lang w:val="el-GR" w:eastAsia="el-GR"/>
          <w14:cntxtAlts/>
        </w:rPr>
        <w:t xml:space="preserve">, </w:t>
      </w:r>
      <w:r w:rsidRPr="00FC52F0">
        <w:rPr>
          <w:rFonts w:eastAsia="Times New Roman" w:cs="Calibri"/>
          <w:kern w:val="28"/>
          <w:sz w:val="18"/>
          <w:szCs w:val="18"/>
          <w:lang w:val="el-GR" w:eastAsia="el-GR"/>
          <w14:cntxtAlts/>
        </w:rPr>
        <w:t xml:space="preserve">ενώ συνεχίζονται οι επενδύσεις στην ανάπτυξη των ανθρώπων μας, καθώς και σε τεχνολογική και επιχειρηματική ανάπτυξη </w:t>
      </w:r>
      <w:r w:rsidR="00AF0743" w:rsidRPr="00FC52F0">
        <w:rPr>
          <w:rFonts w:eastAsia="Times New Roman" w:cs="Calibri"/>
          <w:kern w:val="28"/>
          <w:sz w:val="18"/>
          <w:szCs w:val="18"/>
          <w:lang w:val="el-GR" w:eastAsia="el-GR"/>
          <w14:cntxtAlts/>
        </w:rPr>
        <w:t xml:space="preserve"> </w:t>
      </w:r>
    </w:p>
    <w:p w14:paraId="2594677A" w14:textId="2D3D4F37" w:rsidR="00324DD2" w:rsidRPr="00FC52F0" w:rsidRDefault="00324DD2" w:rsidP="00C01FAB">
      <w:pPr>
        <w:pStyle w:val="ListParagraph"/>
        <w:numPr>
          <w:ilvl w:val="0"/>
          <w:numId w:val="2"/>
        </w:numPr>
        <w:suppressAutoHyphens/>
        <w:spacing w:before="120" w:after="120" w:line="360" w:lineRule="exact"/>
        <w:ind w:left="403" w:hanging="403"/>
        <w:contextualSpacing w:val="0"/>
        <w:jc w:val="both"/>
        <w:rPr>
          <w:rFonts w:eastAsia="Times New Roman" w:cs="Calibri"/>
          <w:kern w:val="28"/>
          <w:sz w:val="18"/>
          <w:szCs w:val="18"/>
          <w:lang w:val="el-GR" w:eastAsia="el-GR"/>
          <w14:cntxtAlts/>
        </w:rPr>
      </w:pPr>
      <w:r w:rsidRPr="00FC52F0">
        <w:rPr>
          <w:rFonts w:eastAsia="Times New Roman" w:cs="Calibri"/>
          <w:kern w:val="28"/>
          <w:sz w:val="18"/>
          <w:szCs w:val="18"/>
          <w:lang w:val="el-GR" w:eastAsia="el-GR"/>
          <w14:cntxtAlts/>
        </w:rPr>
        <w:t>Ισχυρός ισολογισμός</w:t>
      </w:r>
      <w:r w:rsidR="00FC52F0" w:rsidRPr="00FC52F0">
        <w:rPr>
          <w:rFonts w:eastAsia="Times New Roman" w:cs="Calibri"/>
          <w:kern w:val="28"/>
          <w:sz w:val="18"/>
          <w:szCs w:val="18"/>
          <w:lang w:val="el-GR" w:eastAsia="el-GR"/>
          <w14:cntxtAlts/>
        </w:rPr>
        <w:t>,</w:t>
      </w:r>
      <w:r w:rsidRPr="00FC52F0">
        <w:rPr>
          <w:rFonts w:eastAsia="Times New Roman" w:cs="Calibri"/>
          <w:kern w:val="28"/>
          <w:sz w:val="18"/>
          <w:szCs w:val="18"/>
          <w:lang w:val="el-GR" w:eastAsia="el-GR"/>
          <w14:cntxtAlts/>
        </w:rPr>
        <w:t xml:space="preserve"> με </w:t>
      </w:r>
      <w:r w:rsidR="00B5646F" w:rsidRPr="00FC52F0">
        <w:rPr>
          <w:rFonts w:eastAsia="Times New Roman" w:cs="Calibri"/>
          <w:kern w:val="28"/>
          <w:sz w:val="18"/>
          <w:szCs w:val="18"/>
          <w:lang w:val="el-GR" w:eastAsia="el-GR"/>
          <w14:cntxtAlts/>
        </w:rPr>
        <w:t xml:space="preserve">το οργανικό κόστος κινδύνου </w:t>
      </w:r>
      <w:r w:rsidR="000E53B8" w:rsidRPr="00FC52F0">
        <w:rPr>
          <w:rFonts w:eastAsia="Times New Roman" w:cs="Calibri"/>
          <w:kern w:val="28"/>
          <w:sz w:val="18"/>
          <w:szCs w:val="18"/>
          <w:lang w:val="el-GR" w:eastAsia="el-GR"/>
          <w14:cntxtAlts/>
        </w:rPr>
        <w:t>στο 0,5%</w:t>
      </w:r>
      <w:r w:rsidR="00B5646F" w:rsidRPr="00FC52F0">
        <w:rPr>
          <w:rFonts w:eastAsia="Times New Roman" w:cs="Calibri"/>
          <w:kern w:val="28"/>
          <w:sz w:val="18"/>
          <w:szCs w:val="18"/>
          <w:lang w:val="el-GR" w:eastAsia="el-GR"/>
          <w14:cntxtAlts/>
        </w:rPr>
        <w:t xml:space="preserve">, </w:t>
      </w:r>
      <w:r w:rsidR="00AF0743" w:rsidRPr="00FC52F0">
        <w:rPr>
          <w:rFonts w:eastAsia="Times New Roman" w:cs="Calibri"/>
          <w:kern w:val="28"/>
          <w:sz w:val="18"/>
          <w:szCs w:val="18"/>
          <w:lang w:val="el-GR" w:eastAsia="el-GR"/>
          <w14:cntxtAlts/>
        </w:rPr>
        <w:t>σε ευθυγράμμιση με τον ετήσιο στόχο</w:t>
      </w:r>
      <w:r w:rsidR="00B5646F" w:rsidRPr="00FC52F0">
        <w:rPr>
          <w:rFonts w:eastAsia="Times New Roman" w:cs="Calibri"/>
          <w:kern w:val="28"/>
          <w:sz w:val="18"/>
          <w:szCs w:val="18"/>
          <w:lang w:val="el-GR" w:eastAsia="el-GR"/>
          <w14:cntxtAlts/>
        </w:rPr>
        <w:t xml:space="preserve">. Ο </w:t>
      </w:r>
      <w:r w:rsidRPr="00FC52F0">
        <w:rPr>
          <w:rFonts w:eastAsia="Times New Roman" w:cs="Calibri"/>
          <w:kern w:val="28"/>
          <w:sz w:val="18"/>
          <w:szCs w:val="18"/>
          <w:lang w:val="el-GR" w:eastAsia="el-GR"/>
          <w14:cntxtAlts/>
        </w:rPr>
        <w:t>δείκτη</w:t>
      </w:r>
      <w:r w:rsidR="00B5646F" w:rsidRPr="00FC52F0">
        <w:rPr>
          <w:rFonts w:eastAsia="Times New Roman" w:cs="Calibri"/>
          <w:kern w:val="28"/>
          <w:sz w:val="18"/>
          <w:szCs w:val="18"/>
          <w:lang w:val="el-GR" w:eastAsia="el-GR"/>
          <w14:cntxtAlts/>
        </w:rPr>
        <w:t>ς</w:t>
      </w:r>
      <w:r w:rsidRPr="00FC52F0">
        <w:rPr>
          <w:rFonts w:eastAsia="Times New Roman" w:cs="Calibri"/>
          <w:kern w:val="28"/>
          <w:sz w:val="18"/>
          <w:szCs w:val="18"/>
          <w:lang w:val="el-GR" w:eastAsia="el-GR"/>
          <w14:cntxtAlts/>
        </w:rPr>
        <w:t xml:space="preserve"> NPE </w:t>
      </w:r>
      <w:r w:rsidR="00B5646F" w:rsidRPr="00FC52F0">
        <w:rPr>
          <w:rFonts w:eastAsia="Times New Roman" w:cs="Calibri"/>
          <w:kern w:val="28"/>
          <w:sz w:val="18"/>
          <w:szCs w:val="18"/>
          <w:lang w:val="el-GR" w:eastAsia="el-GR"/>
          <w14:cntxtAlts/>
        </w:rPr>
        <w:t xml:space="preserve">διαμορφώθηκε στο </w:t>
      </w:r>
      <w:r w:rsidRPr="00FC52F0">
        <w:rPr>
          <w:rFonts w:eastAsia="Times New Roman" w:cs="Calibri"/>
          <w:kern w:val="28"/>
          <w:sz w:val="18"/>
          <w:szCs w:val="18"/>
          <w:lang w:val="el-GR" w:eastAsia="el-GR"/>
          <w14:cntxtAlts/>
        </w:rPr>
        <w:t>2,6%, έναντι 3,</w:t>
      </w:r>
      <w:r w:rsidR="00AF0743" w:rsidRPr="00FC52F0">
        <w:rPr>
          <w:rFonts w:eastAsia="Times New Roman" w:cs="Calibri"/>
          <w:kern w:val="28"/>
          <w:sz w:val="18"/>
          <w:szCs w:val="18"/>
          <w:lang w:val="el-GR" w:eastAsia="el-GR"/>
          <w14:cntxtAlts/>
        </w:rPr>
        <w:t>3</w:t>
      </w:r>
      <w:r w:rsidRPr="00FC52F0">
        <w:rPr>
          <w:rFonts w:eastAsia="Times New Roman" w:cs="Calibri"/>
          <w:kern w:val="28"/>
          <w:sz w:val="18"/>
          <w:szCs w:val="18"/>
          <w:lang w:val="el-GR" w:eastAsia="el-GR"/>
          <w14:cntxtAlts/>
        </w:rPr>
        <w:t xml:space="preserve">% την αντίστοιχη περσινή περίοδο, και </w:t>
      </w:r>
      <w:bookmarkStart w:id="0" w:name="_Hlk191219557"/>
      <w:r w:rsidR="00AD1C70" w:rsidRPr="00FC52F0">
        <w:rPr>
          <w:rFonts w:eastAsia="Times New Roman" w:cs="Calibri"/>
          <w:kern w:val="28"/>
          <w:sz w:val="18"/>
          <w:szCs w:val="18"/>
          <w:lang w:val="el-GR" w:eastAsia="el-GR"/>
          <w14:cntxtAlts/>
        </w:rPr>
        <w:t xml:space="preserve">η </w:t>
      </w:r>
      <w:r w:rsidRPr="00FC52F0">
        <w:rPr>
          <w:rFonts w:eastAsia="Times New Roman" w:cs="Calibri"/>
          <w:kern w:val="28"/>
          <w:sz w:val="18"/>
          <w:szCs w:val="18"/>
          <w:lang w:val="el-GR" w:eastAsia="el-GR"/>
          <w14:cntxtAlts/>
        </w:rPr>
        <w:t xml:space="preserve">κάλυψη </w:t>
      </w:r>
      <w:r w:rsidR="00CB617A" w:rsidRPr="00FC52F0">
        <w:rPr>
          <w:rFonts w:eastAsia="Times New Roman" w:cs="Calibri"/>
          <w:kern w:val="28"/>
          <w:sz w:val="18"/>
          <w:szCs w:val="18"/>
          <w:lang w:val="el-GR" w:eastAsia="el-GR"/>
          <w14:cntxtAlts/>
        </w:rPr>
        <w:t xml:space="preserve">των </w:t>
      </w:r>
      <w:r w:rsidRPr="00FC52F0">
        <w:rPr>
          <w:rFonts w:eastAsia="Times New Roman" w:cs="Calibri"/>
          <w:kern w:val="28"/>
          <w:sz w:val="18"/>
          <w:szCs w:val="18"/>
          <w:lang w:val="el-GR" w:eastAsia="el-GR"/>
          <w14:cntxtAlts/>
        </w:rPr>
        <w:t xml:space="preserve">NPE στο </w:t>
      </w:r>
      <w:r w:rsidR="00AF0743" w:rsidRPr="00FC52F0">
        <w:rPr>
          <w:rFonts w:eastAsia="Times New Roman" w:cs="Calibri"/>
          <w:kern w:val="28"/>
          <w:sz w:val="18"/>
          <w:szCs w:val="18"/>
          <w:lang w:val="el-GR" w:eastAsia="el-GR"/>
          <w14:cntxtAlts/>
        </w:rPr>
        <w:t>67</w:t>
      </w:r>
      <w:r w:rsidRPr="00FC52F0">
        <w:rPr>
          <w:rFonts w:eastAsia="Times New Roman" w:cs="Calibri"/>
          <w:kern w:val="28"/>
          <w:sz w:val="18"/>
          <w:szCs w:val="18"/>
          <w:lang w:val="el-GR" w:eastAsia="el-GR"/>
          <w14:cntxtAlts/>
        </w:rPr>
        <w:t xml:space="preserve">%, ενισχυμένη κατά </w:t>
      </w:r>
      <w:r w:rsidR="00AF0743" w:rsidRPr="00FC52F0">
        <w:rPr>
          <w:rFonts w:eastAsia="Times New Roman" w:cs="Calibri"/>
          <w:kern w:val="28"/>
          <w:sz w:val="18"/>
          <w:szCs w:val="18"/>
          <w:lang w:val="el-GR" w:eastAsia="el-GR"/>
          <w14:cntxtAlts/>
        </w:rPr>
        <w:t xml:space="preserve">9 </w:t>
      </w:r>
      <w:r w:rsidRPr="00FC52F0">
        <w:rPr>
          <w:rFonts w:eastAsia="Times New Roman" w:cs="Calibri"/>
          <w:kern w:val="28"/>
          <w:sz w:val="18"/>
          <w:szCs w:val="18"/>
          <w:lang w:val="el-GR" w:eastAsia="el-GR"/>
          <w14:cntxtAlts/>
        </w:rPr>
        <w:t>ποσοστιαίες μονάδες ετησίως</w:t>
      </w:r>
      <w:bookmarkEnd w:id="0"/>
    </w:p>
    <w:p w14:paraId="577D4C91" w14:textId="7ACACA19" w:rsidR="006C7938" w:rsidRPr="00FC52F0" w:rsidRDefault="00844B55" w:rsidP="00617618">
      <w:pPr>
        <w:pStyle w:val="ListParagraph"/>
        <w:numPr>
          <w:ilvl w:val="0"/>
          <w:numId w:val="2"/>
        </w:numPr>
        <w:suppressAutoHyphens/>
        <w:spacing w:before="120" w:after="240" w:line="360" w:lineRule="exact"/>
        <w:ind w:left="403" w:hanging="403"/>
        <w:contextualSpacing w:val="0"/>
        <w:jc w:val="both"/>
        <w:rPr>
          <w:rFonts w:eastAsia="Times New Roman" w:cs="Calibri"/>
          <w:kern w:val="28"/>
          <w:sz w:val="18"/>
          <w:szCs w:val="18"/>
          <w:lang w:val="el-GR" w:eastAsia="el-GR"/>
          <w14:cntxtAlts/>
        </w:rPr>
      </w:pPr>
      <w:r w:rsidRPr="00FC52F0">
        <w:rPr>
          <w:rFonts w:eastAsia="Times New Roman" w:cs="Calibri"/>
          <w:kern w:val="28"/>
          <w:sz w:val="18"/>
          <w:szCs w:val="18"/>
          <w:lang w:val="el-GR" w:eastAsia="el-GR"/>
          <w14:cntxtAlts/>
        </w:rPr>
        <w:t xml:space="preserve">Ισχυρό προφίλ ρευστότητας, με €63 δισ. καταθέσεις (+5% ετησίως) και δείκτη κάλυψης ρευστότητας στο 206% </w:t>
      </w:r>
    </w:p>
    <w:p w14:paraId="3FF97939" w14:textId="30A5CE32" w:rsidR="002E53B5" w:rsidRPr="00FC52F0" w:rsidRDefault="002E53B5" w:rsidP="002E53B5">
      <w:pPr>
        <w:suppressAutoHyphens/>
        <w:spacing w:line="360" w:lineRule="exact"/>
        <w:jc w:val="both"/>
        <w:rPr>
          <w:b/>
          <w:bCs/>
          <w:szCs w:val="32"/>
          <w:lang w:val="el-GR"/>
        </w:rPr>
      </w:pPr>
      <w:r w:rsidRPr="00FC52F0">
        <w:rPr>
          <w:b/>
          <w:bCs/>
          <w:szCs w:val="32"/>
          <w:lang w:val="el-GR"/>
        </w:rPr>
        <w:t xml:space="preserve">Δείκτης CET1 με </w:t>
      </w:r>
      <w:r w:rsidR="00FC52F0" w:rsidRPr="00FC52F0">
        <w:rPr>
          <w:b/>
          <w:bCs/>
          <w:szCs w:val="32"/>
          <w:lang w:val="el-GR"/>
        </w:rPr>
        <w:t>σημαντικά</w:t>
      </w:r>
      <w:r w:rsidRPr="00FC52F0">
        <w:rPr>
          <w:b/>
          <w:bCs/>
          <w:szCs w:val="32"/>
          <w:lang w:val="el-GR"/>
        </w:rPr>
        <w:t xml:space="preserve"> αποθέματα </w:t>
      </w:r>
      <w:r w:rsidR="00FC52F0" w:rsidRPr="00FC52F0">
        <w:rPr>
          <w:b/>
          <w:bCs/>
          <w:szCs w:val="32"/>
          <w:lang w:val="el-GR"/>
        </w:rPr>
        <w:t xml:space="preserve">έναντι του </w:t>
      </w:r>
      <w:r w:rsidRPr="00FC52F0">
        <w:rPr>
          <w:b/>
          <w:bCs/>
          <w:szCs w:val="32"/>
          <w:lang w:val="el-GR"/>
        </w:rPr>
        <w:t>στόχο</w:t>
      </w:r>
      <w:r w:rsidR="00FC52F0" w:rsidRPr="00FC52F0">
        <w:rPr>
          <w:b/>
          <w:bCs/>
          <w:szCs w:val="32"/>
          <w:lang w:val="el-GR"/>
        </w:rPr>
        <w:t>υ</w:t>
      </w:r>
      <w:r w:rsidRPr="00FC52F0">
        <w:rPr>
          <w:b/>
          <w:bCs/>
          <w:szCs w:val="32"/>
          <w:lang w:val="el-GR"/>
        </w:rPr>
        <w:t xml:space="preserve"> της διοίκησης</w:t>
      </w:r>
    </w:p>
    <w:p w14:paraId="4D4AB4AC" w14:textId="0D6AF768" w:rsidR="002E53B5" w:rsidRPr="00397308" w:rsidRDefault="002E53B5" w:rsidP="00C01FAB">
      <w:pPr>
        <w:pStyle w:val="ListParagraph"/>
        <w:numPr>
          <w:ilvl w:val="0"/>
          <w:numId w:val="2"/>
        </w:numPr>
        <w:suppressAutoHyphens/>
        <w:spacing w:before="80" w:line="360" w:lineRule="exact"/>
        <w:ind w:left="403" w:hanging="403"/>
        <w:contextualSpacing w:val="0"/>
        <w:jc w:val="both"/>
        <w:rPr>
          <w:rFonts w:eastAsia="Times New Roman" w:cs="Calibri"/>
          <w:kern w:val="28"/>
          <w:sz w:val="18"/>
          <w:szCs w:val="18"/>
          <w:lang w:val="el-GR" w:eastAsia="el-GR"/>
          <w14:cntxtAlts/>
        </w:rPr>
      </w:pPr>
      <w:r w:rsidRPr="00397308">
        <w:rPr>
          <w:rFonts w:eastAsia="Times New Roman" w:cs="Calibri"/>
          <w:kern w:val="28"/>
          <w:sz w:val="18"/>
          <w:szCs w:val="18"/>
          <w:lang w:val="el-GR" w:eastAsia="el-GR"/>
          <w14:cntxtAlts/>
        </w:rPr>
        <w:t xml:space="preserve">Ο proforma δείκτης CET1 διαμορφώθηκε στο 14,4% και ο συνολικός δείκτης κεφαλαίων στο </w:t>
      </w:r>
      <w:r w:rsidR="00103DB3" w:rsidRPr="00397308">
        <w:rPr>
          <w:rFonts w:eastAsia="Times New Roman" w:cs="Calibri"/>
          <w:kern w:val="28"/>
          <w:sz w:val="18"/>
          <w:szCs w:val="18"/>
          <w:lang w:val="el-GR" w:eastAsia="el-GR"/>
          <w14:cntxtAlts/>
        </w:rPr>
        <w:t>20,4</w:t>
      </w:r>
      <w:r w:rsidRPr="00397308">
        <w:rPr>
          <w:rFonts w:eastAsia="Times New Roman" w:cs="Calibri"/>
          <w:kern w:val="28"/>
          <w:sz w:val="18"/>
          <w:szCs w:val="18"/>
          <w:lang w:val="el-GR" w:eastAsia="el-GR"/>
          <w14:cntxtAlts/>
        </w:rPr>
        <w:t xml:space="preserve">%, απορροφώντας πρόβλεψη για διανομή στους μετόχους </w:t>
      </w:r>
      <w:r w:rsidR="00FC52F0" w:rsidRPr="00397308">
        <w:rPr>
          <w:rFonts w:eastAsia="Times New Roman" w:cs="Calibri"/>
          <w:kern w:val="28"/>
          <w:sz w:val="18"/>
          <w:szCs w:val="18"/>
          <w:lang w:val="el-GR" w:eastAsia="el-GR"/>
          <w14:cntxtAlts/>
        </w:rPr>
        <w:t xml:space="preserve">του </w:t>
      </w:r>
      <w:r w:rsidRPr="00397308">
        <w:rPr>
          <w:rFonts w:eastAsia="Times New Roman" w:cs="Calibri"/>
          <w:kern w:val="28"/>
          <w:sz w:val="18"/>
          <w:szCs w:val="18"/>
          <w:lang w:val="el-GR" w:eastAsia="el-GR"/>
          <w14:cntxtAlts/>
        </w:rPr>
        <w:t>50%</w:t>
      </w:r>
      <w:r w:rsidR="00CB617A" w:rsidRPr="00397308">
        <w:rPr>
          <w:rFonts w:eastAsia="Times New Roman" w:cs="Calibri"/>
          <w:kern w:val="28"/>
          <w:sz w:val="18"/>
          <w:szCs w:val="18"/>
          <w:lang w:val="el-GR" w:eastAsia="el-GR"/>
          <w14:cntxtAlts/>
        </w:rPr>
        <w:t xml:space="preserve"> </w:t>
      </w:r>
      <w:r w:rsidR="00FC52F0" w:rsidRPr="00397308">
        <w:rPr>
          <w:rFonts w:eastAsia="Times New Roman" w:cs="Calibri"/>
          <w:kern w:val="28"/>
          <w:sz w:val="18"/>
          <w:szCs w:val="18"/>
          <w:lang w:val="el-GR" w:eastAsia="el-GR"/>
          <w14:cntxtAlts/>
        </w:rPr>
        <w:t xml:space="preserve">επί </w:t>
      </w:r>
      <w:r w:rsidR="00CB617A" w:rsidRPr="00397308">
        <w:rPr>
          <w:rFonts w:eastAsia="Times New Roman" w:cs="Calibri"/>
          <w:kern w:val="28"/>
          <w:sz w:val="18"/>
          <w:szCs w:val="18"/>
          <w:lang w:val="el-GR" w:eastAsia="el-GR"/>
          <w14:cntxtAlts/>
        </w:rPr>
        <w:t>των κερδών</w:t>
      </w:r>
      <w:r w:rsidR="00FC52F0" w:rsidRPr="00397308">
        <w:rPr>
          <w:rFonts w:eastAsia="Times New Roman" w:cs="Calibri"/>
          <w:kern w:val="28"/>
          <w:sz w:val="18"/>
          <w:szCs w:val="18"/>
          <w:lang w:val="el-GR" w:eastAsia="el-GR"/>
          <w14:cntxtAlts/>
        </w:rPr>
        <w:t xml:space="preserve"> του 2025</w:t>
      </w:r>
      <w:r w:rsidRPr="00397308">
        <w:rPr>
          <w:rFonts w:eastAsia="Times New Roman" w:cs="Calibri"/>
          <w:kern w:val="28"/>
          <w:sz w:val="18"/>
          <w:szCs w:val="18"/>
          <w:lang w:val="el-GR" w:eastAsia="el-GR"/>
          <w14:cntxtAlts/>
        </w:rPr>
        <w:t xml:space="preserve">, </w:t>
      </w:r>
      <w:r w:rsidR="000E53B8" w:rsidRPr="00397308">
        <w:rPr>
          <w:rFonts w:eastAsia="Times New Roman" w:cs="Calibri"/>
          <w:kern w:val="28"/>
          <w:sz w:val="18"/>
          <w:szCs w:val="18"/>
          <w:lang w:val="el-GR" w:eastAsia="el-GR"/>
          <w14:cntxtAlts/>
        </w:rPr>
        <w:t xml:space="preserve">την ισχυρή αύξηση των δανείων και </w:t>
      </w:r>
      <w:r w:rsidRPr="00397308">
        <w:rPr>
          <w:rFonts w:eastAsia="Times New Roman" w:cs="Calibri"/>
          <w:kern w:val="28"/>
          <w:sz w:val="18"/>
          <w:szCs w:val="18"/>
          <w:lang w:val="el-GR" w:eastAsia="el-GR"/>
          <w14:cntxtAlts/>
        </w:rPr>
        <w:t>την απόσβεση DTC</w:t>
      </w:r>
    </w:p>
    <w:p w14:paraId="19722600" w14:textId="0BDF51A4" w:rsidR="003875DF" w:rsidRPr="00397308" w:rsidRDefault="003875DF" w:rsidP="00C01FAB">
      <w:pPr>
        <w:pStyle w:val="ListParagraph"/>
        <w:numPr>
          <w:ilvl w:val="0"/>
          <w:numId w:val="2"/>
        </w:numPr>
        <w:suppressAutoHyphens/>
        <w:spacing w:before="80" w:line="360" w:lineRule="exact"/>
        <w:ind w:left="403" w:hanging="403"/>
        <w:contextualSpacing w:val="0"/>
        <w:jc w:val="both"/>
        <w:rPr>
          <w:rFonts w:eastAsia="Times New Roman" w:cs="Calibri"/>
          <w:kern w:val="28"/>
          <w:sz w:val="18"/>
          <w:szCs w:val="18"/>
          <w:lang w:val="el-GR" w:eastAsia="el-GR"/>
          <w14:cntxtAlts/>
        </w:rPr>
      </w:pPr>
      <w:r w:rsidRPr="00397308">
        <w:rPr>
          <w:rFonts w:eastAsia="Times New Roman" w:cs="Calibri"/>
          <w:kern w:val="28"/>
          <w:sz w:val="18"/>
          <w:szCs w:val="18"/>
          <w:lang w:val="el-GR" w:eastAsia="el-GR"/>
          <w14:cntxtAlts/>
        </w:rPr>
        <w:t>Απόθεμα περίπου 440 μονάδ</w:t>
      </w:r>
      <w:r w:rsidR="00FC52F0" w:rsidRPr="00397308">
        <w:rPr>
          <w:rFonts w:eastAsia="Times New Roman" w:cs="Calibri"/>
          <w:kern w:val="28"/>
          <w:sz w:val="18"/>
          <w:szCs w:val="18"/>
          <w:lang w:val="el-GR" w:eastAsia="el-GR"/>
          <w14:cntxtAlts/>
        </w:rPr>
        <w:t>ων</w:t>
      </w:r>
      <w:r w:rsidRPr="00397308">
        <w:rPr>
          <w:rFonts w:eastAsia="Times New Roman" w:cs="Calibri"/>
          <w:kern w:val="28"/>
          <w:sz w:val="18"/>
          <w:szCs w:val="18"/>
          <w:lang w:val="el-GR" w:eastAsia="el-GR"/>
          <w14:cntxtAlts/>
        </w:rPr>
        <w:t xml:space="preserve"> βάσης</w:t>
      </w:r>
      <w:r w:rsidR="0010765E" w:rsidRPr="00397308">
        <w:rPr>
          <w:rFonts w:eastAsia="Times New Roman" w:cs="Calibri"/>
          <w:kern w:val="28"/>
          <w:sz w:val="18"/>
          <w:szCs w:val="18"/>
          <w:lang w:val="el-GR" w:eastAsia="el-GR"/>
          <w14:cntxtAlts/>
        </w:rPr>
        <w:t xml:space="preserve"> πλέον του P2G</w:t>
      </w:r>
      <w:r w:rsidR="00FC52F0" w:rsidRPr="00397308">
        <w:rPr>
          <w:rFonts w:eastAsia="Times New Roman" w:cs="Calibri"/>
          <w:kern w:val="28"/>
          <w:sz w:val="18"/>
          <w:szCs w:val="18"/>
          <w:lang w:val="el-GR" w:eastAsia="el-GR"/>
          <w14:cntxtAlts/>
        </w:rPr>
        <w:t xml:space="preserve"> (16,0%)</w:t>
      </w:r>
    </w:p>
    <w:p w14:paraId="4FC7D3BE" w14:textId="05FB9B64" w:rsidR="0010765E" w:rsidRPr="00397308" w:rsidRDefault="00FC52F0" w:rsidP="00C01FAB">
      <w:pPr>
        <w:pStyle w:val="ListParagraph"/>
        <w:numPr>
          <w:ilvl w:val="0"/>
          <w:numId w:val="2"/>
        </w:numPr>
        <w:suppressAutoHyphens/>
        <w:spacing w:before="80" w:line="360" w:lineRule="exact"/>
        <w:ind w:left="403" w:hanging="403"/>
        <w:contextualSpacing w:val="0"/>
        <w:jc w:val="both"/>
        <w:rPr>
          <w:rFonts w:eastAsia="Times New Roman" w:cs="Calibri"/>
          <w:kern w:val="28"/>
          <w:sz w:val="18"/>
          <w:szCs w:val="18"/>
          <w:lang w:val="el-GR" w:eastAsia="el-GR"/>
          <w14:cntxtAlts/>
        </w:rPr>
      </w:pPr>
      <w:r w:rsidRPr="00397308">
        <w:rPr>
          <w:rFonts w:eastAsia="Times New Roman" w:cs="Calibri"/>
          <w:kern w:val="28"/>
          <w:sz w:val="18"/>
          <w:szCs w:val="18"/>
          <w:lang w:val="el-GR" w:eastAsia="el-GR"/>
          <w14:cntxtAlts/>
        </w:rPr>
        <w:t>Στόχος</w:t>
      </w:r>
      <w:r w:rsidR="0010765E" w:rsidRPr="00397308">
        <w:rPr>
          <w:rFonts w:eastAsia="Times New Roman" w:cs="Calibri"/>
          <w:kern w:val="28"/>
          <w:sz w:val="18"/>
          <w:szCs w:val="18"/>
          <w:lang w:val="el-GR" w:eastAsia="el-GR"/>
          <w14:cntxtAlts/>
        </w:rPr>
        <w:t xml:space="preserve"> για συνολική διανομή άνω των €500 εκατ. από τα κέρδη του 2025</w:t>
      </w:r>
    </w:p>
    <w:p w14:paraId="751DA16E" w14:textId="77777777" w:rsidR="00324DD2" w:rsidRPr="00932127" w:rsidRDefault="00324DD2" w:rsidP="00F127F4">
      <w:pPr>
        <w:suppressAutoHyphens/>
        <w:spacing w:before="120" w:line="360" w:lineRule="exact"/>
        <w:jc w:val="both"/>
        <w:rPr>
          <w:rFonts w:asciiTheme="minorHAnsi" w:hAnsiTheme="minorHAnsi"/>
          <w:lang w:val="el-GR"/>
        </w:rPr>
      </w:pPr>
    </w:p>
    <w:p w14:paraId="4659F5E6" w14:textId="0EB3D560" w:rsidR="00D70175" w:rsidRPr="000E53B8" w:rsidRDefault="00F127F4" w:rsidP="00840E4E">
      <w:pPr>
        <w:pStyle w:val="01PFHTitle"/>
        <w:widowControl/>
        <w:autoSpaceDE w:val="0"/>
        <w:autoSpaceDN w:val="0"/>
        <w:adjustRightInd w:val="0"/>
        <w:outlineLvl w:val="0"/>
        <w:rPr>
          <w:sz w:val="52"/>
          <w:lang w:val="el-GR"/>
        </w:rPr>
      </w:pPr>
      <w:bookmarkStart w:id="1" w:name="_Hlk204552865"/>
      <w:r w:rsidRPr="000E53B8">
        <w:rPr>
          <w:sz w:val="52"/>
          <w:lang w:val="el-GR"/>
        </w:rPr>
        <w:t>Δήλωση Διευθύνοντα Συμβούλου</w:t>
      </w:r>
    </w:p>
    <w:p w14:paraId="5D8AE8F1" w14:textId="77777777" w:rsidR="00D70175" w:rsidRPr="00895098" w:rsidRDefault="00D70175" w:rsidP="00D70175">
      <w:pPr>
        <w:rPr>
          <w:szCs w:val="24"/>
        </w:rPr>
      </w:pPr>
    </w:p>
    <w:tbl>
      <w:tblPr>
        <w:tblStyle w:val="TableGrid"/>
        <w:tblW w:w="0" w:type="auto"/>
        <w:tblCellMar>
          <w:left w:w="0" w:type="dxa"/>
          <w:right w:w="0" w:type="dxa"/>
        </w:tblCellMar>
        <w:tblLook w:val="04A0" w:firstRow="1" w:lastRow="0" w:firstColumn="1" w:lastColumn="0" w:noHBand="0" w:noVBand="1"/>
      </w:tblPr>
      <w:tblGrid>
        <w:gridCol w:w="6804"/>
        <w:gridCol w:w="422"/>
        <w:gridCol w:w="3240"/>
      </w:tblGrid>
      <w:tr w:rsidR="006B1AD6" w:rsidRPr="00895098" w14:paraId="21DA5CD8" w14:textId="77777777" w:rsidTr="00F11F01">
        <w:trPr>
          <w:trHeight w:val="5115"/>
        </w:trPr>
        <w:tc>
          <w:tcPr>
            <w:tcW w:w="6804" w:type="dxa"/>
            <w:tcBorders>
              <w:top w:val="nil"/>
              <w:left w:val="nil"/>
              <w:bottom w:val="nil"/>
              <w:right w:val="nil"/>
            </w:tcBorders>
          </w:tcPr>
          <w:p w14:paraId="0AC179AC" w14:textId="4CBC2554" w:rsidR="00750873" w:rsidRPr="00D06C8C" w:rsidRDefault="00BE2D66" w:rsidP="00D06C8C">
            <w:pPr>
              <w:spacing w:before="120" w:line="300" w:lineRule="exact"/>
              <w:jc w:val="both"/>
              <w:rPr>
                <w:sz w:val="20"/>
                <w:szCs w:val="20"/>
                <w:lang w:val="el-GR"/>
              </w:rPr>
            </w:pPr>
            <w:r w:rsidRPr="00D06C8C">
              <w:rPr>
                <w:sz w:val="20"/>
                <w:szCs w:val="20"/>
                <w:lang w:val="el-GR"/>
              </w:rPr>
              <w:t>«</w:t>
            </w:r>
            <w:r w:rsidR="00E8620E" w:rsidRPr="00D06C8C">
              <w:rPr>
                <w:sz w:val="20"/>
                <w:szCs w:val="20"/>
                <w:lang w:val="el-GR"/>
              </w:rPr>
              <w:t>Το πρώτο εξάμηνο 2025, τ</w:t>
            </w:r>
            <w:r w:rsidR="00750873" w:rsidRPr="00D06C8C">
              <w:rPr>
                <w:sz w:val="20"/>
                <w:szCs w:val="20"/>
                <w:lang w:val="el-GR"/>
              </w:rPr>
              <w:t xml:space="preserve">α οικονομικά αποτελέσματα </w:t>
            </w:r>
            <w:r w:rsidR="00DE36AE" w:rsidRPr="00D06C8C">
              <w:rPr>
                <w:sz w:val="20"/>
                <w:szCs w:val="20"/>
                <w:lang w:val="el-GR"/>
              </w:rPr>
              <w:t>της Πειραιώς παρουσ</w:t>
            </w:r>
            <w:r w:rsidR="00E137C0" w:rsidRPr="00D06C8C">
              <w:rPr>
                <w:sz w:val="20"/>
                <w:szCs w:val="20"/>
                <w:lang w:val="el-GR"/>
              </w:rPr>
              <w:t>ιάζουν</w:t>
            </w:r>
            <w:r w:rsidR="00DE36AE" w:rsidRPr="00D06C8C">
              <w:rPr>
                <w:sz w:val="20"/>
                <w:szCs w:val="20"/>
                <w:lang w:val="el-GR"/>
              </w:rPr>
              <w:t xml:space="preserve"> </w:t>
            </w:r>
            <w:r w:rsidR="00E137C0" w:rsidRPr="00D06C8C">
              <w:rPr>
                <w:sz w:val="20"/>
                <w:szCs w:val="20"/>
                <w:lang w:val="el-GR"/>
              </w:rPr>
              <w:t xml:space="preserve">σημαντική </w:t>
            </w:r>
            <w:r w:rsidR="00750873" w:rsidRPr="00D06C8C">
              <w:rPr>
                <w:sz w:val="20"/>
                <w:szCs w:val="20"/>
                <w:lang w:val="el-GR"/>
              </w:rPr>
              <w:t xml:space="preserve">πρόοδο </w:t>
            </w:r>
            <w:r w:rsidR="00AB576F" w:rsidRPr="00D06C8C">
              <w:rPr>
                <w:sz w:val="20"/>
                <w:szCs w:val="20"/>
                <w:lang w:val="el-GR"/>
              </w:rPr>
              <w:t xml:space="preserve">στην κατεύθυνση </w:t>
            </w:r>
            <w:r w:rsidR="00750873" w:rsidRPr="00D06C8C">
              <w:rPr>
                <w:sz w:val="20"/>
                <w:szCs w:val="20"/>
                <w:lang w:val="el-GR"/>
              </w:rPr>
              <w:t>επίτευξη</w:t>
            </w:r>
            <w:r w:rsidR="00AB576F" w:rsidRPr="00D06C8C">
              <w:rPr>
                <w:sz w:val="20"/>
                <w:szCs w:val="20"/>
                <w:lang w:val="el-GR"/>
              </w:rPr>
              <w:t>ς</w:t>
            </w:r>
            <w:r w:rsidR="00750873" w:rsidRPr="00D06C8C">
              <w:rPr>
                <w:sz w:val="20"/>
                <w:szCs w:val="20"/>
                <w:lang w:val="el-GR"/>
              </w:rPr>
              <w:t xml:space="preserve"> </w:t>
            </w:r>
            <w:r w:rsidR="00DE36AE" w:rsidRPr="00D06C8C">
              <w:rPr>
                <w:sz w:val="20"/>
                <w:szCs w:val="20"/>
                <w:lang w:val="el-GR"/>
              </w:rPr>
              <w:t>των ετήσιων στόχων μας</w:t>
            </w:r>
            <w:r w:rsidR="00750873" w:rsidRPr="00D06C8C">
              <w:rPr>
                <w:sz w:val="20"/>
                <w:szCs w:val="20"/>
                <w:lang w:val="el-GR"/>
              </w:rPr>
              <w:t>.</w:t>
            </w:r>
            <w:r w:rsidR="00DE36AE" w:rsidRPr="00D06C8C">
              <w:rPr>
                <w:sz w:val="20"/>
                <w:szCs w:val="20"/>
                <w:lang w:val="el-GR"/>
              </w:rPr>
              <w:t xml:space="preserve"> </w:t>
            </w:r>
            <w:r w:rsidR="00AB576F" w:rsidRPr="00D06C8C">
              <w:rPr>
                <w:sz w:val="20"/>
                <w:szCs w:val="20"/>
                <w:lang w:val="el-GR"/>
              </w:rPr>
              <w:t>Τ</w:t>
            </w:r>
            <w:r w:rsidR="00DE36AE" w:rsidRPr="00D06C8C">
              <w:rPr>
                <w:sz w:val="20"/>
                <w:szCs w:val="20"/>
                <w:lang w:val="el-GR"/>
              </w:rPr>
              <w:t xml:space="preserve">ους πρώτους έξι μήνες </w:t>
            </w:r>
            <w:r w:rsidR="00E8620E" w:rsidRPr="00D06C8C">
              <w:rPr>
                <w:sz w:val="20"/>
                <w:szCs w:val="20"/>
                <w:lang w:val="el-GR"/>
              </w:rPr>
              <w:t xml:space="preserve">του έτους </w:t>
            </w:r>
            <w:r w:rsidR="00DE36AE" w:rsidRPr="00D06C8C">
              <w:rPr>
                <w:sz w:val="20"/>
                <w:szCs w:val="20"/>
                <w:lang w:val="el-GR"/>
              </w:rPr>
              <w:t xml:space="preserve">πετύχαμε 15% απόδοση ιδίων κεφαλαίων </w:t>
            </w:r>
            <w:r w:rsidR="00E137C0" w:rsidRPr="00D06C8C">
              <w:rPr>
                <w:sz w:val="20"/>
                <w:szCs w:val="20"/>
                <w:lang w:val="el-GR"/>
              </w:rPr>
              <w:t xml:space="preserve">και </w:t>
            </w:r>
            <w:r w:rsidR="00DE36AE" w:rsidRPr="00D06C8C">
              <w:rPr>
                <w:rFonts w:eastAsia="Times New Roman" w:cs="Calibri"/>
                <w:kern w:val="28"/>
                <w:sz w:val="20"/>
                <w:szCs w:val="20"/>
                <w:lang w:val="el-GR" w:eastAsia="el-GR"/>
                <w14:cntxtAlts/>
              </w:rPr>
              <w:t>ενσώματα κεφάλαια ανά μετοχή</w:t>
            </w:r>
            <w:r w:rsidR="00AB576F" w:rsidRPr="00D06C8C">
              <w:rPr>
                <w:rFonts w:eastAsia="Times New Roman" w:cs="Calibri"/>
                <w:kern w:val="28"/>
                <w:sz w:val="20"/>
                <w:szCs w:val="20"/>
                <w:lang w:val="el-GR" w:eastAsia="el-GR"/>
                <w14:cntxtAlts/>
              </w:rPr>
              <w:t xml:space="preserve"> στ</w:t>
            </w:r>
            <w:r w:rsidR="00E8620E" w:rsidRPr="00D06C8C">
              <w:rPr>
                <w:rFonts w:eastAsia="Times New Roman" w:cs="Calibri"/>
                <w:kern w:val="28"/>
                <w:sz w:val="20"/>
                <w:szCs w:val="20"/>
                <w:lang w:val="el-GR" w:eastAsia="el-GR"/>
                <w14:cntxtAlts/>
              </w:rPr>
              <w:t>α</w:t>
            </w:r>
            <w:r w:rsidR="00AB576F" w:rsidRPr="00D06C8C">
              <w:rPr>
                <w:rFonts w:eastAsia="Times New Roman" w:cs="Calibri"/>
                <w:kern w:val="28"/>
                <w:sz w:val="20"/>
                <w:szCs w:val="20"/>
                <w:lang w:val="el-GR" w:eastAsia="el-GR"/>
                <w14:cntxtAlts/>
              </w:rPr>
              <w:t xml:space="preserve"> </w:t>
            </w:r>
            <w:r w:rsidR="00AB576F" w:rsidRPr="00D06C8C">
              <w:rPr>
                <w:sz w:val="20"/>
                <w:szCs w:val="20"/>
                <w:lang w:val="el-GR"/>
              </w:rPr>
              <w:t>€5,90</w:t>
            </w:r>
            <w:r w:rsidR="00DE36AE" w:rsidRPr="00D06C8C">
              <w:rPr>
                <w:rFonts w:eastAsia="Times New Roman" w:cs="Calibri"/>
                <w:kern w:val="28"/>
                <w:sz w:val="20"/>
                <w:szCs w:val="20"/>
                <w:lang w:val="el-GR" w:eastAsia="el-GR"/>
                <w14:cntxtAlts/>
              </w:rPr>
              <w:t xml:space="preserve">, αυξημένα κατά 8% </w:t>
            </w:r>
            <w:r w:rsidR="00AB576F" w:rsidRPr="00D06C8C">
              <w:rPr>
                <w:rFonts w:eastAsia="Times New Roman" w:cs="Calibri"/>
                <w:kern w:val="28"/>
                <w:sz w:val="20"/>
                <w:szCs w:val="20"/>
                <w:lang w:val="el-GR" w:eastAsia="el-GR"/>
                <w14:cntxtAlts/>
              </w:rPr>
              <w:t>σε ετήσια βάση</w:t>
            </w:r>
            <w:r w:rsidR="00DE36AE" w:rsidRPr="00D06C8C">
              <w:rPr>
                <w:sz w:val="20"/>
                <w:szCs w:val="20"/>
                <w:lang w:val="el-GR"/>
              </w:rPr>
              <w:t xml:space="preserve">. Τα έσοδά μας επέδειξαν ανθεκτικότητα, υποστηριζόμενα από </w:t>
            </w:r>
            <w:r w:rsidR="00AB576F" w:rsidRPr="00D06C8C">
              <w:rPr>
                <w:sz w:val="20"/>
                <w:szCs w:val="20"/>
                <w:lang w:val="el-GR"/>
              </w:rPr>
              <w:t xml:space="preserve">την </w:t>
            </w:r>
            <w:r w:rsidR="00DE36AE" w:rsidRPr="00D06C8C">
              <w:rPr>
                <w:sz w:val="20"/>
                <w:szCs w:val="20"/>
                <w:lang w:val="el-GR"/>
              </w:rPr>
              <w:t xml:space="preserve">ισχυρή </w:t>
            </w:r>
            <w:r w:rsidR="00AB576F" w:rsidRPr="00D06C8C">
              <w:rPr>
                <w:sz w:val="20"/>
                <w:szCs w:val="20"/>
                <w:lang w:val="el-GR"/>
              </w:rPr>
              <w:t>δανειακή επέκταση</w:t>
            </w:r>
            <w:r w:rsidR="00DE36AE" w:rsidRPr="00D06C8C">
              <w:rPr>
                <w:sz w:val="20"/>
                <w:szCs w:val="20"/>
                <w:lang w:val="el-GR"/>
              </w:rPr>
              <w:t xml:space="preserve">. </w:t>
            </w:r>
            <w:r w:rsidR="00AB576F" w:rsidRPr="00D06C8C">
              <w:rPr>
                <w:sz w:val="20"/>
                <w:szCs w:val="20"/>
                <w:lang w:val="el-GR"/>
              </w:rPr>
              <w:t xml:space="preserve">Από την αρχή του έτους εκταμιεύσαμε </w:t>
            </w:r>
            <w:r w:rsidR="00DE36AE" w:rsidRPr="00D06C8C">
              <w:rPr>
                <w:sz w:val="20"/>
                <w:szCs w:val="20"/>
                <w:lang w:val="el-GR"/>
              </w:rPr>
              <w:t xml:space="preserve">νέα δάνεια ύψους €6,3 δισ., </w:t>
            </w:r>
            <w:r w:rsidR="00AB576F" w:rsidRPr="00D06C8C">
              <w:rPr>
                <w:sz w:val="20"/>
                <w:szCs w:val="20"/>
                <w:lang w:val="el-GR"/>
              </w:rPr>
              <w:t xml:space="preserve">ποσό που συνιστά την </w:t>
            </w:r>
            <w:r w:rsidR="00DE36AE" w:rsidRPr="00D06C8C">
              <w:rPr>
                <w:sz w:val="20"/>
                <w:szCs w:val="20"/>
                <w:lang w:val="el-GR"/>
              </w:rPr>
              <w:t>καλύτερη επίδοση πρώτου εξαμήνου</w:t>
            </w:r>
            <w:r w:rsidR="006F4104" w:rsidRPr="00D06C8C">
              <w:rPr>
                <w:sz w:val="20"/>
                <w:szCs w:val="20"/>
                <w:lang w:val="el-GR"/>
              </w:rPr>
              <w:t xml:space="preserve"> ιστορικά</w:t>
            </w:r>
            <w:r w:rsidR="00E8620E" w:rsidRPr="00D06C8C">
              <w:rPr>
                <w:sz w:val="20"/>
                <w:szCs w:val="20"/>
                <w:lang w:val="el-GR"/>
              </w:rPr>
              <w:t xml:space="preserve"> για την Τράπεζα</w:t>
            </w:r>
            <w:r w:rsidR="00DE36AE" w:rsidRPr="00D06C8C">
              <w:rPr>
                <w:sz w:val="20"/>
                <w:szCs w:val="20"/>
                <w:lang w:val="el-GR"/>
              </w:rPr>
              <w:t xml:space="preserve">. </w:t>
            </w:r>
            <w:r w:rsidR="00E8620E" w:rsidRPr="00D06C8C">
              <w:rPr>
                <w:sz w:val="20"/>
                <w:szCs w:val="20"/>
                <w:lang w:val="el-GR"/>
              </w:rPr>
              <w:t>Από αυτά, ο</w:t>
            </w:r>
            <w:r w:rsidR="00DE36AE" w:rsidRPr="00D06C8C">
              <w:rPr>
                <w:sz w:val="20"/>
                <w:szCs w:val="20"/>
                <w:lang w:val="el-GR"/>
              </w:rPr>
              <w:t xml:space="preserve">ι μεγάλες επιχειρήσεις έλαβαν €3,5 δισ., ενώ €2,4 δισ. κατευθύνθηκαν σε </w:t>
            </w:r>
            <w:r w:rsidR="00423D78" w:rsidRPr="00D06C8C">
              <w:rPr>
                <w:sz w:val="20"/>
                <w:szCs w:val="20"/>
                <w:lang w:val="el-GR"/>
              </w:rPr>
              <w:t>μεσαίες</w:t>
            </w:r>
            <w:r w:rsidR="00DE36AE" w:rsidRPr="00D06C8C">
              <w:rPr>
                <w:sz w:val="20"/>
                <w:szCs w:val="20"/>
                <w:lang w:val="el-GR"/>
              </w:rPr>
              <w:t xml:space="preserve"> και μικρές επιχειρήσεις και </w:t>
            </w:r>
            <w:r w:rsidR="00423D78" w:rsidRPr="00D06C8C">
              <w:rPr>
                <w:sz w:val="20"/>
                <w:szCs w:val="20"/>
                <w:lang w:val="el-GR"/>
              </w:rPr>
              <w:t>€</w:t>
            </w:r>
            <w:r w:rsidR="00E137C0" w:rsidRPr="00D06C8C">
              <w:rPr>
                <w:sz w:val="20"/>
                <w:szCs w:val="20"/>
                <w:lang w:val="el-GR"/>
              </w:rPr>
              <w:t>0,</w:t>
            </w:r>
            <w:r w:rsidR="00DE36AE" w:rsidRPr="00D06C8C">
              <w:rPr>
                <w:sz w:val="20"/>
                <w:szCs w:val="20"/>
                <w:lang w:val="el-GR"/>
              </w:rPr>
              <w:t xml:space="preserve">4 </w:t>
            </w:r>
            <w:r w:rsidR="00E137C0" w:rsidRPr="00D06C8C">
              <w:rPr>
                <w:sz w:val="20"/>
                <w:szCs w:val="20"/>
                <w:lang w:val="el-GR"/>
              </w:rPr>
              <w:t xml:space="preserve">δισ. </w:t>
            </w:r>
            <w:r w:rsidR="00DE36AE" w:rsidRPr="00D06C8C">
              <w:rPr>
                <w:sz w:val="20"/>
                <w:szCs w:val="20"/>
                <w:lang w:val="el-GR"/>
              </w:rPr>
              <w:t>σε νοικοκυριά.</w:t>
            </w:r>
            <w:r w:rsidR="00423D78" w:rsidRPr="00D06C8C">
              <w:rPr>
                <w:sz w:val="20"/>
                <w:szCs w:val="20"/>
                <w:lang w:val="el-GR"/>
              </w:rPr>
              <w:t xml:space="preserve"> Το χαρτοφυλάκιο των δανείων </w:t>
            </w:r>
            <w:r w:rsidR="00BB1E7F" w:rsidRPr="00D06C8C">
              <w:rPr>
                <w:sz w:val="20"/>
                <w:szCs w:val="20"/>
                <w:lang w:val="el-GR"/>
              </w:rPr>
              <w:t xml:space="preserve">μας </w:t>
            </w:r>
            <w:r w:rsidR="00423D78" w:rsidRPr="00D06C8C">
              <w:rPr>
                <w:sz w:val="20"/>
                <w:szCs w:val="20"/>
                <w:lang w:val="el-GR"/>
              </w:rPr>
              <w:t>αυξήθηκε κατά 15%</w:t>
            </w:r>
            <w:r w:rsidR="00E8620E" w:rsidRPr="00D06C8C">
              <w:rPr>
                <w:sz w:val="20"/>
                <w:szCs w:val="20"/>
                <w:lang w:val="el-GR"/>
              </w:rPr>
              <w:t xml:space="preserve"> ετησίως</w:t>
            </w:r>
            <w:r w:rsidR="00423D78" w:rsidRPr="00D06C8C">
              <w:rPr>
                <w:sz w:val="20"/>
                <w:szCs w:val="20"/>
                <w:lang w:val="el-GR"/>
              </w:rPr>
              <w:t xml:space="preserve">, στα €36 δισ., </w:t>
            </w:r>
            <w:r w:rsidR="00E137C0" w:rsidRPr="00D06C8C">
              <w:rPr>
                <w:sz w:val="20"/>
                <w:szCs w:val="20"/>
                <w:lang w:val="el-GR"/>
              </w:rPr>
              <w:t xml:space="preserve">υπερβαίνοντας </w:t>
            </w:r>
            <w:r w:rsidR="00423D78" w:rsidRPr="00D06C8C">
              <w:rPr>
                <w:sz w:val="20"/>
                <w:szCs w:val="20"/>
                <w:lang w:val="el-GR"/>
              </w:rPr>
              <w:t xml:space="preserve">τον </w:t>
            </w:r>
            <w:r w:rsidR="0035591D" w:rsidRPr="00D06C8C">
              <w:rPr>
                <w:sz w:val="20"/>
                <w:szCs w:val="20"/>
                <w:lang w:val="el-GR"/>
              </w:rPr>
              <w:t xml:space="preserve">ετήσιο </w:t>
            </w:r>
            <w:r w:rsidR="00423D78" w:rsidRPr="00D06C8C">
              <w:rPr>
                <w:sz w:val="20"/>
                <w:szCs w:val="20"/>
                <w:lang w:val="el-GR"/>
              </w:rPr>
              <w:t xml:space="preserve">στόχο </w:t>
            </w:r>
            <w:r w:rsidR="0035591D" w:rsidRPr="00D06C8C">
              <w:rPr>
                <w:sz w:val="20"/>
                <w:szCs w:val="20"/>
                <w:lang w:val="el-GR"/>
              </w:rPr>
              <w:t xml:space="preserve">για το </w:t>
            </w:r>
            <w:r w:rsidR="00423D78" w:rsidRPr="00D06C8C">
              <w:rPr>
                <w:sz w:val="20"/>
                <w:szCs w:val="20"/>
                <w:lang w:val="el-GR"/>
              </w:rPr>
              <w:t>2025</w:t>
            </w:r>
            <w:r w:rsidR="00BB1E7F" w:rsidRPr="00D06C8C">
              <w:rPr>
                <w:sz w:val="20"/>
                <w:szCs w:val="20"/>
                <w:lang w:val="el-GR"/>
              </w:rPr>
              <w:t>,</w:t>
            </w:r>
            <w:r w:rsidR="00423D78" w:rsidRPr="00D06C8C">
              <w:rPr>
                <w:sz w:val="20"/>
                <w:szCs w:val="20"/>
                <w:lang w:val="el-GR"/>
              </w:rPr>
              <w:t xml:space="preserve"> </w:t>
            </w:r>
            <w:r w:rsidR="0035591D" w:rsidRPr="00D06C8C">
              <w:rPr>
                <w:sz w:val="20"/>
                <w:szCs w:val="20"/>
                <w:lang w:val="el-GR"/>
              </w:rPr>
              <w:t xml:space="preserve">νωρίτερα από το </w:t>
            </w:r>
            <w:r w:rsidR="0067190F" w:rsidRPr="00D06C8C">
              <w:rPr>
                <w:sz w:val="20"/>
                <w:szCs w:val="20"/>
                <w:lang w:val="el-GR"/>
              </w:rPr>
              <w:t>σχεδιασμό μας</w:t>
            </w:r>
            <w:r w:rsidR="0035591D" w:rsidRPr="00D06C8C">
              <w:rPr>
                <w:sz w:val="20"/>
                <w:szCs w:val="20"/>
                <w:lang w:val="el-GR"/>
              </w:rPr>
              <w:t>. Έ</w:t>
            </w:r>
            <w:r w:rsidR="00423D78" w:rsidRPr="00D06C8C">
              <w:rPr>
                <w:sz w:val="20"/>
                <w:szCs w:val="20"/>
                <w:lang w:val="el-GR"/>
              </w:rPr>
              <w:t xml:space="preserve">τσι, σήμερα </w:t>
            </w:r>
            <w:r w:rsidR="0035591D" w:rsidRPr="00D06C8C">
              <w:rPr>
                <w:sz w:val="20"/>
                <w:szCs w:val="20"/>
                <w:lang w:val="el-GR"/>
              </w:rPr>
              <w:t>αναβαθμίζουμε τον στόχο</w:t>
            </w:r>
            <w:r w:rsidR="000208F4" w:rsidRPr="00D06C8C">
              <w:rPr>
                <w:sz w:val="20"/>
                <w:szCs w:val="20"/>
                <w:lang w:val="el-GR"/>
              </w:rPr>
              <w:t xml:space="preserve"> εξυπηρετούμενων δανείων</w:t>
            </w:r>
            <w:r w:rsidR="0035591D" w:rsidRPr="00D06C8C">
              <w:rPr>
                <w:sz w:val="20"/>
                <w:szCs w:val="20"/>
                <w:lang w:val="el-GR"/>
              </w:rPr>
              <w:t xml:space="preserve"> </w:t>
            </w:r>
            <w:r w:rsidR="00E8620E" w:rsidRPr="00D06C8C">
              <w:rPr>
                <w:sz w:val="20"/>
                <w:szCs w:val="20"/>
                <w:lang w:val="el-GR"/>
              </w:rPr>
              <w:t>για το τέλος του έτους</w:t>
            </w:r>
            <w:r w:rsidR="0035591D" w:rsidRPr="00D06C8C">
              <w:rPr>
                <w:sz w:val="20"/>
                <w:szCs w:val="20"/>
                <w:lang w:val="el-GR"/>
              </w:rPr>
              <w:t>,</w:t>
            </w:r>
            <w:r w:rsidR="00E8620E" w:rsidRPr="00D06C8C" w:rsidDel="00AB576F">
              <w:rPr>
                <w:sz w:val="20"/>
                <w:szCs w:val="20"/>
                <w:lang w:val="el-GR"/>
              </w:rPr>
              <w:t xml:space="preserve"> </w:t>
            </w:r>
            <w:r w:rsidR="00AB576F" w:rsidRPr="00D06C8C">
              <w:rPr>
                <w:sz w:val="20"/>
                <w:szCs w:val="20"/>
                <w:lang w:val="el-GR"/>
              </w:rPr>
              <w:t xml:space="preserve">σε πάνω από </w:t>
            </w:r>
            <w:r w:rsidR="00423D78" w:rsidRPr="00D06C8C">
              <w:rPr>
                <w:sz w:val="20"/>
                <w:szCs w:val="20"/>
                <w:lang w:val="el-GR"/>
              </w:rPr>
              <w:t xml:space="preserve">€36,5 δισ. δάνεια. </w:t>
            </w:r>
          </w:p>
          <w:p w14:paraId="0753B617" w14:textId="3CF86EF3" w:rsidR="006F4104" w:rsidRPr="00D06C8C" w:rsidRDefault="00BB1E7F" w:rsidP="00D06C8C">
            <w:pPr>
              <w:spacing w:before="120" w:line="300" w:lineRule="exact"/>
              <w:jc w:val="both"/>
              <w:rPr>
                <w:sz w:val="20"/>
                <w:szCs w:val="20"/>
                <w:lang w:val="el-GR"/>
              </w:rPr>
            </w:pPr>
            <w:r w:rsidRPr="00D06C8C">
              <w:rPr>
                <w:sz w:val="20"/>
                <w:szCs w:val="20"/>
                <w:lang w:val="el-GR"/>
              </w:rPr>
              <w:t>Ε</w:t>
            </w:r>
            <w:r w:rsidR="006F4104" w:rsidRPr="00D06C8C">
              <w:rPr>
                <w:sz w:val="20"/>
                <w:szCs w:val="20"/>
                <w:lang w:val="el-GR"/>
              </w:rPr>
              <w:t>στιάζουμε στη δημιουργία αξίας για τους πελάτες</w:t>
            </w:r>
            <w:r w:rsidRPr="00D06C8C">
              <w:rPr>
                <w:sz w:val="20"/>
                <w:szCs w:val="20"/>
                <w:lang w:val="el-GR"/>
              </w:rPr>
              <w:t xml:space="preserve"> μας</w:t>
            </w:r>
            <w:r w:rsidR="006F4104" w:rsidRPr="00D06C8C">
              <w:rPr>
                <w:sz w:val="20"/>
                <w:szCs w:val="20"/>
                <w:lang w:val="el-GR"/>
              </w:rPr>
              <w:t xml:space="preserve">, οι οποίοι μας εμπιστεύονται </w:t>
            </w:r>
            <w:r w:rsidRPr="00D06C8C">
              <w:rPr>
                <w:sz w:val="20"/>
                <w:szCs w:val="20"/>
                <w:lang w:val="el-GR"/>
              </w:rPr>
              <w:t xml:space="preserve">με </w:t>
            </w:r>
            <w:r w:rsidR="006F4104" w:rsidRPr="00D06C8C">
              <w:rPr>
                <w:sz w:val="20"/>
                <w:szCs w:val="20"/>
                <w:lang w:val="el-GR"/>
              </w:rPr>
              <w:t xml:space="preserve">τη μεγαλύτερη βάση </w:t>
            </w:r>
            <w:r w:rsidR="004E020C" w:rsidRPr="00D06C8C">
              <w:rPr>
                <w:sz w:val="20"/>
                <w:szCs w:val="20"/>
                <w:lang w:val="el-GR"/>
              </w:rPr>
              <w:t xml:space="preserve">κεφαλαίων υπό διαχείριση </w:t>
            </w:r>
            <w:r w:rsidR="006F4104" w:rsidRPr="00D06C8C">
              <w:rPr>
                <w:sz w:val="20"/>
                <w:szCs w:val="20"/>
                <w:lang w:val="el-GR"/>
              </w:rPr>
              <w:t>στην Ελλάδα: €63 δισ. καταθέσεις και €13</w:t>
            </w:r>
            <w:r w:rsidR="00677CFD" w:rsidRPr="00D06C8C">
              <w:rPr>
                <w:sz w:val="20"/>
                <w:szCs w:val="20"/>
                <w:lang w:val="el-GR"/>
              </w:rPr>
              <w:t xml:space="preserve"> </w:t>
            </w:r>
            <w:r w:rsidR="006F4104" w:rsidRPr="00D06C8C">
              <w:rPr>
                <w:sz w:val="20"/>
                <w:szCs w:val="20"/>
                <w:lang w:val="el-GR"/>
              </w:rPr>
              <w:t xml:space="preserve">δισ. </w:t>
            </w:r>
            <w:r w:rsidRPr="00D06C8C">
              <w:rPr>
                <w:sz w:val="20"/>
                <w:szCs w:val="20"/>
                <w:lang w:val="el-GR"/>
              </w:rPr>
              <w:t xml:space="preserve">επενδυτικά </w:t>
            </w:r>
            <w:r w:rsidR="004E020C" w:rsidRPr="00D06C8C">
              <w:rPr>
                <w:sz w:val="20"/>
                <w:szCs w:val="20"/>
                <w:lang w:val="el-GR"/>
              </w:rPr>
              <w:t>κεφάλαια</w:t>
            </w:r>
            <w:r w:rsidRPr="00D06C8C">
              <w:rPr>
                <w:sz w:val="20"/>
                <w:szCs w:val="20"/>
                <w:lang w:val="el-GR"/>
              </w:rPr>
              <w:t>, για τα οποία</w:t>
            </w:r>
            <w:r w:rsidR="004E020C" w:rsidRPr="00D06C8C">
              <w:rPr>
                <w:sz w:val="20"/>
                <w:szCs w:val="20"/>
                <w:lang w:val="el-GR"/>
              </w:rPr>
              <w:t xml:space="preserve"> </w:t>
            </w:r>
            <w:r w:rsidRPr="00D06C8C">
              <w:rPr>
                <w:sz w:val="20"/>
                <w:szCs w:val="20"/>
                <w:lang w:val="el-GR"/>
              </w:rPr>
              <w:t xml:space="preserve">έχουμε </w:t>
            </w:r>
            <w:r w:rsidR="004E020C" w:rsidRPr="00D06C8C">
              <w:rPr>
                <w:sz w:val="20"/>
                <w:szCs w:val="20"/>
                <w:lang w:val="el-GR"/>
              </w:rPr>
              <w:t xml:space="preserve">ήδη ξεπεράσει τον ετήσιο στόχο </w:t>
            </w:r>
            <w:r w:rsidR="00E8620E" w:rsidRPr="00D06C8C">
              <w:rPr>
                <w:sz w:val="20"/>
                <w:szCs w:val="20"/>
                <w:lang w:val="el-GR"/>
              </w:rPr>
              <w:t xml:space="preserve">(άνω των </w:t>
            </w:r>
            <w:r w:rsidR="004E020C" w:rsidRPr="00D06C8C">
              <w:rPr>
                <w:sz w:val="20"/>
                <w:szCs w:val="20"/>
                <w:lang w:val="el-GR"/>
              </w:rPr>
              <w:t>€12 δισ.</w:t>
            </w:r>
            <w:r w:rsidR="00E8620E" w:rsidRPr="00D06C8C">
              <w:rPr>
                <w:sz w:val="20"/>
                <w:szCs w:val="20"/>
                <w:lang w:val="el-GR"/>
              </w:rPr>
              <w:t>)</w:t>
            </w:r>
            <w:r w:rsidRPr="00D06C8C">
              <w:rPr>
                <w:sz w:val="20"/>
                <w:szCs w:val="20"/>
                <w:lang w:val="el-GR"/>
              </w:rPr>
              <w:t>.</w:t>
            </w:r>
            <w:r w:rsidR="004E020C" w:rsidRPr="00D06C8C">
              <w:rPr>
                <w:sz w:val="20"/>
                <w:szCs w:val="20"/>
                <w:lang w:val="el-GR"/>
              </w:rPr>
              <w:t xml:space="preserve"> </w:t>
            </w:r>
            <w:r w:rsidRPr="00D06C8C">
              <w:rPr>
                <w:sz w:val="20"/>
                <w:szCs w:val="20"/>
                <w:lang w:val="el-GR"/>
              </w:rPr>
              <w:t>Ε</w:t>
            </w:r>
            <w:r w:rsidR="004E020C" w:rsidRPr="00D06C8C">
              <w:rPr>
                <w:sz w:val="20"/>
                <w:szCs w:val="20"/>
                <w:lang w:val="el-GR"/>
              </w:rPr>
              <w:t>πομένως</w:t>
            </w:r>
            <w:r w:rsidRPr="00D06C8C">
              <w:rPr>
                <w:sz w:val="20"/>
                <w:szCs w:val="20"/>
                <w:lang w:val="el-GR"/>
              </w:rPr>
              <w:t>,</w:t>
            </w:r>
            <w:r w:rsidR="004E020C" w:rsidRPr="00D06C8C">
              <w:rPr>
                <w:sz w:val="20"/>
                <w:szCs w:val="20"/>
                <w:lang w:val="el-GR"/>
              </w:rPr>
              <w:t xml:space="preserve"> σήμερα αναβαθμίζουμε </w:t>
            </w:r>
            <w:r w:rsidR="000208F4" w:rsidRPr="00D06C8C">
              <w:rPr>
                <w:sz w:val="20"/>
                <w:szCs w:val="20"/>
                <w:lang w:val="el-GR"/>
              </w:rPr>
              <w:t xml:space="preserve">τη </w:t>
            </w:r>
            <w:r w:rsidR="0067190F" w:rsidRPr="00D06C8C">
              <w:rPr>
                <w:sz w:val="20"/>
                <w:szCs w:val="20"/>
                <w:lang w:val="el-GR"/>
              </w:rPr>
              <w:t>στοχοθεσία</w:t>
            </w:r>
            <w:r w:rsidR="000208F4" w:rsidRPr="00D06C8C">
              <w:rPr>
                <w:sz w:val="20"/>
                <w:szCs w:val="20"/>
                <w:lang w:val="el-GR"/>
              </w:rPr>
              <w:t xml:space="preserve"> </w:t>
            </w:r>
            <w:r w:rsidRPr="00D06C8C">
              <w:rPr>
                <w:sz w:val="20"/>
                <w:szCs w:val="20"/>
                <w:lang w:val="el-GR"/>
              </w:rPr>
              <w:t xml:space="preserve">για τα υπό διαχείριση κεφάλαια πελατών στο τέλος του 2025 </w:t>
            </w:r>
            <w:r w:rsidR="004E020C" w:rsidRPr="00D06C8C">
              <w:rPr>
                <w:sz w:val="20"/>
                <w:szCs w:val="20"/>
                <w:lang w:val="el-GR"/>
              </w:rPr>
              <w:t xml:space="preserve">σε </w:t>
            </w:r>
            <w:r w:rsidR="00103DB3" w:rsidRPr="00D06C8C">
              <w:rPr>
                <w:sz w:val="20"/>
                <w:szCs w:val="20"/>
                <w:lang w:val="el-GR"/>
              </w:rPr>
              <w:t xml:space="preserve">περισσότερα από </w:t>
            </w:r>
            <w:r w:rsidR="004E020C" w:rsidRPr="00D06C8C">
              <w:rPr>
                <w:sz w:val="20"/>
                <w:szCs w:val="20"/>
                <w:lang w:val="el-GR"/>
              </w:rPr>
              <w:t>€1</w:t>
            </w:r>
            <w:r w:rsidR="00873634" w:rsidRPr="00D06C8C">
              <w:rPr>
                <w:sz w:val="20"/>
                <w:szCs w:val="20"/>
                <w:lang w:val="el-GR"/>
              </w:rPr>
              <w:t xml:space="preserve">3,5 </w:t>
            </w:r>
            <w:r w:rsidR="004E020C" w:rsidRPr="00D06C8C">
              <w:rPr>
                <w:sz w:val="20"/>
                <w:szCs w:val="20"/>
                <w:lang w:val="el-GR"/>
              </w:rPr>
              <w:t>δισ.</w:t>
            </w:r>
            <w:r w:rsidRPr="00D06C8C">
              <w:rPr>
                <w:sz w:val="20"/>
                <w:szCs w:val="20"/>
                <w:lang w:val="el-GR"/>
              </w:rPr>
              <w:t>.</w:t>
            </w:r>
          </w:p>
          <w:p w14:paraId="153412C4" w14:textId="06C11A9E" w:rsidR="004E020C" w:rsidRPr="00D06C8C" w:rsidRDefault="00BB1E7F" w:rsidP="00D06C8C">
            <w:pPr>
              <w:spacing w:before="120" w:line="300" w:lineRule="exact"/>
              <w:jc w:val="both"/>
              <w:rPr>
                <w:rFonts w:eastAsia="Verdana" w:cs="Verdana"/>
                <w:sz w:val="20"/>
                <w:szCs w:val="20"/>
                <w:lang w:val="el-GR"/>
              </w:rPr>
            </w:pPr>
            <w:r w:rsidRPr="00D06C8C">
              <w:rPr>
                <w:sz w:val="20"/>
                <w:szCs w:val="20"/>
                <w:lang w:val="el-GR"/>
              </w:rPr>
              <w:t>Τ</w:t>
            </w:r>
            <w:r w:rsidR="004E020C" w:rsidRPr="00D06C8C">
              <w:rPr>
                <w:sz w:val="20"/>
                <w:szCs w:val="20"/>
                <w:lang w:val="el-GR"/>
              </w:rPr>
              <w:t>ο πρώτο εξάμηνο του 2025</w:t>
            </w:r>
            <w:r w:rsidR="00EB256E" w:rsidRPr="00D06C8C">
              <w:rPr>
                <w:sz w:val="20"/>
                <w:szCs w:val="20"/>
                <w:lang w:val="el-GR"/>
              </w:rPr>
              <w:t>,</w:t>
            </w:r>
            <w:r w:rsidR="004E020C" w:rsidRPr="00D06C8C">
              <w:rPr>
                <w:sz w:val="20"/>
                <w:szCs w:val="20"/>
                <w:lang w:val="el-GR"/>
              </w:rPr>
              <w:t xml:space="preserve"> η Πειραιώς </w:t>
            </w:r>
            <w:r w:rsidR="0035591D" w:rsidRPr="00D06C8C">
              <w:rPr>
                <w:sz w:val="20"/>
                <w:szCs w:val="20"/>
                <w:lang w:val="el-GR"/>
              </w:rPr>
              <w:t xml:space="preserve">εκκίνησε νέα έργα </w:t>
            </w:r>
            <w:r w:rsidR="004E020C" w:rsidRPr="00D06C8C">
              <w:rPr>
                <w:sz w:val="20"/>
                <w:szCs w:val="20"/>
                <w:lang w:val="el-GR"/>
              </w:rPr>
              <w:t>για την κάλυψη των αναγκών</w:t>
            </w:r>
            <w:r w:rsidR="003C0CB1" w:rsidRPr="00D06C8C">
              <w:rPr>
                <w:sz w:val="20"/>
                <w:szCs w:val="20"/>
                <w:lang w:val="el-GR"/>
              </w:rPr>
              <w:t xml:space="preserve"> του πελατολογίου της</w:t>
            </w:r>
            <w:r w:rsidR="004E020C" w:rsidRPr="00D06C8C">
              <w:rPr>
                <w:sz w:val="20"/>
                <w:szCs w:val="20"/>
                <w:lang w:val="el-GR"/>
              </w:rPr>
              <w:t xml:space="preserve">. Η </w:t>
            </w:r>
            <w:r w:rsidRPr="00D06C8C">
              <w:rPr>
                <w:sz w:val="20"/>
                <w:szCs w:val="20"/>
                <w:lang w:val="el-GR"/>
              </w:rPr>
              <w:t xml:space="preserve">σειρά </w:t>
            </w:r>
            <w:r w:rsidR="0035591D" w:rsidRPr="00D06C8C">
              <w:rPr>
                <w:sz w:val="20"/>
                <w:szCs w:val="20"/>
                <w:lang w:val="el-GR"/>
              </w:rPr>
              <w:t xml:space="preserve">νέων προϊόντων και υπηρεσιών </w:t>
            </w:r>
            <w:r w:rsidR="00E8620E" w:rsidRPr="00D06C8C">
              <w:rPr>
                <w:sz w:val="20"/>
                <w:szCs w:val="20"/>
                <w:lang w:val="el-GR"/>
              </w:rPr>
              <w:t xml:space="preserve">για </w:t>
            </w:r>
            <w:r w:rsidRPr="00D06C8C">
              <w:rPr>
                <w:sz w:val="20"/>
                <w:szCs w:val="20"/>
                <w:lang w:val="el-GR"/>
              </w:rPr>
              <w:t xml:space="preserve">πελάτες </w:t>
            </w:r>
            <w:r w:rsidR="0096439D" w:rsidRPr="00D06C8C">
              <w:rPr>
                <w:sz w:val="20"/>
                <w:szCs w:val="20"/>
                <w:lang w:val="el-GR"/>
              </w:rPr>
              <w:t>λιανικής της</w:t>
            </w:r>
            <w:r w:rsidR="004E020C" w:rsidRPr="00D06C8C">
              <w:rPr>
                <w:sz w:val="20"/>
                <w:szCs w:val="20"/>
                <w:lang w:val="el-GR"/>
              </w:rPr>
              <w:t xml:space="preserve"> </w:t>
            </w:r>
            <w:r w:rsidR="00E8620E" w:rsidRPr="00D06C8C">
              <w:rPr>
                <w:sz w:val="20"/>
                <w:szCs w:val="20"/>
                <w:lang w:val="el-GR"/>
              </w:rPr>
              <w:t xml:space="preserve">Τράπεζας </w:t>
            </w:r>
            <w:r w:rsidR="004E020C" w:rsidRPr="00D06C8C">
              <w:rPr>
                <w:sz w:val="20"/>
                <w:szCs w:val="20"/>
                <w:lang w:val="el-GR"/>
              </w:rPr>
              <w:t>περιλαμβάνει πλέον το</w:t>
            </w:r>
            <w:r w:rsidR="0096439D" w:rsidRPr="00D06C8C">
              <w:rPr>
                <w:sz w:val="20"/>
                <w:szCs w:val="20"/>
                <w:lang w:val="el-GR"/>
              </w:rPr>
              <w:t xml:space="preserve"> </w:t>
            </w:r>
            <w:r w:rsidR="0066548E" w:rsidRPr="00D06C8C">
              <w:rPr>
                <w:sz w:val="20"/>
                <w:szCs w:val="20"/>
                <w:lang w:val="el-GR"/>
              </w:rPr>
              <w:t>«</w:t>
            </w:r>
            <w:r w:rsidR="0096439D" w:rsidRPr="00D06C8C">
              <w:rPr>
                <w:sz w:val="20"/>
                <w:szCs w:val="20"/>
                <w:lang w:val="el-GR"/>
              </w:rPr>
              <w:t>Σπίτι 25</w:t>
            </w:r>
            <w:r w:rsidR="0066548E" w:rsidRPr="00D06C8C">
              <w:rPr>
                <w:sz w:val="20"/>
                <w:szCs w:val="20"/>
                <w:lang w:val="el-GR"/>
              </w:rPr>
              <w:t>»</w:t>
            </w:r>
            <w:r w:rsidR="0096439D" w:rsidRPr="00D06C8C">
              <w:rPr>
                <w:sz w:val="20"/>
                <w:szCs w:val="20"/>
                <w:lang w:val="el-GR"/>
              </w:rPr>
              <w:t xml:space="preserve">, </w:t>
            </w:r>
            <w:r w:rsidR="0096439D" w:rsidRPr="00D06C8C">
              <w:rPr>
                <w:rFonts w:eastAsia="Verdana" w:cs="Verdana"/>
                <w:sz w:val="20"/>
                <w:szCs w:val="20"/>
                <w:lang w:val="el-GR"/>
              </w:rPr>
              <w:t xml:space="preserve">ένα καινοτόμο στεγαστικό δάνειο με 25% έκπτωση επιτοκίου για 4 χρόνια, </w:t>
            </w:r>
            <w:r w:rsidR="0035591D" w:rsidRPr="00D06C8C">
              <w:rPr>
                <w:rFonts w:eastAsia="Verdana" w:cs="Verdana"/>
                <w:sz w:val="20"/>
                <w:szCs w:val="20"/>
                <w:lang w:val="el-GR"/>
              </w:rPr>
              <w:t xml:space="preserve">σχεδιασμένο για νέους δυνητικούς ιδιοκτήτες </w:t>
            </w:r>
            <w:r w:rsidR="0067190F" w:rsidRPr="00D06C8C">
              <w:rPr>
                <w:rFonts w:eastAsia="Verdana" w:cs="Verdana"/>
                <w:sz w:val="20"/>
                <w:szCs w:val="20"/>
                <w:lang w:val="el-GR"/>
              </w:rPr>
              <w:t>κατοικιών</w:t>
            </w:r>
            <w:r w:rsidR="0035591D" w:rsidRPr="00D06C8C">
              <w:rPr>
                <w:rFonts w:eastAsia="Verdana" w:cs="Verdana"/>
                <w:sz w:val="20"/>
                <w:szCs w:val="20"/>
                <w:lang w:val="el-GR"/>
              </w:rPr>
              <w:t xml:space="preserve"> </w:t>
            </w:r>
            <w:r w:rsidR="0096439D" w:rsidRPr="00D06C8C">
              <w:rPr>
                <w:rFonts w:eastAsia="Verdana" w:cs="Verdana"/>
                <w:sz w:val="20"/>
                <w:szCs w:val="20"/>
                <w:lang w:val="el-GR"/>
              </w:rPr>
              <w:t xml:space="preserve">που δεν </w:t>
            </w:r>
            <w:r w:rsidR="00873634" w:rsidRPr="00D06C8C">
              <w:rPr>
                <w:rFonts w:eastAsia="Verdana" w:cs="Verdana"/>
                <w:sz w:val="20"/>
                <w:szCs w:val="20"/>
                <w:lang w:val="el-GR"/>
              </w:rPr>
              <w:t>πληρο</w:t>
            </w:r>
            <w:r w:rsidR="00401475" w:rsidRPr="00D06C8C">
              <w:rPr>
                <w:rFonts w:eastAsia="Verdana" w:cs="Verdana"/>
                <w:sz w:val="20"/>
                <w:szCs w:val="20"/>
                <w:lang w:val="el-GR"/>
              </w:rPr>
              <w:t>ύν</w:t>
            </w:r>
            <w:r w:rsidR="0096439D" w:rsidRPr="00D06C8C">
              <w:rPr>
                <w:rFonts w:eastAsia="Verdana" w:cs="Verdana"/>
                <w:sz w:val="20"/>
                <w:szCs w:val="20"/>
                <w:lang w:val="el-GR"/>
              </w:rPr>
              <w:t xml:space="preserve"> τα κριτήρια </w:t>
            </w:r>
            <w:r w:rsidRPr="00D06C8C">
              <w:rPr>
                <w:rFonts w:eastAsia="Verdana" w:cs="Verdana"/>
                <w:sz w:val="20"/>
                <w:szCs w:val="20"/>
                <w:lang w:val="el-GR"/>
              </w:rPr>
              <w:t xml:space="preserve">των </w:t>
            </w:r>
            <w:r w:rsidR="0035591D" w:rsidRPr="00D06C8C">
              <w:rPr>
                <w:rFonts w:eastAsia="Verdana" w:cs="Verdana"/>
                <w:sz w:val="20"/>
                <w:szCs w:val="20"/>
                <w:lang w:val="el-GR"/>
              </w:rPr>
              <w:t xml:space="preserve">υφιστάμενων </w:t>
            </w:r>
            <w:r w:rsidR="0096439D" w:rsidRPr="00D06C8C">
              <w:rPr>
                <w:rFonts w:eastAsia="Verdana" w:cs="Verdana"/>
                <w:sz w:val="20"/>
                <w:szCs w:val="20"/>
                <w:lang w:val="el-GR"/>
              </w:rPr>
              <w:t>επιδοτούμενων προγραμμάτων.</w:t>
            </w:r>
            <w:r w:rsidR="0030517A" w:rsidRPr="00D06C8C">
              <w:rPr>
                <w:rFonts w:eastAsia="Verdana" w:cs="Verdana"/>
                <w:sz w:val="20"/>
                <w:szCs w:val="20"/>
                <w:lang w:val="el-GR"/>
              </w:rPr>
              <w:t xml:space="preserve"> </w:t>
            </w:r>
            <w:r w:rsidR="00145C01" w:rsidRPr="00D06C8C">
              <w:rPr>
                <w:rFonts w:eastAsia="Verdana" w:cs="Verdana"/>
                <w:sz w:val="20"/>
                <w:szCs w:val="20"/>
                <w:lang w:val="el-GR"/>
              </w:rPr>
              <w:t xml:space="preserve">Επιπλέον, η Πειραιώς λάνσαρε το «Piraeus agri e-loan», </w:t>
            </w:r>
            <w:r w:rsidR="00242F31" w:rsidRPr="00D06C8C">
              <w:rPr>
                <w:sz w:val="20"/>
                <w:szCs w:val="20"/>
                <w:lang w:val="el-GR"/>
              </w:rPr>
              <w:t xml:space="preserve">ένα νέο προϊόν ψηφιακής, γρήγορης και ασφαλούς αίτησης χρηματοδότησης μέσω του Piraeus </w:t>
            </w:r>
            <w:r w:rsidR="00242F31" w:rsidRPr="00D06C8C">
              <w:rPr>
                <w:sz w:val="20"/>
                <w:szCs w:val="20"/>
              </w:rPr>
              <w:t>e</w:t>
            </w:r>
            <w:r w:rsidR="00242F31" w:rsidRPr="00D06C8C">
              <w:rPr>
                <w:sz w:val="20"/>
                <w:szCs w:val="20"/>
                <w:lang w:val="el-GR"/>
              </w:rPr>
              <w:t xml:space="preserve">-banking, με στόχο τη στήριξη της αγροτικής οικονομίας και </w:t>
            </w:r>
            <w:r w:rsidR="0067190F" w:rsidRPr="00D06C8C">
              <w:rPr>
                <w:sz w:val="20"/>
                <w:szCs w:val="20"/>
                <w:lang w:val="el-GR"/>
              </w:rPr>
              <w:t xml:space="preserve">τη </w:t>
            </w:r>
            <w:r w:rsidR="00242F31" w:rsidRPr="00D06C8C">
              <w:rPr>
                <w:sz w:val="20"/>
                <w:szCs w:val="20"/>
                <w:lang w:val="el-GR"/>
              </w:rPr>
              <w:t>διεύρυνση των δυνατοτήτων των ψηφιακών καναλιών.</w:t>
            </w:r>
            <w:r w:rsidR="00145C01" w:rsidRPr="00D06C8C">
              <w:rPr>
                <w:rFonts w:eastAsia="Verdana" w:cs="Verdana"/>
                <w:sz w:val="20"/>
                <w:szCs w:val="20"/>
                <w:lang w:val="el-GR"/>
              </w:rPr>
              <w:t xml:space="preserve"> Επιπλέον, η Πειραιώς εισήγαγε τη νέα υπηρεσία «Agri Flex», μια επιλογή που προσφέρεται σε υφιστάμενες και νέες δανειακές συμβάσεις με στόχο την προστασία </w:t>
            </w:r>
            <w:r w:rsidR="00242F31" w:rsidRPr="00D06C8C">
              <w:rPr>
                <w:rFonts w:eastAsia="Verdana" w:cs="Verdana"/>
                <w:sz w:val="20"/>
                <w:szCs w:val="20"/>
                <w:lang w:val="el-GR"/>
              </w:rPr>
              <w:t>των</w:t>
            </w:r>
            <w:r w:rsidR="00145C01" w:rsidRPr="00D06C8C">
              <w:rPr>
                <w:rFonts w:eastAsia="Verdana" w:cs="Verdana"/>
                <w:sz w:val="20"/>
                <w:szCs w:val="20"/>
                <w:lang w:val="el-GR"/>
              </w:rPr>
              <w:t xml:space="preserve"> ταμειακ</w:t>
            </w:r>
            <w:r w:rsidR="00242F31" w:rsidRPr="00D06C8C">
              <w:rPr>
                <w:rFonts w:eastAsia="Verdana" w:cs="Verdana"/>
                <w:sz w:val="20"/>
                <w:szCs w:val="20"/>
                <w:lang w:val="el-GR"/>
              </w:rPr>
              <w:t>ών</w:t>
            </w:r>
            <w:r w:rsidR="00145C01" w:rsidRPr="00D06C8C">
              <w:rPr>
                <w:rFonts w:eastAsia="Verdana" w:cs="Verdana"/>
                <w:sz w:val="20"/>
                <w:szCs w:val="20"/>
                <w:lang w:val="el-GR"/>
              </w:rPr>
              <w:t xml:space="preserve"> </w:t>
            </w:r>
            <w:r w:rsidR="00242F31" w:rsidRPr="00D06C8C">
              <w:rPr>
                <w:rFonts w:eastAsia="Verdana" w:cs="Verdana"/>
                <w:sz w:val="20"/>
                <w:szCs w:val="20"/>
                <w:lang w:val="el-GR"/>
              </w:rPr>
              <w:t>ροών</w:t>
            </w:r>
            <w:r w:rsidR="00145C01" w:rsidRPr="00D06C8C">
              <w:rPr>
                <w:rFonts w:eastAsia="Verdana" w:cs="Verdana"/>
                <w:sz w:val="20"/>
                <w:szCs w:val="20"/>
                <w:lang w:val="el-GR"/>
              </w:rPr>
              <w:t xml:space="preserve"> των αγροτών, μέσω της αυτόματης </w:t>
            </w:r>
            <w:r w:rsidR="0067190F" w:rsidRPr="00D06C8C">
              <w:rPr>
                <w:rFonts w:eastAsia="Verdana" w:cs="Verdana"/>
                <w:sz w:val="20"/>
                <w:szCs w:val="20"/>
                <w:lang w:val="el-GR"/>
              </w:rPr>
              <w:t xml:space="preserve">προσαρμογής </w:t>
            </w:r>
            <w:r w:rsidR="00145C01" w:rsidRPr="00D06C8C">
              <w:rPr>
                <w:rFonts w:eastAsia="Verdana" w:cs="Verdana"/>
                <w:sz w:val="20"/>
                <w:szCs w:val="20"/>
                <w:lang w:val="el-GR"/>
              </w:rPr>
              <w:t xml:space="preserve">των </w:t>
            </w:r>
            <w:r w:rsidR="00242F31" w:rsidRPr="00D06C8C">
              <w:rPr>
                <w:rFonts w:eastAsia="Verdana" w:cs="Verdana"/>
                <w:sz w:val="20"/>
                <w:szCs w:val="20"/>
                <w:lang w:val="el-GR"/>
              </w:rPr>
              <w:t>δανείων</w:t>
            </w:r>
            <w:r w:rsidR="00145C01" w:rsidRPr="00D06C8C">
              <w:rPr>
                <w:rFonts w:eastAsia="Verdana" w:cs="Verdana"/>
                <w:sz w:val="20"/>
                <w:szCs w:val="20"/>
                <w:lang w:val="el-GR"/>
              </w:rPr>
              <w:t xml:space="preserve">, </w:t>
            </w:r>
            <w:r w:rsidR="00242F31" w:rsidRPr="00D06C8C">
              <w:rPr>
                <w:rFonts w:eastAsia="Verdana" w:cs="Verdana"/>
                <w:sz w:val="20"/>
                <w:szCs w:val="20"/>
                <w:lang w:val="el-GR"/>
              </w:rPr>
              <w:t>σε περίπτωση</w:t>
            </w:r>
            <w:r w:rsidR="00145C01" w:rsidRPr="00D06C8C">
              <w:rPr>
                <w:rFonts w:eastAsia="Verdana" w:cs="Verdana"/>
                <w:sz w:val="20"/>
                <w:szCs w:val="20"/>
                <w:lang w:val="el-GR"/>
              </w:rPr>
              <w:t xml:space="preserve"> δυσμεν</w:t>
            </w:r>
            <w:r w:rsidR="00242F31" w:rsidRPr="00D06C8C">
              <w:rPr>
                <w:rFonts w:eastAsia="Verdana" w:cs="Verdana"/>
                <w:sz w:val="20"/>
                <w:szCs w:val="20"/>
                <w:lang w:val="el-GR"/>
              </w:rPr>
              <w:t>ών</w:t>
            </w:r>
            <w:r w:rsidR="00145C01" w:rsidRPr="00D06C8C">
              <w:rPr>
                <w:rFonts w:eastAsia="Verdana" w:cs="Verdana"/>
                <w:sz w:val="20"/>
                <w:szCs w:val="20"/>
                <w:lang w:val="el-GR"/>
              </w:rPr>
              <w:t xml:space="preserve"> τιμ</w:t>
            </w:r>
            <w:r w:rsidR="00242F31" w:rsidRPr="00D06C8C">
              <w:rPr>
                <w:rFonts w:eastAsia="Verdana" w:cs="Verdana"/>
                <w:sz w:val="20"/>
                <w:szCs w:val="20"/>
                <w:lang w:val="el-GR"/>
              </w:rPr>
              <w:t>ών</w:t>
            </w:r>
            <w:r w:rsidR="00145C01" w:rsidRPr="00D06C8C">
              <w:rPr>
                <w:rFonts w:eastAsia="Verdana" w:cs="Verdana"/>
                <w:sz w:val="20"/>
                <w:szCs w:val="20"/>
                <w:lang w:val="el-GR"/>
              </w:rPr>
              <w:t xml:space="preserve"> βασικών προϊόντων (</w:t>
            </w:r>
            <w:r w:rsidR="0067190F" w:rsidRPr="00D06C8C">
              <w:rPr>
                <w:rFonts w:eastAsia="Verdana" w:cs="Verdana"/>
                <w:sz w:val="20"/>
                <w:szCs w:val="20"/>
                <w:lang w:val="el-GR"/>
              </w:rPr>
              <w:t xml:space="preserve">ενέργεια </w:t>
            </w:r>
            <w:r w:rsidR="00145C01" w:rsidRPr="00D06C8C">
              <w:rPr>
                <w:rFonts w:eastAsia="Verdana" w:cs="Verdana"/>
                <w:sz w:val="20"/>
                <w:szCs w:val="20"/>
                <w:lang w:val="el-GR"/>
              </w:rPr>
              <w:t>αρχικά στοχευμέν</w:t>
            </w:r>
            <w:r w:rsidR="00242F31" w:rsidRPr="00D06C8C">
              <w:rPr>
                <w:rFonts w:eastAsia="Verdana" w:cs="Verdana"/>
                <w:sz w:val="20"/>
                <w:szCs w:val="20"/>
                <w:lang w:val="el-GR"/>
              </w:rPr>
              <w:t>η</w:t>
            </w:r>
            <w:r w:rsidR="00145C01" w:rsidRPr="00D06C8C">
              <w:rPr>
                <w:rFonts w:eastAsia="Verdana" w:cs="Verdana"/>
                <w:sz w:val="20"/>
                <w:szCs w:val="20"/>
                <w:lang w:val="el-GR"/>
              </w:rPr>
              <w:t xml:space="preserve"> στην κάλυψη </w:t>
            </w:r>
            <w:r w:rsidR="00242F31" w:rsidRPr="00D06C8C">
              <w:rPr>
                <w:rFonts w:eastAsia="Verdana" w:cs="Verdana"/>
                <w:sz w:val="20"/>
                <w:szCs w:val="20"/>
                <w:lang w:val="el-GR"/>
              </w:rPr>
              <w:t>κτηνοτροφικών</w:t>
            </w:r>
            <w:r w:rsidR="00145C01" w:rsidRPr="00D06C8C">
              <w:rPr>
                <w:rFonts w:eastAsia="Verdana" w:cs="Verdana"/>
                <w:sz w:val="20"/>
                <w:szCs w:val="20"/>
                <w:lang w:val="el-GR"/>
              </w:rPr>
              <w:t xml:space="preserve"> αναγκών). </w:t>
            </w:r>
            <w:r w:rsidR="00B0099B" w:rsidRPr="00D06C8C">
              <w:rPr>
                <w:rFonts w:eastAsia="Verdana" w:cs="Verdana"/>
                <w:sz w:val="20"/>
                <w:szCs w:val="20"/>
                <w:lang w:val="el-GR"/>
              </w:rPr>
              <w:t xml:space="preserve">Το </w:t>
            </w:r>
            <w:r w:rsidR="00401475" w:rsidRPr="00D06C8C">
              <w:rPr>
                <w:rFonts w:eastAsia="Verdana" w:cs="Verdana"/>
                <w:sz w:val="20"/>
                <w:szCs w:val="20"/>
                <w:lang w:val="el-GR"/>
              </w:rPr>
              <w:t>νέ</w:t>
            </w:r>
            <w:r w:rsidR="00B0099B" w:rsidRPr="00D06C8C">
              <w:rPr>
                <w:rFonts w:eastAsia="Verdana" w:cs="Verdana"/>
                <w:sz w:val="20"/>
                <w:szCs w:val="20"/>
                <w:lang w:val="el-GR"/>
              </w:rPr>
              <w:t>ο</w:t>
            </w:r>
            <w:r w:rsidR="00401475" w:rsidRPr="00D06C8C">
              <w:rPr>
                <w:rFonts w:eastAsia="Verdana" w:cs="Verdana"/>
                <w:sz w:val="20"/>
                <w:szCs w:val="20"/>
                <w:lang w:val="el-GR"/>
              </w:rPr>
              <w:t xml:space="preserve"> </w:t>
            </w:r>
            <w:r w:rsidR="00B0099B" w:rsidRPr="00D06C8C">
              <w:rPr>
                <w:rFonts w:eastAsia="Verdana" w:cs="Verdana"/>
                <w:sz w:val="20"/>
                <w:szCs w:val="20"/>
                <w:lang w:val="el-GR"/>
              </w:rPr>
              <w:t xml:space="preserve">ψηφιακό εργαλείο </w:t>
            </w:r>
            <w:r w:rsidR="0030517A" w:rsidRPr="00D06C8C">
              <w:rPr>
                <w:rFonts w:eastAsia="Verdana" w:cs="Verdana"/>
                <w:sz w:val="20"/>
                <w:szCs w:val="20"/>
                <w:lang w:val="el-GR"/>
              </w:rPr>
              <w:t xml:space="preserve">«Eco Check» </w:t>
            </w:r>
            <w:r w:rsidR="00E8620E" w:rsidRPr="00D06C8C">
              <w:rPr>
                <w:rFonts w:eastAsia="Verdana" w:cs="Verdana"/>
                <w:sz w:val="20"/>
                <w:szCs w:val="20"/>
                <w:lang w:val="el-GR"/>
              </w:rPr>
              <w:t xml:space="preserve">που διατίθεται </w:t>
            </w:r>
            <w:r w:rsidR="0030517A" w:rsidRPr="00D06C8C">
              <w:rPr>
                <w:rFonts w:eastAsia="Verdana" w:cs="Verdana"/>
                <w:sz w:val="20"/>
                <w:szCs w:val="20"/>
                <w:lang w:val="el-GR"/>
              </w:rPr>
              <w:t xml:space="preserve">στο </w:t>
            </w:r>
            <w:r w:rsidR="0030517A" w:rsidRPr="00D06C8C">
              <w:rPr>
                <w:rStyle w:val="SubtleEmphasis"/>
                <w:sz w:val="20"/>
                <w:szCs w:val="20"/>
              </w:rPr>
              <w:t>e</w:t>
            </w:r>
            <w:r w:rsidR="0030517A" w:rsidRPr="00D06C8C">
              <w:rPr>
                <w:rStyle w:val="SubtleEmphasis"/>
                <w:sz w:val="20"/>
                <w:szCs w:val="20"/>
                <w:lang w:val="el-GR"/>
              </w:rPr>
              <w:t>-</w:t>
            </w:r>
            <w:r w:rsidR="0030517A" w:rsidRPr="00D06C8C">
              <w:rPr>
                <w:rStyle w:val="SubtleEmphasis"/>
                <w:sz w:val="20"/>
                <w:szCs w:val="20"/>
              </w:rPr>
              <w:t>banking</w:t>
            </w:r>
            <w:r w:rsidR="0030517A" w:rsidRPr="00D06C8C">
              <w:rPr>
                <w:rFonts w:eastAsia="Verdana" w:cs="Verdana"/>
                <w:sz w:val="20"/>
                <w:szCs w:val="20"/>
                <w:lang w:val="el-GR"/>
              </w:rPr>
              <w:t xml:space="preserve"> </w:t>
            </w:r>
            <w:r w:rsidR="00401475" w:rsidRPr="00D06C8C">
              <w:rPr>
                <w:rFonts w:eastAsia="Verdana" w:cs="Verdana"/>
                <w:sz w:val="20"/>
                <w:szCs w:val="20"/>
                <w:lang w:val="el-GR"/>
              </w:rPr>
              <w:t xml:space="preserve">μας, </w:t>
            </w:r>
            <w:r w:rsidR="007021A3" w:rsidRPr="00D06C8C">
              <w:rPr>
                <w:rFonts w:eastAsia="Verdana" w:cs="Verdana"/>
                <w:sz w:val="20"/>
                <w:szCs w:val="20"/>
                <w:lang w:val="el-GR"/>
              </w:rPr>
              <w:t xml:space="preserve">παρέχει </w:t>
            </w:r>
            <w:r w:rsidR="00784A2E" w:rsidRPr="00D06C8C">
              <w:rPr>
                <w:rFonts w:eastAsia="Verdana" w:cs="Verdana"/>
                <w:sz w:val="20"/>
                <w:szCs w:val="20"/>
                <w:lang w:val="el-GR"/>
              </w:rPr>
              <w:t>δωρεάν</w:t>
            </w:r>
            <w:r w:rsidR="007021A3" w:rsidRPr="00D06C8C">
              <w:rPr>
                <w:rFonts w:eastAsia="Verdana" w:cs="Verdana"/>
                <w:sz w:val="20"/>
                <w:szCs w:val="20"/>
                <w:lang w:val="el-GR"/>
              </w:rPr>
              <w:t xml:space="preserve"> διάγνωση της ενεργειακής απόδοσης </w:t>
            </w:r>
            <w:r w:rsidR="0030517A" w:rsidRPr="00D06C8C">
              <w:rPr>
                <w:rFonts w:eastAsia="Verdana" w:cs="Verdana"/>
                <w:sz w:val="20"/>
                <w:szCs w:val="20"/>
                <w:lang w:val="el-GR"/>
              </w:rPr>
              <w:t>στα ακίνητα ιδιοκτησίας των πελατών μας</w:t>
            </w:r>
            <w:r w:rsidR="00784A2E" w:rsidRPr="00D06C8C">
              <w:rPr>
                <w:rFonts w:eastAsia="Verdana" w:cs="Verdana"/>
                <w:sz w:val="20"/>
                <w:szCs w:val="20"/>
                <w:lang w:val="el-GR"/>
              </w:rPr>
              <w:t>.</w:t>
            </w:r>
            <w:r w:rsidR="0030517A" w:rsidRPr="00D06C8C">
              <w:rPr>
                <w:rFonts w:eastAsia="Verdana" w:cs="Verdana"/>
                <w:sz w:val="20"/>
                <w:szCs w:val="20"/>
                <w:lang w:val="el-GR"/>
              </w:rPr>
              <w:t xml:space="preserve"> </w:t>
            </w:r>
            <w:r w:rsidR="00784A2E" w:rsidRPr="00D06C8C">
              <w:rPr>
                <w:rFonts w:eastAsia="Verdana" w:cs="Verdana"/>
                <w:sz w:val="20"/>
                <w:szCs w:val="20"/>
                <w:lang w:val="el-GR"/>
              </w:rPr>
              <w:t>Τ</w:t>
            </w:r>
            <w:r w:rsidR="00135D48" w:rsidRPr="00D06C8C">
              <w:rPr>
                <w:rFonts w:eastAsia="Verdana" w:cs="Verdana"/>
                <w:sz w:val="20"/>
                <w:szCs w:val="20"/>
                <w:lang w:val="el-GR"/>
              </w:rPr>
              <w:t xml:space="preserve">ο </w:t>
            </w:r>
            <w:r w:rsidR="00784A2E" w:rsidRPr="00D06C8C">
              <w:rPr>
                <w:rFonts w:eastAsia="Verdana" w:cs="Verdana"/>
                <w:sz w:val="20"/>
                <w:szCs w:val="20"/>
                <w:lang w:val="el-GR"/>
              </w:rPr>
              <w:t xml:space="preserve">νέο </w:t>
            </w:r>
            <w:r w:rsidR="00135D48" w:rsidRPr="00D06C8C">
              <w:rPr>
                <w:rFonts w:eastAsia="Verdana" w:cs="Verdana"/>
                <w:sz w:val="20"/>
                <w:szCs w:val="20"/>
                <w:lang w:val="el-GR"/>
              </w:rPr>
              <w:t>πρόγραμμα «</w:t>
            </w:r>
            <w:r w:rsidR="00135D48" w:rsidRPr="00D06C8C">
              <w:rPr>
                <w:rFonts w:eastAsia="Verdana" w:cs="Verdana"/>
                <w:sz w:val="20"/>
                <w:szCs w:val="20"/>
              </w:rPr>
              <w:t>EPC</w:t>
            </w:r>
            <w:r w:rsidR="00135D48" w:rsidRPr="00D06C8C">
              <w:rPr>
                <w:rFonts w:eastAsia="Verdana" w:cs="Verdana"/>
                <w:sz w:val="20"/>
                <w:szCs w:val="20"/>
                <w:lang w:val="el-GR"/>
              </w:rPr>
              <w:t xml:space="preserve"> </w:t>
            </w:r>
            <w:r w:rsidR="00135D48" w:rsidRPr="00D06C8C">
              <w:rPr>
                <w:rFonts w:eastAsia="Verdana" w:cs="Verdana"/>
                <w:sz w:val="20"/>
                <w:szCs w:val="20"/>
              </w:rPr>
              <w:t>Home</w:t>
            </w:r>
            <w:r w:rsidR="00135D48" w:rsidRPr="00D06C8C">
              <w:rPr>
                <w:rFonts w:eastAsia="Verdana" w:cs="Verdana"/>
                <w:sz w:val="20"/>
                <w:szCs w:val="20"/>
                <w:lang w:val="el-GR"/>
              </w:rPr>
              <w:t xml:space="preserve"> </w:t>
            </w:r>
            <w:r w:rsidR="00135D48" w:rsidRPr="00D06C8C">
              <w:rPr>
                <w:rFonts w:eastAsia="Verdana" w:cs="Verdana"/>
                <w:sz w:val="20"/>
                <w:szCs w:val="20"/>
              </w:rPr>
              <w:t>Reward</w:t>
            </w:r>
            <w:r w:rsidR="00135D48" w:rsidRPr="00D06C8C">
              <w:rPr>
                <w:rFonts w:eastAsia="Verdana" w:cs="Verdana"/>
                <w:sz w:val="20"/>
                <w:szCs w:val="20"/>
                <w:lang w:val="el-GR"/>
              </w:rPr>
              <w:t>» επιδοτεί</w:t>
            </w:r>
            <w:r w:rsidR="00242F31" w:rsidRPr="00D06C8C">
              <w:rPr>
                <w:rFonts w:eastAsia="Verdana" w:cs="Verdana"/>
                <w:sz w:val="20"/>
                <w:szCs w:val="20"/>
                <w:lang w:val="el-GR"/>
              </w:rPr>
              <w:t xml:space="preserve"> το</w:t>
            </w:r>
            <w:r w:rsidR="00135D48" w:rsidRPr="00D06C8C">
              <w:rPr>
                <w:rFonts w:eastAsia="Verdana" w:cs="Verdana"/>
                <w:sz w:val="20"/>
                <w:szCs w:val="20"/>
                <w:lang w:val="el-GR"/>
              </w:rPr>
              <w:t xml:space="preserve"> κόστος </w:t>
            </w:r>
            <w:r w:rsidR="00135D48" w:rsidRPr="00D06C8C">
              <w:rPr>
                <w:sz w:val="20"/>
                <w:szCs w:val="20"/>
                <w:lang w:val="el-GR"/>
              </w:rPr>
              <w:t xml:space="preserve">για την έκδοση </w:t>
            </w:r>
            <w:r w:rsidR="00135D48" w:rsidRPr="00D06C8C">
              <w:rPr>
                <w:rFonts w:eastAsia="Verdana" w:cs="Verdana"/>
                <w:sz w:val="20"/>
                <w:szCs w:val="20"/>
                <w:lang w:val="el-GR"/>
              </w:rPr>
              <w:t xml:space="preserve">Πιστοποιητικού Ενεργειακής Απόδοσης για πελάτες με ακίνητα που έχουν </w:t>
            </w:r>
            <w:r w:rsidR="00401475" w:rsidRPr="00D06C8C">
              <w:rPr>
                <w:rFonts w:eastAsia="Verdana" w:cs="Verdana"/>
                <w:sz w:val="20"/>
                <w:szCs w:val="20"/>
                <w:lang w:val="el-GR"/>
              </w:rPr>
              <w:t xml:space="preserve">χρηματοδοτηθεί </w:t>
            </w:r>
            <w:r w:rsidR="00135D48" w:rsidRPr="00D06C8C">
              <w:rPr>
                <w:rFonts w:eastAsia="Verdana" w:cs="Verdana"/>
                <w:sz w:val="20"/>
                <w:szCs w:val="20"/>
                <w:lang w:val="el-GR"/>
              </w:rPr>
              <w:t xml:space="preserve">μέσω της Τράπεζας Πειραιώς. Η </w:t>
            </w:r>
            <w:r w:rsidR="00F23FC0" w:rsidRPr="00D06C8C">
              <w:rPr>
                <w:rFonts w:eastAsia="Verdana" w:cs="Verdana"/>
                <w:sz w:val="20"/>
                <w:szCs w:val="20"/>
                <w:lang w:val="el-GR"/>
              </w:rPr>
              <w:t xml:space="preserve">αρχική </w:t>
            </w:r>
            <w:r w:rsidR="00135D48" w:rsidRPr="00D06C8C">
              <w:rPr>
                <w:rFonts w:eastAsia="Verdana" w:cs="Verdana"/>
                <w:sz w:val="20"/>
                <w:szCs w:val="20"/>
                <w:lang w:val="el-GR"/>
              </w:rPr>
              <w:t xml:space="preserve">καμπάνια ξεκίνησε πριν από μια εβδομάδα για 3.000 δάνεια και στοχεύουμε στη </w:t>
            </w:r>
            <w:r w:rsidR="0067190F" w:rsidRPr="00D06C8C">
              <w:rPr>
                <w:rFonts w:eastAsia="Verdana" w:cs="Verdana"/>
                <w:sz w:val="20"/>
                <w:szCs w:val="20"/>
                <w:lang w:val="el-GR"/>
              </w:rPr>
              <w:t xml:space="preserve">σταδιακή </w:t>
            </w:r>
            <w:r w:rsidR="00135D48" w:rsidRPr="00D06C8C">
              <w:rPr>
                <w:rFonts w:eastAsia="Verdana" w:cs="Verdana"/>
                <w:sz w:val="20"/>
                <w:szCs w:val="20"/>
                <w:lang w:val="el-GR"/>
              </w:rPr>
              <w:t xml:space="preserve">κάλυψη </w:t>
            </w:r>
            <w:r w:rsidR="00401475" w:rsidRPr="00D06C8C">
              <w:rPr>
                <w:rFonts w:eastAsia="Verdana" w:cs="Verdana"/>
                <w:sz w:val="20"/>
                <w:szCs w:val="20"/>
                <w:lang w:val="el-GR"/>
              </w:rPr>
              <w:t xml:space="preserve">του συνόλου </w:t>
            </w:r>
            <w:r w:rsidR="00135D48" w:rsidRPr="00D06C8C">
              <w:rPr>
                <w:rFonts w:eastAsia="Verdana" w:cs="Verdana"/>
                <w:sz w:val="20"/>
                <w:szCs w:val="20"/>
                <w:lang w:val="el-GR"/>
              </w:rPr>
              <w:t xml:space="preserve">των στεγαστικών δανείων </w:t>
            </w:r>
            <w:r w:rsidR="009204EE" w:rsidRPr="00D06C8C">
              <w:rPr>
                <w:rFonts w:eastAsia="Verdana" w:cs="Verdana"/>
                <w:sz w:val="20"/>
                <w:szCs w:val="20"/>
                <w:lang w:val="el-GR"/>
              </w:rPr>
              <w:t xml:space="preserve">βάσει </w:t>
            </w:r>
            <w:r w:rsidR="00135D48" w:rsidRPr="00D06C8C">
              <w:rPr>
                <w:rFonts w:eastAsia="Verdana" w:cs="Verdana"/>
                <w:sz w:val="20"/>
                <w:szCs w:val="20"/>
                <w:lang w:val="el-GR"/>
              </w:rPr>
              <w:t>οικονομικ</w:t>
            </w:r>
            <w:r w:rsidR="009204EE" w:rsidRPr="00D06C8C">
              <w:rPr>
                <w:rFonts w:eastAsia="Verdana" w:cs="Verdana"/>
                <w:sz w:val="20"/>
                <w:szCs w:val="20"/>
                <w:lang w:val="el-GR"/>
              </w:rPr>
              <w:t>ών</w:t>
            </w:r>
            <w:r w:rsidR="00135D48" w:rsidRPr="00D06C8C">
              <w:rPr>
                <w:rFonts w:eastAsia="Verdana" w:cs="Verdana"/>
                <w:sz w:val="20"/>
                <w:szCs w:val="20"/>
                <w:lang w:val="el-GR"/>
              </w:rPr>
              <w:t xml:space="preserve"> κριτ</w:t>
            </w:r>
            <w:r w:rsidR="009204EE" w:rsidRPr="00D06C8C">
              <w:rPr>
                <w:rFonts w:eastAsia="Verdana" w:cs="Verdana"/>
                <w:sz w:val="20"/>
                <w:szCs w:val="20"/>
                <w:lang w:val="el-GR"/>
              </w:rPr>
              <w:t>ηρίων</w:t>
            </w:r>
            <w:r w:rsidR="00135D48" w:rsidRPr="00D06C8C">
              <w:rPr>
                <w:rFonts w:eastAsia="Verdana" w:cs="Verdana"/>
                <w:sz w:val="20"/>
                <w:szCs w:val="20"/>
                <w:lang w:val="el-GR"/>
              </w:rPr>
              <w:t>.</w:t>
            </w:r>
          </w:p>
          <w:p w14:paraId="666A48A7" w14:textId="77777777" w:rsidR="00D06C8C" w:rsidRDefault="00D06C8C" w:rsidP="00D06C8C">
            <w:pPr>
              <w:spacing w:before="120" w:line="300" w:lineRule="exact"/>
              <w:jc w:val="both"/>
              <w:rPr>
                <w:rFonts w:asciiTheme="minorHAnsi" w:hAnsiTheme="minorHAnsi"/>
                <w:sz w:val="20"/>
                <w:szCs w:val="20"/>
                <w:lang w:val="el-GR"/>
              </w:rPr>
            </w:pPr>
          </w:p>
          <w:p w14:paraId="7E0A4AF4" w14:textId="35645DAB" w:rsidR="00135D48" w:rsidRPr="00D06C8C" w:rsidRDefault="00135D48" w:rsidP="00D06C8C">
            <w:pPr>
              <w:spacing w:before="120" w:line="300" w:lineRule="exact"/>
              <w:jc w:val="both"/>
              <w:rPr>
                <w:sz w:val="20"/>
                <w:szCs w:val="20"/>
                <w:lang w:val="el-GR" w:eastAsia="el-GR"/>
              </w:rPr>
            </w:pPr>
            <w:r w:rsidRPr="00D06C8C">
              <w:rPr>
                <w:sz w:val="20"/>
                <w:szCs w:val="20"/>
                <w:lang w:val="el-GR"/>
              </w:rPr>
              <w:lastRenderedPageBreak/>
              <w:t xml:space="preserve">Παράλληλα, η Πειραιώς </w:t>
            </w:r>
            <w:r w:rsidRPr="00D06C8C">
              <w:rPr>
                <w:sz w:val="20"/>
                <w:szCs w:val="20"/>
                <w:lang w:val="el-GR" w:eastAsia="el-GR"/>
              </w:rPr>
              <w:t xml:space="preserve">προχώρησε σε συνεργασία για την ανάπτυξη </w:t>
            </w:r>
            <w:r w:rsidR="007021A3" w:rsidRPr="00D06C8C">
              <w:rPr>
                <w:sz w:val="20"/>
                <w:szCs w:val="20"/>
                <w:lang w:val="el-GR" w:eastAsia="el-GR"/>
              </w:rPr>
              <w:t xml:space="preserve">ψηφιακής  </w:t>
            </w:r>
            <w:r w:rsidRPr="00D06C8C">
              <w:rPr>
                <w:sz w:val="20"/>
                <w:szCs w:val="20"/>
                <w:lang w:val="el-GR" w:eastAsia="el-GR"/>
              </w:rPr>
              <w:t xml:space="preserve">πλατφόρμας </w:t>
            </w:r>
            <w:r w:rsidR="00401475" w:rsidRPr="00D06C8C">
              <w:rPr>
                <w:sz w:val="20"/>
                <w:szCs w:val="20"/>
                <w:lang w:val="el-GR" w:eastAsia="el-GR"/>
              </w:rPr>
              <w:t xml:space="preserve">για </w:t>
            </w:r>
            <w:r w:rsidRPr="00D06C8C">
              <w:rPr>
                <w:sz w:val="20"/>
                <w:szCs w:val="20"/>
                <w:lang w:val="el-GR" w:eastAsia="el-GR"/>
              </w:rPr>
              <w:t>στεγαστικά δάνεια,</w:t>
            </w:r>
            <w:r w:rsidRPr="00D06C8C">
              <w:rPr>
                <w:sz w:val="28"/>
                <w:szCs w:val="36"/>
                <w:lang w:val="el-GR"/>
              </w:rPr>
              <w:t xml:space="preserve"> </w:t>
            </w:r>
            <w:r w:rsidR="00401475" w:rsidRPr="00D06C8C">
              <w:rPr>
                <w:sz w:val="20"/>
                <w:szCs w:val="20"/>
                <w:lang w:val="el-GR" w:eastAsia="el-GR"/>
              </w:rPr>
              <w:t xml:space="preserve">αναβαθμίζοντας </w:t>
            </w:r>
            <w:r w:rsidRPr="00D06C8C">
              <w:rPr>
                <w:sz w:val="20"/>
                <w:szCs w:val="20"/>
                <w:lang w:val="el-GR" w:eastAsia="el-GR"/>
              </w:rPr>
              <w:t>σημαντικά την εμπειρία των πελατών</w:t>
            </w:r>
            <w:r w:rsidR="007021A3" w:rsidRPr="00D06C8C">
              <w:rPr>
                <w:sz w:val="20"/>
                <w:szCs w:val="20"/>
                <w:lang w:val="el-GR" w:eastAsia="el-GR"/>
              </w:rPr>
              <w:t>,</w:t>
            </w:r>
            <w:r w:rsidRPr="00D06C8C">
              <w:rPr>
                <w:sz w:val="20"/>
                <w:szCs w:val="20"/>
                <w:lang w:val="el-GR" w:eastAsia="el-GR"/>
              </w:rPr>
              <w:t xml:space="preserve"> με </w:t>
            </w:r>
            <w:r w:rsidR="002B0DDE" w:rsidRPr="00D06C8C">
              <w:rPr>
                <w:sz w:val="20"/>
                <w:szCs w:val="20"/>
                <w:lang w:val="el-GR" w:eastAsia="el-GR"/>
              </w:rPr>
              <w:t xml:space="preserve">ολοκληρωμένη υποστήριξη </w:t>
            </w:r>
            <w:r w:rsidRPr="00D06C8C">
              <w:rPr>
                <w:sz w:val="20"/>
                <w:szCs w:val="20"/>
                <w:lang w:val="el-GR" w:eastAsia="el-GR"/>
              </w:rPr>
              <w:t>24/7</w:t>
            </w:r>
            <w:r w:rsidR="00401475" w:rsidRPr="00D06C8C">
              <w:rPr>
                <w:sz w:val="20"/>
                <w:szCs w:val="20"/>
                <w:lang w:val="el-GR" w:eastAsia="el-GR"/>
              </w:rPr>
              <w:t xml:space="preserve"> και καθ</w:t>
            </w:r>
            <w:r w:rsidR="00784A2E" w:rsidRPr="00D06C8C">
              <w:rPr>
                <w:sz w:val="20"/>
                <w:szCs w:val="20"/>
                <w:lang w:val="el-GR" w:eastAsia="el-GR"/>
              </w:rPr>
              <w:t xml:space="preserve">’ </w:t>
            </w:r>
            <w:r w:rsidR="00401475" w:rsidRPr="00D06C8C">
              <w:rPr>
                <w:sz w:val="20"/>
                <w:szCs w:val="20"/>
                <w:lang w:val="el-GR" w:eastAsia="el-GR"/>
              </w:rPr>
              <w:t>όλη τη διάρκεια της διαδικασίας ως την εκταμίευση</w:t>
            </w:r>
            <w:r w:rsidRPr="00D06C8C">
              <w:rPr>
                <w:sz w:val="20"/>
                <w:szCs w:val="20"/>
                <w:lang w:val="el-GR" w:eastAsia="el-GR"/>
              </w:rPr>
              <w:t xml:space="preserve">. Η </w:t>
            </w:r>
            <w:r w:rsidR="002B0DDE" w:rsidRPr="00D06C8C">
              <w:rPr>
                <w:sz w:val="20"/>
                <w:szCs w:val="20"/>
                <w:lang w:val="el-GR" w:eastAsia="el-GR"/>
              </w:rPr>
              <w:t xml:space="preserve">πλατφόρμα </w:t>
            </w:r>
            <w:r w:rsidRPr="00D06C8C">
              <w:rPr>
                <w:sz w:val="20"/>
                <w:szCs w:val="20"/>
                <w:lang w:val="el-GR" w:eastAsia="el-GR"/>
              </w:rPr>
              <w:t>θα είναι έτοιμη μέχρι το τέλος του τρέχοντος έτους.</w:t>
            </w:r>
            <w:r w:rsidR="002B0DDE" w:rsidRPr="00D06C8C">
              <w:rPr>
                <w:sz w:val="20"/>
                <w:szCs w:val="20"/>
                <w:lang w:val="el-GR" w:eastAsia="el-GR"/>
              </w:rPr>
              <w:t xml:space="preserve"> </w:t>
            </w:r>
            <w:r w:rsidR="00401475" w:rsidRPr="00D06C8C">
              <w:rPr>
                <w:sz w:val="20"/>
                <w:szCs w:val="20"/>
                <w:lang w:val="el-GR" w:eastAsia="el-GR"/>
              </w:rPr>
              <w:t>Επιπλέον</w:t>
            </w:r>
            <w:r w:rsidR="002B0DDE" w:rsidRPr="00D06C8C">
              <w:rPr>
                <w:sz w:val="20"/>
                <w:szCs w:val="20"/>
                <w:lang w:val="el-GR" w:eastAsia="el-GR"/>
              </w:rPr>
              <w:t xml:space="preserve">, η Πειραιώς λάνσαρε πρόσφατα το «1Fund», </w:t>
            </w:r>
            <w:r w:rsidR="0099620B" w:rsidRPr="00D06C8C">
              <w:rPr>
                <w:sz w:val="20"/>
                <w:szCs w:val="20"/>
                <w:lang w:val="el-GR" w:eastAsia="el-GR"/>
              </w:rPr>
              <w:t xml:space="preserve">ένα </w:t>
            </w:r>
            <w:r w:rsidR="00242F31" w:rsidRPr="00D06C8C">
              <w:rPr>
                <w:sz w:val="20"/>
                <w:szCs w:val="20"/>
                <w:lang w:val="el-GR" w:eastAsia="el-GR"/>
              </w:rPr>
              <w:t>καινοτόμο</w:t>
            </w:r>
            <w:r w:rsidR="0099620B" w:rsidRPr="00D06C8C">
              <w:rPr>
                <w:sz w:val="20"/>
                <w:szCs w:val="20"/>
                <w:lang w:val="el-GR" w:eastAsia="el-GR"/>
              </w:rPr>
              <w:t xml:space="preserve"> επενδυτικό προϊόν κύκλου ζωής για πελάτες 18-30 ετών, το οποίο βασίζεται στη δύναμη της τακτικής αποταμίευσης, ακολουθώντας τη διεθνή πρακτική αντίστοιχων προϊόντων. Πρόκειται για προϊόν </w:t>
            </w:r>
            <w:r w:rsidR="006766D9" w:rsidRPr="00D06C8C">
              <w:rPr>
                <w:sz w:val="20"/>
                <w:szCs w:val="20"/>
                <w:lang w:val="el-GR" w:eastAsia="el-GR"/>
              </w:rPr>
              <w:t xml:space="preserve">το οποίο συνδυάζει </w:t>
            </w:r>
            <w:r w:rsidR="0099620B" w:rsidRPr="00D06C8C">
              <w:rPr>
                <w:sz w:val="20"/>
                <w:szCs w:val="20"/>
                <w:lang w:val="el-GR" w:eastAsia="el-GR"/>
              </w:rPr>
              <w:t xml:space="preserve">επένδυση σε </w:t>
            </w:r>
            <w:r w:rsidR="002B0DDE" w:rsidRPr="00D06C8C">
              <w:rPr>
                <w:sz w:val="20"/>
                <w:szCs w:val="20"/>
                <w:lang w:val="el-GR" w:eastAsia="el-GR"/>
              </w:rPr>
              <w:t xml:space="preserve">αμοιβαίο κεφάλαιο </w:t>
            </w:r>
            <w:r w:rsidR="006766D9" w:rsidRPr="00D06C8C">
              <w:rPr>
                <w:sz w:val="20"/>
                <w:szCs w:val="20"/>
                <w:lang w:val="el-GR" w:eastAsia="el-GR"/>
              </w:rPr>
              <w:t xml:space="preserve">και </w:t>
            </w:r>
            <w:r w:rsidR="0099620B" w:rsidRPr="00D06C8C">
              <w:rPr>
                <w:sz w:val="20"/>
                <w:szCs w:val="20"/>
                <w:lang w:val="el-GR" w:eastAsia="el-GR"/>
              </w:rPr>
              <w:t xml:space="preserve">καταθετικό </w:t>
            </w:r>
            <w:r w:rsidR="002B0DDE" w:rsidRPr="00D06C8C">
              <w:rPr>
                <w:sz w:val="20"/>
                <w:szCs w:val="20"/>
                <w:lang w:val="el-GR" w:eastAsia="el-GR"/>
              </w:rPr>
              <w:t xml:space="preserve">λογαριασμό </w:t>
            </w:r>
            <w:r w:rsidR="00401475" w:rsidRPr="00D06C8C">
              <w:rPr>
                <w:sz w:val="20"/>
                <w:szCs w:val="20"/>
                <w:lang w:val="el-GR" w:eastAsia="el-GR"/>
              </w:rPr>
              <w:t xml:space="preserve">επιτοκίου </w:t>
            </w:r>
            <w:r w:rsidR="002B0DDE" w:rsidRPr="00D06C8C">
              <w:rPr>
                <w:sz w:val="20"/>
                <w:szCs w:val="20"/>
                <w:lang w:val="el-GR" w:eastAsia="el-GR"/>
              </w:rPr>
              <w:t xml:space="preserve">3% </w:t>
            </w:r>
            <w:r w:rsidR="00401475" w:rsidRPr="00D06C8C">
              <w:rPr>
                <w:sz w:val="20"/>
                <w:szCs w:val="20"/>
                <w:lang w:val="el-GR" w:eastAsia="el-GR"/>
              </w:rPr>
              <w:t xml:space="preserve">για </w:t>
            </w:r>
            <w:r w:rsidR="002B0DDE" w:rsidRPr="00D06C8C">
              <w:rPr>
                <w:sz w:val="20"/>
                <w:szCs w:val="20"/>
                <w:lang w:val="el-GR" w:eastAsia="el-GR"/>
              </w:rPr>
              <w:t xml:space="preserve">υπόλοιπα </w:t>
            </w:r>
            <w:r w:rsidR="00401475" w:rsidRPr="00D06C8C">
              <w:rPr>
                <w:sz w:val="20"/>
                <w:szCs w:val="20"/>
                <w:lang w:val="el-GR" w:eastAsia="el-GR"/>
              </w:rPr>
              <w:t xml:space="preserve">ως </w:t>
            </w:r>
            <w:r w:rsidR="002B0DDE" w:rsidRPr="00D06C8C">
              <w:rPr>
                <w:sz w:val="20"/>
                <w:szCs w:val="20"/>
                <w:lang w:val="el-GR" w:eastAsia="el-GR"/>
              </w:rPr>
              <w:t>€5.000.</w:t>
            </w:r>
          </w:p>
          <w:p w14:paraId="14283666" w14:textId="7678FDC6" w:rsidR="005C4CEA" w:rsidRPr="00D06C8C" w:rsidRDefault="00784A2E" w:rsidP="00D06C8C">
            <w:pPr>
              <w:spacing w:before="120" w:line="300" w:lineRule="exact"/>
              <w:jc w:val="both"/>
              <w:rPr>
                <w:sz w:val="20"/>
                <w:szCs w:val="20"/>
                <w:lang w:val="el-GR"/>
              </w:rPr>
            </w:pPr>
            <w:r w:rsidRPr="00D06C8C">
              <w:rPr>
                <w:sz w:val="20"/>
                <w:szCs w:val="20"/>
                <w:lang w:val="el-GR"/>
              </w:rPr>
              <w:t xml:space="preserve">Τον Ιούνιο 2025, ο </w:t>
            </w:r>
            <w:r w:rsidR="005C4CEA" w:rsidRPr="00D06C8C">
              <w:rPr>
                <w:sz w:val="20"/>
                <w:szCs w:val="20"/>
                <w:lang w:val="el-GR"/>
              </w:rPr>
              <w:t>συνολικό</w:t>
            </w:r>
            <w:r w:rsidRPr="00D06C8C">
              <w:rPr>
                <w:sz w:val="20"/>
                <w:szCs w:val="20"/>
                <w:lang w:val="el-GR"/>
              </w:rPr>
              <w:t>ς</w:t>
            </w:r>
            <w:r w:rsidR="005C4CEA" w:rsidRPr="00D06C8C">
              <w:rPr>
                <w:sz w:val="20"/>
                <w:szCs w:val="20"/>
                <w:lang w:val="el-GR"/>
              </w:rPr>
              <w:t xml:space="preserve"> δείκτη</w:t>
            </w:r>
            <w:r w:rsidRPr="00D06C8C">
              <w:rPr>
                <w:sz w:val="20"/>
                <w:szCs w:val="20"/>
                <w:lang w:val="el-GR"/>
              </w:rPr>
              <w:t>ς</w:t>
            </w:r>
            <w:r w:rsidR="005C4CEA" w:rsidRPr="00D06C8C">
              <w:rPr>
                <w:sz w:val="20"/>
                <w:szCs w:val="20"/>
                <w:lang w:val="el-GR"/>
              </w:rPr>
              <w:t xml:space="preserve"> κεφαλαίων </w:t>
            </w:r>
            <w:r w:rsidR="00E8620E" w:rsidRPr="00D06C8C">
              <w:rPr>
                <w:sz w:val="20"/>
                <w:szCs w:val="20"/>
                <w:lang w:val="el-GR"/>
              </w:rPr>
              <w:t xml:space="preserve">μας </w:t>
            </w:r>
            <w:r w:rsidRPr="00D06C8C">
              <w:rPr>
                <w:sz w:val="20"/>
                <w:szCs w:val="20"/>
                <w:lang w:val="el-GR"/>
              </w:rPr>
              <w:t xml:space="preserve">διαμορφώθηκε </w:t>
            </w:r>
            <w:r w:rsidR="005C4CEA" w:rsidRPr="00D06C8C">
              <w:rPr>
                <w:sz w:val="20"/>
                <w:szCs w:val="20"/>
                <w:lang w:val="el-GR"/>
              </w:rPr>
              <w:t xml:space="preserve">στο 20,4%, ενσωματώνοντας πρόβλεψη για διανομή </w:t>
            </w:r>
            <w:r w:rsidRPr="00D06C8C">
              <w:rPr>
                <w:sz w:val="20"/>
                <w:szCs w:val="20"/>
                <w:lang w:val="el-GR"/>
              </w:rPr>
              <w:t xml:space="preserve">στους μετόχους </w:t>
            </w:r>
            <w:r w:rsidR="005C4CEA" w:rsidRPr="00D06C8C">
              <w:rPr>
                <w:sz w:val="20"/>
                <w:szCs w:val="20"/>
                <w:lang w:val="el-GR"/>
              </w:rPr>
              <w:t xml:space="preserve">50% </w:t>
            </w:r>
            <w:r w:rsidR="00E8620E" w:rsidRPr="00D06C8C">
              <w:rPr>
                <w:sz w:val="20"/>
                <w:szCs w:val="20"/>
                <w:lang w:val="el-GR"/>
              </w:rPr>
              <w:t>από τα κέρδη του έτους</w:t>
            </w:r>
            <w:r w:rsidR="005C4CEA" w:rsidRPr="00D06C8C">
              <w:rPr>
                <w:sz w:val="20"/>
                <w:szCs w:val="20"/>
                <w:lang w:val="el-GR"/>
              </w:rPr>
              <w:t xml:space="preserve">. Οι μέτοχοί μας έλαβαν </w:t>
            </w:r>
            <w:r w:rsidR="00E8620E" w:rsidRPr="00D06C8C">
              <w:rPr>
                <w:sz w:val="20"/>
                <w:szCs w:val="20"/>
                <w:lang w:val="el-GR"/>
              </w:rPr>
              <w:t xml:space="preserve">ήδη </w:t>
            </w:r>
            <w:r w:rsidR="005C4CEA" w:rsidRPr="00D06C8C">
              <w:rPr>
                <w:sz w:val="20"/>
                <w:szCs w:val="20"/>
                <w:lang w:val="el-GR"/>
              </w:rPr>
              <w:t xml:space="preserve">τον Ιούνιο μέρισμα σε μετρητά ύψους </w:t>
            </w:r>
            <w:r w:rsidR="00681BEB" w:rsidRPr="00D06C8C">
              <w:rPr>
                <w:sz w:val="20"/>
                <w:szCs w:val="20"/>
                <w:lang w:val="el-GR"/>
              </w:rPr>
              <w:t>€</w:t>
            </w:r>
            <w:r w:rsidR="005C4CEA" w:rsidRPr="00D06C8C">
              <w:rPr>
                <w:sz w:val="20"/>
                <w:szCs w:val="20"/>
                <w:lang w:val="el-GR"/>
              </w:rPr>
              <w:t>30 σεντ</w:t>
            </w:r>
            <w:r w:rsidR="0067190F" w:rsidRPr="00D06C8C">
              <w:rPr>
                <w:sz w:val="20"/>
                <w:szCs w:val="20"/>
                <w:lang w:val="el-GR"/>
              </w:rPr>
              <w:t>ς</w:t>
            </w:r>
            <w:r w:rsidR="005C4CEA" w:rsidRPr="00D06C8C">
              <w:rPr>
                <w:sz w:val="20"/>
                <w:szCs w:val="20"/>
                <w:lang w:val="el-GR"/>
              </w:rPr>
              <w:t xml:space="preserve"> ανά μετοχή για τη χρήση 2024. Σήμερα, με βάση την απόδοσή μας </w:t>
            </w:r>
            <w:r w:rsidR="00E8620E" w:rsidRPr="00D06C8C">
              <w:rPr>
                <w:sz w:val="20"/>
                <w:szCs w:val="20"/>
                <w:lang w:val="el-GR"/>
              </w:rPr>
              <w:t xml:space="preserve">για το </w:t>
            </w:r>
            <w:r w:rsidR="005C4CEA" w:rsidRPr="00D06C8C">
              <w:rPr>
                <w:sz w:val="20"/>
                <w:szCs w:val="20"/>
                <w:lang w:val="el-GR"/>
              </w:rPr>
              <w:t xml:space="preserve">πρώτο εξάμηνο 2025, </w:t>
            </w:r>
            <w:r w:rsidR="00E8620E" w:rsidRPr="00D06C8C">
              <w:rPr>
                <w:sz w:val="20"/>
                <w:szCs w:val="20"/>
                <w:lang w:val="el-GR"/>
              </w:rPr>
              <w:t xml:space="preserve">ανακοινώνουμε ότι </w:t>
            </w:r>
            <w:r w:rsidR="006977F9" w:rsidRPr="00D06C8C">
              <w:rPr>
                <w:sz w:val="20"/>
                <w:szCs w:val="20"/>
                <w:lang w:val="el-GR"/>
              </w:rPr>
              <w:t xml:space="preserve">σκοπεύουμε να προχωρήσουμε </w:t>
            </w:r>
            <w:r w:rsidR="00E8620E" w:rsidRPr="00D06C8C">
              <w:rPr>
                <w:sz w:val="20"/>
                <w:szCs w:val="20"/>
                <w:lang w:val="el-GR"/>
              </w:rPr>
              <w:t xml:space="preserve">σε </w:t>
            </w:r>
            <w:r w:rsidR="005C4CEA" w:rsidRPr="00D06C8C">
              <w:rPr>
                <w:sz w:val="20"/>
                <w:szCs w:val="20"/>
                <w:lang w:val="el-GR"/>
              </w:rPr>
              <w:t xml:space="preserve">ενδιάμεση διανομή </w:t>
            </w:r>
            <w:r w:rsidR="00E8620E" w:rsidRPr="00D06C8C">
              <w:rPr>
                <w:sz w:val="20"/>
                <w:szCs w:val="20"/>
                <w:lang w:val="el-GR"/>
              </w:rPr>
              <w:t xml:space="preserve">προς </w:t>
            </w:r>
            <w:r w:rsidR="005C4CEA" w:rsidRPr="00D06C8C">
              <w:rPr>
                <w:sz w:val="20"/>
                <w:szCs w:val="20"/>
                <w:lang w:val="el-GR"/>
              </w:rPr>
              <w:t xml:space="preserve">τους μετόχους από τα κέρδη του 2025 ύψους €100 εκατ. </w:t>
            </w:r>
            <w:r w:rsidR="00E8620E" w:rsidRPr="00D06C8C">
              <w:rPr>
                <w:sz w:val="20"/>
                <w:szCs w:val="20"/>
                <w:lang w:val="el-GR"/>
              </w:rPr>
              <w:t>μέσω</w:t>
            </w:r>
            <w:r w:rsidR="005C4CEA" w:rsidRPr="00D06C8C">
              <w:rPr>
                <w:sz w:val="20"/>
                <w:szCs w:val="20"/>
                <w:lang w:val="el-GR"/>
              </w:rPr>
              <w:t xml:space="preserve"> επαναγοράς μετοχών</w:t>
            </w:r>
            <w:r w:rsidR="003875DF" w:rsidRPr="00D06C8C">
              <w:rPr>
                <w:sz w:val="20"/>
                <w:szCs w:val="20"/>
                <w:lang w:val="el-GR"/>
              </w:rPr>
              <w:t xml:space="preserve">, η οποία αναμένεται να </w:t>
            </w:r>
            <w:r w:rsidR="0067190F" w:rsidRPr="00D06C8C">
              <w:rPr>
                <w:sz w:val="20"/>
                <w:szCs w:val="20"/>
                <w:lang w:val="el-GR"/>
              </w:rPr>
              <w:t>υλοποιηθεί</w:t>
            </w:r>
            <w:r w:rsidR="003875DF" w:rsidRPr="00D06C8C">
              <w:rPr>
                <w:sz w:val="20"/>
                <w:szCs w:val="20"/>
                <w:lang w:val="el-GR"/>
              </w:rPr>
              <w:t xml:space="preserve"> κατά το 4ο τρίμηνο του 2025</w:t>
            </w:r>
            <w:r w:rsidR="005C4CEA" w:rsidRPr="00D06C8C">
              <w:rPr>
                <w:sz w:val="20"/>
                <w:szCs w:val="20"/>
                <w:lang w:val="el-GR"/>
              </w:rPr>
              <w:t xml:space="preserve">, υπό την </w:t>
            </w:r>
            <w:r w:rsidR="00873634" w:rsidRPr="00D06C8C">
              <w:rPr>
                <w:sz w:val="20"/>
                <w:szCs w:val="20"/>
                <w:lang w:val="el-GR"/>
              </w:rPr>
              <w:t>προϋπόθεση</w:t>
            </w:r>
            <w:r w:rsidR="005C4CEA" w:rsidRPr="00D06C8C">
              <w:rPr>
                <w:sz w:val="20"/>
                <w:szCs w:val="20"/>
                <w:lang w:val="el-GR"/>
              </w:rPr>
              <w:t xml:space="preserve"> </w:t>
            </w:r>
            <w:r w:rsidR="00E8620E" w:rsidRPr="00D06C8C">
              <w:rPr>
                <w:sz w:val="20"/>
                <w:szCs w:val="20"/>
                <w:lang w:val="el-GR"/>
              </w:rPr>
              <w:t xml:space="preserve">λήψης των απαραίτητων </w:t>
            </w:r>
            <w:r w:rsidR="006766D9" w:rsidRPr="00D06C8C">
              <w:rPr>
                <w:sz w:val="20"/>
                <w:szCs w:val="20"/>
                <w:lang w:val="el-GR"/>
              </w:rPr>
              <w:t xml:space="preserve">εγκρίσεων </w:t>
            </w:r>
            <w:r w:rsidR="0067190F" w:rsidRPr="00D06C8C">
              <w:rPr>
                <w:sz w:val="20"/>
                <w:szCs w:val="20"/>
                <w:lang w:val="el-GR"/>
              </w:rPr>
              <w:t xml:space="preserve">από την εποπτική αρχή και </w:t>
            </w:r>
            <w:r w:rsidR="006766D9" w:rsidRPr="00D06C8C">
              <w:rPr>
                <w:sz w:val="20"/>
                <w:szCs w:val="20"/>
                <w:lang w:val="el-GR"/>
              </w:rPr>
              <w:t>Έκτακτη Γενική Συνέλευση</w:t>
            </w:r>
            <w:r w:rsidR="0067190F" w:rsidRPr="00D06C8C">
              <w:rPr>
                <w:sz w:val="20"/>
                <w:szCs w:val="20"/>
                <w:lang w:val="el-GR"/>
              </w:rPr>
              <w:t xml:space="preserve"> των μετόχων μας</w:t>
            </w:r>
            <w:r w:rsidR="005C4CEA" w:rsidRPr="00D06C8C">
              <w:rPr>
                <w:sz w:val="20"/>
                <w:szCs w:val="20"/>
                <w:lang w:val="el-GR"/>
              </w:rPr>
              <w:t>.</w:t>
            </w:r>
          </w:p>
          <w:p w14:paraId="21CD2F93" w14:textId="4750384F" w:rsidR="00FD44CB" w:rsidRPr="00D06C8C" w:rsidRDefault="00A55818" w:rsidP="00D06C8C">
            <w:pPr>
              <w:spacing w:before="120" w:line="300" w:lineRule="exact"/>
              <w:jc w:val="both"/>
              <w:rPr>
                <w:sz w:val="20"/>
                <w:szCs w:val="20"/>
                <w:lang w:val="el-GR"/>
              </w:rPr>
            </w:pPr>
            <w:r w:rsidRPr="00D06C8C">
              <w:rPr>
                <w:sz w:val="20"/>
                <w:szCs w:val="20"/>
                <w:lang w:val="el-GR"/>
              </w:rPr>
              <w:t xml:space="preserve">Τέλος, είμαστε </w:t>
            </w:r>
            <w:r w:rsidR="00784A2E" w:rsidRPr="00D06C8C">
              <w:rPr>
                <w:sz w:val="20"/>
                <w:szCs w:val="20"/>
                <w:lang w:val="el-GR"/>
              </w:rPr>
              <w:t xml:space="preserve">ιδιαίτερα </w:t>
            </w:r>
            <w:r w:rsidRPr="00D06C8C">
              <w:rPr>
                <w:sz w:val="20"/>
                <w:szCs w:val="20"/>
                <w:lang w:val="el-GR"/>
              </w:rPr>
              <w:t>περήφανοι για την πρόσφατη ανάδειξ</w:t>
            </w:r>
            <w:r w:rsidR="00E8620E" w:rsidRPr="00D06C8C">
              <w:rPr>
                <w:sz w:val="20"/>
                <w:szCs w:val="20"/>
                <w:lang w:val="el-GR"/>
              </w:rPr>
              <w:t xml:space="preserve">ή μας </w:t>
            </w:r>
            <w:r w:rsidRPr="00D06C8C">
              <w:rPr>
                <w:kern w:val="2"/>
                <w:sz w:val="20"/>
                <w:szCs w:val="20"/>
                <w:lang w:val="el-GR" w:bidi="he-IL"/>
                <w14:ligatures w14:val="standardContextual"/>
              </w:rPr>
              <w:t xml:space="preserve">ως </w:t>
            </w:r>
            <w:r w:rsidR="00E8620E" w:rsidRPr="00D06C8C">
              <w:rPr>
                <w:kern w:val="2"/>
                <w:sz w:val="20"/>
                <w:szCs w:val="20"/>
                <w:lang w:val="el-GR" w:bidi="he-IL"/>
                <w14:ligatures w14:val="standardContextual"/>
              </w:rPr>
              <w:t>της</w:t>
            </w:r>
            <w:r w:rsidRPr="00D06C8C">
              <w:rPr>
                <w:kern w:val="2"/>
                <w:sz w:val="20"/>
                <w:szCs w:val="20"/>
                <w:lang w:val="el-GR" w:bidi="he-IL"/>
                <w14:ligatures w14:val="standardContextual"/>
              </w:rPr>
              <w:t xml:space="preserve"> Τράπεζα</w:t>
            </w:r>
            <w:r w:rsidR="00E8620E" w:rsidRPr="00D06C8C">
              <w:rPr>
                <w:kern w:val="2"/>
                <w:sz w:val="20"/>
                <w:szCs w:val="20"/>
                <w:lang w:val="el-GR" w:bidi="he-IL"/>
                <w14:ligatures w14:val="standardContextual"/>
              </w:rPr>
              <w:t>ς</w:t>
            </w:r>
            <w:r w:rsidRPr="00D06C8C">
              <w:rPr>
                <w:kern w:val="2"/>
                <w:sz w:val="20"/>
                <w:szCs w:val="20"/>
                <w:lang w:val="el-GR" w:bidi="he-IL"/>
                <w14:ligatures w14:val="standardContextual"/>
              </w:rPr>
              <w:t xml:space="preserve"> με τ</w:t>
            </w:r>
            <w:r w:rsidR="00E8620E" w:rsidRPr="00D06C8C">
              <w:rPr>
                <w:kern w:val="2"/>
                <w:sz w:val="20"/>
                <w:szCs w:val="20"/>
                <w:lang w:val="el-GR" w:bidi="he-IL"/>
                <w14:ligatures w14:val="standardContextual"/>
              </w:rPr>
              <w:t>ις</w:t>
            </w:r>
            <w:r w:rsidRPr="00D06C8C">
              <w:rPr>
                <w:kern w:val="2"/>
                <w:sz w:val="20"/>
                <w:szCs w:val="20"/>
                <w:lang w:val="el-GR" w:bidi="he-IL"/>
                <w14:ligatures w14:val="standardContextual"/>
              </w:rPr>
              <w:t xml:space="preserve"> υψηλότερ</w:t>
            </w:r>
            <w:r w:rsidR="00E8620E" w:rsidRPr="00D06C8C">
              <w:rPr>
                <w:kern w:val="2"/>
                <w:sz w:val="20"/>
                <w:szCs w:val="20"/>
                <w:lang w:val="el-GR" w:bidi="he-IL"/>
                <w14:ligatures w14:val="standardContextual"/>
              </w:rPr>
              <w:t>ες</w:t>
            </w:r>
            <w:r w:rsidRPr="00D06C8C">
              <w:rPr>
                <w:kern w:val="2"/>
                <w:sz w:val="20"/>
                <w:szCs w:val="20"/>
                <w:lang w:val="el-GR" w:bidi="he-IL"/>
                <w14:ligatures w14:val="standardContextual"/>
              </w:rPr>
              <w:t xml:space="preserve"> επ</w:t>
            </w:r>
            <w:r w:rsidR="00E8620E" w:rsidRPr="00D06C8C">
              <w:rPr>
                <w:kern w:val="2"/>
                <w:sz w:val="20"/>
                <w:szCs w:val="20"/>
                <w:lang w:val="el-GR" w:bidi="he-IL"/>
                <w14:ligatures w14:val="standardContextual"/>
              </w:rPr>
              <w:t>ιδόσεις</w:t>
            </w:r>
            <w:r w:rsidRPr="00D06C8C">
              <w:rPr>
                <w:kern w:val="2"/>
                <w:sz w:val="20"/>
                <w:szCs w:val="20"/>
                <w:lang w:val="el-GR" w:bidi="he-IL"/>
                <w14:ligatures w14:val="standardContextual"/>
              </w:rPr>
              <w:t xml:space="preserve"> στην Ελλάδα, σύμφωνα με την κατάταξη Top 1000 World Banks για το 2025 που δημοσιεύει το περιοδικό The Banker, αλλά και ως </w:t>
            </w:r>
            <w:r w:rsidR="00784A2E" w:rsidRPr="00D06C8C">
              <w:rPr>
                <w:kern w:val="2"/>
                <w:sz w:val="20"/>
                <w:szCs w:val="20"/>
                <w:lang w:val="el-GR" w:bidi="he-IL"/>
                <w14:ligatures w14:val="standardContextual"/>
              </w:rPr>
              <w:t>τ</w:t>
            </w:r>
            <w:r w:rsidR="00E8620E" w:rsidRPr="00D06C8C">
              <w:rPr>
                <w:kern w:val="2"/>
                <w:sz w:val="20"/>
                <w:szCs w:val="20"/>
                <w:lang w:val="el-GR" w:bidi="he-IL"/>
                <w14:ligatures w14:val="standardContextual"/>
              </w:rPr>
              <w:t>η</w:t>
            </w:r>
            <w:r w:rsidR="00784A2E" w:rsidRPr="00D06C8C">
              <w:rPr>
                <w:kern w:val="2"/>
                <w:sz w:val="20"/>
                <w:szCs w:val="20"/>
                <w:lang w:val="el-GR" w:bidi="he-IL"/>
                <w14:ligatures w14:val="standardContextual"/>
              </w:rPr>
              <w:t>ς</w:t>
            </w:r>
            <w:r w:rsidR="00E8620E" w:rsidRPr="00D06C8C">
              <w:rPr>
                <w:kern w:val="2"/>
                <w:sz w:val="20"/>
                <w:szCs w:val="20"/>
                <w:lang w:val="el-GR" w:bidi="he-IL"/>
                <w14:ligatures w14:val="standardContextual"/>
              </w:rPr>
              <w:t xml:space="preserve"> Καλύτερη</w:t>
            </w:r>
            <w:r w:rsidR="00784A2E" w:rsidRPr="00D06C8C">
              <w:rPr>
                <w:kern w:val="2"/>
                <w:sz w:val="20"/>
                <w:szCs w:val="20"/>
                <w:lang w:val="el-GR" w:bidi="he-IL"/>
                <w14:ligatures w14:val="standardContextual"/>
              </w:rPr>
              <w:t>ς</w:t>
            </w:r>
            <w:r w:rsidR="00E8620E" w:rsidRPr="00D06C8C">
              <w:rPr>
                <w:kern w:val="2"/>
                <w:sz w:val="20"/>
                <w:szCs w:val="20"/>
                <w:lang w:val="el-GR" w:bidi="he-IL"/>
                <w14:ligatures w14:val="standardContextual"/>
              </w:rPr>
              <w:t xml:space="preserve"> Τράπεζα</w:t>
            </w:r>
            <w:r w:rsidR="00784A2E" w:rsidRPr="00D06C8C">
              <w:rPr>
                <w:kern w:val="2"/>
                <w:sz w:val="20"/>
                <w:szCs w:val="20"/>
                <w:lang w:val="el-GR" w:bidi="he-IL"/>
                <w14:ligatures w14:val="standardContextual"/>
              </w:rPr>
              <w:t>ς</w:t>
            </w:r>
            <w:r w:rsidR="00E8620E" w:rsidRPr="00D06C8C">
              <w:rPr>
                <w:kern w:val="2"/>
                <w:sz w:val="20"/>
                <w:szCs w:val="20"/>
                <w:lang w:val="el-GR" w:bidi="he-IL"/>
                <w14:ligatures w14:val="standardContextual"/>
              </w:rPr>
              <w:t xml:space="preserve"> για την Εταιρική </w:t>
            </w:r>
            <w:r w:rsidR="007B5C8E" w:rsidRPr="00D06C8C">
              <w:rPr>
                <w:kern w:val="2"/>
                <w:sz w:val="20"/>
                <w:szCs w:val="20"/>
                <w:lang w:val="el-GR" w:bidi="he-IL"/>
                <w14:ligatures w14:val="standardContextual"/>
              </w:rPr>
              <w:t>Υπευθυνότητα</w:t>
            </w:r>
            <w:r w:rsidR="00E8620E" w:rsidRPr="00D06C8C">
              <w:rPr>
                <w:kern w:val="2"/>
                <w:sz w:val="20"/>
                <w:szCs w:val="20"/>
                <w:lang w:val="el-GR" w:bidi="he-IL"/>
                <w14:ligatures w14:val="standardContextual"/>
              </w:rPr>
              <w:t xml:space="preserve"> πανευρωπαϊκώς </w:t>
            </w:r>
            <w:r w:rsidRPr="00D06C8C">
              <w:rPr>
                <w:sz w:val="20"/>
                <w:szCs w:val="20"/>
                <w:lang w:val="el-GR" w:eastAsia="el-GR"/>
              </w:rPr>
              <w:t xml:space="preserve">από το </w:t>
            </w:r>
            <w:r w:rsidRPr="00D06C8C">
              <w:rPr>
                <w:sz w:val="20"/>
                <w:szCs w:val="20"/>
                <w:lang w:eastAsia="el-GR"/>
              </w:rPr>
              <w:t>Euromoney</w:t>
            </w:r>
            <w:r w:rsidRPr="00D06C8C">
              <w:rPr>
                <w:sz w:val="20"/>
                <w:szCs w:val="20"/>
                <w:lang w:val="el-GR" w:eastAsia="el-GR"/>
              </w:rPr>
              <w:t xml:space="preserve">. Και οι δύο </w:t>
            </w:r>
            <w:r w:rsidR="00784A2E" w:rsidRPr="00D06C8C">
              <w:rPr>
                <w:sz w:val="20"/>
                <w:szCs w:val="20"/>
                <w:lang w:val="el-GR" w:eastAsia="el-GR"/>
              </w:rPr>
              <w:t xml:space="preserve">αυτές </w:t>
            </w:r>
            <w:r w:rsidRPr="00D06C8C">
              <w:rPr>
                <w:sz w:val="20"/>
                <w:szCs w:val="20"/>
                <w:lang w:val="el-GR" w:eastAsia="el-GR"/>
              </w:rPr>
              <w:t xml:space="preserve">διακρίσεις </w:t>
            </w:r>
            <w:r w:rsidR="00784A2E" w:rsidRPr="00D06C8C">
              <w:rPr>
                <w:sz w:val="20"/>
                <w:szCs w:val="20"/>
                <w:lang w:val="el-GR" w:eastAsia="el-GR"/>
              </w:rPr>
              <w:t xml:space="preserve">μας </w:t>
            </w:r>
            <w:r w:rsidR="00E8620E" w:rsidRPr="00D06C8C">
              <w:rPr>
                <w:sz w:val="20"/>
                <w:szCs w:val="20"/>
                <w:lang w:val="el-GR" w:eastAsia="el-GR"/>
              </w:rPr>
              <w:t xml:space="preserve">κινητοποιούν ώστε </w:t>
            </w:r>
            <w:r w:rsidRPr="00D06C8C">
              <w:rPr>
                <w:sz w:val="20"/>
                <w:szCs w:val="20"/>
                <w:lang w:val="el-GR" w:eastAsia="el-GR"/>
              </w:rPr>
              <w:t xml:space="preserve">να </w:t>
            </w:r>
            <w:r w:rsidR="00E8620E" w:rsidRPr="00D06C8C">
              <w:rPr>
                <w:sz w:val="20"/>
                <w:szCs w:val="20"/>
                <w:lang w:val="el-GR" w:eastAsia="el-GR"/>
              </w:rPr>
              <w:t>προσφέρου</w:t>
            </w:r>
            <w:r w:rsidR="00784A2E" w:rsidRPr="00D06C8C">
              <w:rPr>
                <w:sz w:val="20"/>
                <w:szCs w:val="20"/>
                <w:lang w:val="el-GR" w:eastAsia="el-GR"/>
              </w:rPr>
              <w:t>με</w:t>
            </w:r>
            <w:r w:rsidR="00E8620E" w:rsidRPr="00D06C8C">
              <w:rPr>
                <w:sz w:val="20"/>
                <w:szCs w:val="20"/>
                <w:lang w:val="el-GR" w:eastAsia="el-GR"/>
              </w:rPr>
              <w:t xml:space="preserve"> ακόμα </w:t>
            </w:r>
            <w:r w:rsidR="00784A2E" w:rsidRPr="00D06C8C">
              <w:rPr>
                <w:sz w:val="20"/>
                <w:szCs w:val="20"/>
                <w:lang w:val="el-GR" w:eastAsia="el-GR"/>
              </w:rPr>
              <w:t>καλύτερες υπηρεσίες και προϊόντα σ</w:t>
            </w:r>
            <w:r w:rsidR="00E8620E" w:rsidRPr="00D06C8C">
              <w:rPr>
                <w:sz w:val="20"/>
                <w:szCs w:val="20"/>
                <w:lang w:val="el-GR" w:eastAsia="el-GR"/>
              </w:rPr>
              <w:t xml:space="preserve">τους πελάτες </w:t>
            </w:r>
            <w:r w:rsidR="00784A2E" w:rsidRPr="00D06C8C">
              <w:rPr>
                <w:sz w:val="20"/>
                <w:szCs w:val="20"/>
                <w:lang w:val="el-GR" w:eastAsia="el-GR"/>
              </w:rPr>
              <w:t>μας</w:t>
            </w:r>
            <w:r w:rsidRPr="00D06C8C">
              <w:rPr>
                <w:sz w:val="20"/>
                <w:szCs w:val="20"/>
                <w:lang w:val="el-GR" w:eastAsia="el-GR"/>
              </w:rPr>
              <w:t>.</w:t>
            </w:r>
            <w:r w:rsidR="00677CFD" w:rsidRPr="00D06C8C">
              <w:rPr>
                <w:sz w:val="20"/>
                <w:szCs w:val="20"/>
                <w:lang w:val="el-GR" w:eastAsia="el-GR"/>
              </w:rPr>
              <w:t>»</w:t>
            </w:r>
          </w:p>
          <w:p w14:paraId="38486676" w14:textId="77777777" w:rsidR="00A6391F" w:rsidRDefault="00A6391F" w:rsidP="007010F5">
            <w:pPr>
              <w:spacing w:before="40"/>
              <w:jc w:val="both"/>
              <w:rPr>
                <w:rFonts w:asciiTheme="minorHAnsi" w:hAnsiTheme="minorHAnsi"/>
                <w:sz w:val="18"/>
                <w:szCs w:val="18"/>
                <w:lang w:val="el-GR"/>
              </w:rPr>
            </w:pPr>
          </w:p>
          <w:p w14:paraId="379BDD35" w14:textId="77777777" w:rsidR="00A6391F" w:rsidRDefault="00A6391F" w:rsidP="007010F5">
            <w:pPr>
              <w:spacing w:before="40"/>
              <w:jc w:val="both"/>
              <w:rPr>
                <w:rFonts w:asciiTheme="minorHAnsi" w:hAnsiTheme="minorHAnsi"/>
                <w:sz w:val="18"/>
                <w:szCs w:val="18"/>
                <w:lang w:val="el-GR"/>
              </w:rPr>
            </w:pPr>
          </w:p>
          <w:p w14:paraId="2660AD5C" w14:textId="77777777" w:rsidR="00A6391F" w:rsidRDefault="00A6391F" w:rsidP="007010F5">
            <w:pPr>
              <w:spacing w:before="40"/>
              <w:jc w:val="both"/>
              <w:rPr>
                <w:rFonts w:asciiTheme="minorHAnsi" w:hAnsiTheme="minorHAnsi"/>
                <w:sz w:val="18"/>
                <w:szCs w:val="18"/>
                <w:lang w:val="el-GR"/>
              </w:rPr>
            </w:pPr>
          </w:p>
          <w:p w14:paraId="779AA16E" w14:textId="77777777" w:rsidR="00A6391F" w:rsidRDefault="00A6391F" w:rsidP="007010F5">
            <w:pPr>
              <w:spacing w:before="40"/>
              <w:jc w:val="both"/>
              <w:rPr>
                <w:rFonts w:asciiTheme="minorHAnsi" w:hAnsiTheme="minorHAnsi"/>
                <w:sz w:val="18"/>
                <w:szCs w:val="18"/>
                <w:lang w:val="el-GR"/>
              </w:rPr>
            </w:pPr>
          </w:p>
          <w:p w14:paraId="53DEE414" w14:textId="77777777" w:rsidR="00A6391F" w:rsidRDefault="00A6391F" w:rsidP="007010F5">
            <w:pPr>
              <w:spacing w:before="40"/>
              <w:jc w:val="both"/>
              <w:rPr>
                <w:rFonts w:asciiTheme="minorHAnsi" w:hAnsiTheme="minorHAnsi"/>
                <w:sz w:val="18"/>
                <w:szCs w:val="18"/>
                <w:lang w:val="el-GR"/>
              </w:rPr>
            </w:pPr>
          </w:p>
          <w:p w14:paraId="1A4A0E11" w14:textId="77777777" w:rsidR="00A6391F" w:rsidRDefault="00A6391F" w:rsidP="007010F5">
            <w:pPr>
              <w:spacing w:before="40"/>
              <w:jc w:val="both"/>
              <w:rPr>
                <w:rFonts w:asciiTheme="minorHAnsi" w:hAnsiTheme="minorHAnsi"/>
                <w:sz w:val="18"/>
                <w:szCs w:val="18"/>
                <w:lang w:val="el-GR"/>
              </w:rPr>
            </w:pPr>
          </w:p>
          <w:p w14:paraId="76033F26" w14:textId="77777777" w:rsidR="00A6391F" w:rsidRDefault="00A6391F" w:rsidP="007010F5">
            <w:pPr>
              <w:spacing w:before="40"/>
              <w:jc w:val="both"/>
              <w:rPr>
                <w:rFonts w:asciiTheme="minorHAnsi" w:hAnsiTheme="minorHAnsi"/>
                <w:sz w:val="18"/>
                <w:szCs w:val="18"/>
                <w:lang w:val="el-GR"/>
              </w:rPr>
            </w:pPr>
          </w:p>
          <w:p w14:paraId="4446A71D" w14:textId="77777777" w:rsidR="00A6391F" w:rsidRDefault="00A6391F" w:rsidP="007010F5">
            <w:pPr>
              <w:spacing w:before="40"/>
              <w:jc w:val="both"/>
              <w:rPr>
                <w:rFonts w:asciiTheme="minorHAnsi" w:hAnsiTheme="minorHAnsi"/>
                <w:sz w:val="18"/>
                <w:szCs w:val="18"/>
                <w:lang w:val="el-GR"/>
              </w:rPr>
            </w:pPr>
          </w:p>
          <w:p w14:paraId="5AC70657" w14:textId="77777777" w:rsidR="00A6391F" w:rsidRDefault="00A6391F" w:rsidP="007010F5">
            <w:pPr>
              <w:spacing w:before="40"/>
              <w:jc w:val="both"/>
              <w:rPr>
                <w:rFonts w:asciiTheme="minorHAnsi" w:hAnsiTheme="minorHAnsi"/>
                <w:sz w:val="18"/>
                <w:szCs w:val="18"/>
                <w:lang w:val="el-GR"/>
              </w:rPr>
            </w:pPr>
          </w:p>
          <w:p w14:paraId="7C9840AF" w14:textId="77777777" w:rsidR="00A6391F" w:rsidRDefault="00A6391F" w:rsidP="007010F5">
            <w:pPr>
              <w:spacing w:before="40"/>
              <w:jc w:val="both"/>
              <w:rPr>
                <w:rFonts w:asciiTheme="minorHAnsi" w:hAnsiTheme="minorHAnsi"/>
                <w:sz w:val="18"/>
                <w:szCs w:val="18"/>
                <w:lang w:val="el-GR"/>
              </w:rPr>
            </w:pPr>
          </w:p>
          <w:p w14:paraId="44F2A151" w14:textId="77777777" w:rsidR="00A6391F" w:rsidRDefault="00A6391F" w:rsidP="007010F5">
            <w:pPr>
              <w:spacing w:before="40"/>
              <w:jc w:val="both"/>
              <w:rPr>
                <w:rFonts w:asciiTheme="minorHAnsi" w:hAnsiTheme="minorHAnsi"/>
                <w:sz w:val="18"/>
                <w:szCs w:val="18"/>
                <w:lang w:val="el-GR"/>
              </w:rPr>
            </w:pPr>
          </w:p>
          <w:p w14:paraId="0B5B5146" w14:textId="77777777" w:rsidR="00A6391F" w:rsidRDefault="00A6391F" w:rsidP="007010F5">
            <w:pPr>
              <w:spacing w:before="40"/>
              <w:jc w:val="both"/>
              <w:rPr>
                <w:rFonts w:asciiTheme="minorHAnsi" w:hAnsiTheme="minorHAnsi"/>
                <w:sz w:val="18"/>
                <w:szCs w:val="18"/>
                <w:lang w:val="el-GR"/>
              </w:rPr>
            </w:pPr>
          </w:p>
          <w:p w14:paraId="2A9743CC" w14:textId="77777777" w:rsidR="00A6391F" w:rsidRDefault="00A6391F" w:rsidP="007010F5">
            <w:pPr>
              <w:spacing w:before="40"/>
              <w:jc w:val="both"/>
              <w:rPr>
                <w:rFonts w:asciiTheme="minorHAnsi" w:hAnsiTheme="minorHAnsi"/>
                <w:sz w:val="18"/>
                <w:szCs w:val="18"/>
                <w:lang w:val="el-GR"/>
              </w:rPr>
            </w:pPr>
          </w:p>
          <w:p w14:paraId="5ADE82FD" w14:textId="77777777" w:rsidR="00A6391F" w:rsidRDefault="00A6391F" w:rsidP="007010F5">
            <w:pPr>
              <w:spacing w:before="40"/>
              <w:jc w:val="both"/>
              <w:rPr>
                <w:rFonts w:asciiTheme="minorHAnsi" w:hAnsiTheme="minorHAnsi"/>
                <w:sz w:val="18"/>
                <w:szCs w:val="18"/>
                <w:lang w:val="el-GR"/>
              </w:rPr>
            </w:pPr>
          </w:p>
          <w:p w14:paraId="249401BA" w14:textId="77777777" w:rsidR="00A6391F" w:rsidRDefault="00A6391F" w:rsidP="007010F5">
            <w:pPr>
              <w:spacing w:before="40"/>
              <w:jc w:val="both"/>
              <w:rPr>
                <w:rFonts w:asciiTheme="minorHAnsi" w:hAnsiTheme="minorHAnsi"/>
                <w:sz w:val="18"/>
                <w:szCs w:val="18"/>
                <w:lang w:val="el-GR"/>
              </w:rPr>
            </w:pPr>
          </w:p>
          <w:p w14:paraId="114E4A34" w14:textId="77777777" w:rsidR="00A6391F" w:rsidRDefault="00A6391F" w:rsidP="007010F5">
            <w:pPr>
              <w:spacing w:before="40"/>
              <w:jc w:val="both"/>
              <w:rPr>
                <w:rFonts w:asciiTheme="minorHAnsi" w:hAnsiTheme="minorHAnsi"/>
                <w:sz w:val="18"/>
                <w:szCs w:val="18"/>
                <w:lang w:val="el-GR"/>
              </w:rPr>
            </w:pPr>
          </w:p>
          <w:p w14:paraId="795EBC78" w14:textId="77777777" w:rsidR="00A6391F" w:rsidRDefault="00A6391F" w:rsidP="007010F5">
            <w:pPr>
              <w:spacing w:before="40"/>
              <w:jc w:val="both"/>
              <w:rPr>
                <w:rFonts w:asciiTheme="minorHAnsi" w:hAnsiTheme="minorHAnsi"/>
                <w:sz w:val="18"/>
                <w:szCs w:val="18"/>
                <w:lang w:val="el-GR"/>
              </w:rPr>
            </w:pPr>
          </w:p>
          <w:p w14:paraId="5D920C44" w14:textId="77777777" w:rsidR="00A6391F" w:rsidRDefault="00A6391F" w:rsidP="007010F5">
            <w:pPr>
              <w:spacing w:before="40"/>
              <w:jc w:val="both"/>
              <w:rPr>
                <w:rFonts w:asciiTheme="minorHAnsi" w:hAnsiTheme="minorHAnsi"/>
                <w:sz w:val="18"/>
                <w:szCs w:val="18"/>
                <w:lang w:val="el-GR"/>
              </w:rPr>
            </w:pPr>
          </w:p>
          <w:p w14:paraId="73E4A89C" w14:textId="77777777" w:rsidR="00A6391F" w:rsidRDefault="00A6391F" w:rsidP="007010F5">
            <w:pPr>
              <w:spacing w:before="40"/>
              <w:jc w:val="both"/>
              <w:rPr>
                <w:rFonts w:asciiTheme="minorHAnsi" w:hAnsiTheme="minorHAnsi"/>
                <w:sz w:val="18"/>
                <w:szCs w:val="18"/>
                <w:lang w:val="el-GR"/>
              </w:rPr>
            </w:pPr>
          </w:p>
          <w:p w14:paraId="0E00339C" w14:textId="77777777" w:rsidR="00A6391F" w:rsidRDefault="00A6391F" w:rsidP="007010F5">
            <w:pPr>
              <w:spacing w:before="40"/>
              <w:jc w:val="both"/>
              <w:rPr>
                <w:rFonts w:asciiTheme="minorHAnsi" w:hAnsiTheme="minorHAnsi"/>
                <w:sz w:val="18"/>
                <w:szCs w:val="18"/>
                <w:lang w:val="el-GR"/>
              </w:rPr>
            </w:pPr>
          </w:p>
          <w:p w14:paraId="3AD5D287" w14:textId="77777777" w:rsidR="00A6391F" w:rsidRDefault="00A6391F" w:rsidP="007010F5">
            <w:pPr>
              <w:spacing w:before="40"/>
              <w:jc w:val="both"/>
              <w:rPr>
                <w:rFonts w:asciiTheme="minorHAnsi" w:hAnsiTheme="minorHAnsi"/>
                <w:sz w:val="18"/>
                <w:szCs w:val="18"/>
                <w:lang w:val="el-GR"/>
              </w:rPr>
            </w:pPr>
          </w:p>
          <w:p w14:paraId="4CBA9FEB" w14:textId="77777777" w:rsidR="00A6391F" w:rsidRDefault="00A6391F" w:rsidP="007010F5">
            <w:pPr>
              <w:spacing w:before="40"/>
              <w:jc w:val="both"/>
              <w:rPr>
                <w:rFonts w:asciiTheme="minorHAnsi" w:hAnsiTheme="minorHAnsi"/>
                <w:sz w:val="18"/>
                <w:szCs w:val="18"/>
                <w:lang w:val="el-GR"/>
              </w:rPr>
            </w:pPr>
          </w:p>
          <w:p w14:paraId="5AF801E5" w14:textId="0337A66B" w:rsidR="00A6391F" w:rsidRPr="00617618" w:rsidRDefault="00A6391F" w:rsidP="007010F5">
            <w:pPr>
              <w:spacing w:before="40"/>
              <w:jc w:val="both"/>
              <w:rPr>
                <w:rFonts w:asciiTheme="minorHAnsi" w:hAnsiTheme="minorHAnsi"/>
                <w:sz w:val="18"/>
                <w:szCs w:val="18"/>
                <w:lang w:val="el-GR"/>
              </w:rPr>
            </w:pPr>
          </w:p>
        </w:tc>
        <w:tc>
          <w:tcPr>
            <w:tcW w:w="422" w:type="dxa"/>
            <w:tcBorders>
              <w:top w:val="nil"/>
              <w:left w:val="nil"/>
              <w:bottom w:val="nil"/>
              <w:right w:val="nil"/>
            </w:tcBorders>
          </w:tcPr>
          <w:p w14:paraId="776D8D0C" w14:textId="77777777" w:rsidR="006B1AD6" w:rsidRPr="00895098" w:rsidRDefault="006B1AD6" w:rsidP="00127D14">
            <w:pPr>
              <w:rPr>
                <w:sz w:val="18"/>
                <w:szCs w:val="18"/>
                <w:lang w:val="el-GR"/>
              </w:rPr>
            </w:pPr>
          </w:p>
        </w:tc>
        <w:tc>
          <w:tcPr>
            <w:tcW w:w="3240" w:type="dxa"/>
            <w:tcBorders>
              <w:top w:val="nil"/>
              <w:left w:val="nil"/>
              <w:bottom w:val="nil"/>
              <w:right w:val="nil"/>
            </w:tcBorders>
          </w:tcPr>
          <w:p w14:paraId="77597C6F" w14:textId="40E49B00" w:rsidR="0095482C" w:rsidRPr="00895098" w:rsidRDefault="0060212F" w:rsidP="0060212F">
            <w:pPr>
              <w:rPr>
                <w:rStyle w:val="SubtleEmphasis"/>
                <w:b/>
                <w:bCs/>
                <w:lang w:val="el-GR"/>
              </w:rPr>
            </w:pPr>
            <w:r w:rsidRPr="00895098">
              <w:rPr>
                <w:noProof/>
              </w:rPr>
              <w:drawing>
                <wp:anchor distT="0" distB="0" distL="114300" distR="114300" simplePos="0" relativeHeight="251551744" behindDoc="0" locked="0" layoutInCell="1" allowOverlap="1" wp14:anchorId="4B500654" wp14:editId="67C7D5DE">
                  <wp:simplePos x="0" y="0"/>
                  <wp:positionH relativeFrom="column">
                    <wp:posOffset>0</wp:posOffset>
                  </wp:positionH>
                  <wp:positionV relativeFrom="paragraph">
                    <wp:posOffset>58362</wp:posOffset>
                  </wp:positionV>
                  <wp:extent cx="2048510" cy="1906905"/>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8510"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7F9E7" w14:textId="0AA31EEC" w:rsidR="006B1AD6" w:rsidRPr="00895098" w:rsidRDefault="00D37254" w:rsidP="00127D14">
            <w:pPr>
              <w:jc w:val="right"/>
              <w:rPr>
                <w:rStyle w:val="SubtleEmphasis"/>
                <w:b/>
                <w:bCs/>
                <w:lang w:val="el-GR"/>
              </w:rPr>
            </w:pPr>
            <w:r w:rsidRPr="00895098">
              <w:rPr>
                <w:rStyle w:val="SubtleEmphasis"/>
                <w:b/>
                <w:bCs/>
                <w:lang w:val="el-GR"/>
              </w:rPr>
              <w:t>Χρήστος Μεγάλου</w:t>
            </w:r>
          </w:p>
          <w:p w14:paraId="192B0137" w14:textId="2EC36ABF" w:rsidR="006B1AD6" w:rsidRPr="00895098" w:rsidRDefault="00D37254" w:rsidP="00127D14">
            <w:pPr>
              <w:jc w:val="right"/>
              <w:rPr>
                <w:lang w:val="el-GR" w:eastAsia="el-GR"/>
              </w:rPr>
            </w:pPr>
            <w:r w:rsidRPr="00895098">
              <w:rPr>
                <w:rStyle w:val="SubtleEmphasis"/>
              </w:rPr>
              <w:t>Δ</w:t>
            </w:r>
            <w:r w:rsidRPr="00895098">
              <w:rPr>
                <w:rStyle w:val="SubtleEmphasis"/>
                <w:lang w:val="el-GR"/>
              </w:rPr>
              <w:t>ιευθύνων Σύμβουλος</w:t>
            </w:r>
          </w:p>
        </w:tc>
      </w:tr>
      <w:bookmarkEnd w:id="1"/>
    </w:tbl>
    <w:p w14:paraId="12EF8D4C" w14:textId="19B27C75" w:rsidR="00BE2D66" w:rsidRDefault="00BE2D66">
      <w:pPr>
        <w:rPr>
          <w:rFonts w:asciiTheme="minorHAnsi" w:hAnsiTheme="minorHAnsi"/>
          <w:lang w:val="el-GR"/>
        </w:rPr>
      </w:pPr>
    </w:p>
    <w:p w14:paraId="3201CEAE" w14:textId="77777777" w:rsidR="000E53B8" w:rsidRPr="00617618" w:rsidRDefault="000E53B8">
      <w:pPr>
        <w:rPr>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50"/>
      </w:tblGrid>
      <w:tr w:rsidR="00180649" w14:paraId="2EB389F7" w14:textId="77777777" w:rsidTr="008A6A49">
        <w:trPr>
          <w:trHeight w:val="907"/>
        </w:trPr>
        <w:tc>
          <w:tcPr>
            <w:tcW w:w="91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50"/>
            </w:tblGrid>
            <w:tr w:rsidR="001F3FA4" w14:paraId="493A5E31" w14:textId="77777777" w:rsidTr="008A6A49">
              <w:trPr>
                <w:trHeight w:val="928"/>
              </w:trPr>
              <w:tc>
                <w:tcPr>
                  <w:tcW w:w="9150" w:type="dxa"/>
                </w:tcPr>
                <w:p w14:paraId="76C6F1E2" w14:textId="77FA8E44" w:rsidR="001F3FA4" w:rsidRPr="00ED13D7" w:rsidRDefault="00ED13D7" w:rsidP="00D70175">
                  <w:pPr>
                    <w:pStyle w:val="01PFHTitle"/>
                    <w:widowControl/>
                    <w:autoSpaceDE w:val="0"/>
                    <w:autoSpaceDN w:val="0"/>
                    <w:adjustRightInd w:val="0"/>
                    <w:outlineLvl w:val="0"/>
                    <w:rPr>
                      <w:lang w:val="el-GR"/>
                    </w:rPr>
                  </w:pPr>
                  <w:r w:rsidRPr="00D70175">
                    <w:rPr>
                      <w:sz w:val="52"/>
                      <w:lang w:val="el-GR"/>
                    </w:rPr>
                    <w:t>Χρηματοοικονομικά Στοιχεία</w:t>
                  </w:r>
                </w:p>
              </w:tc>
            </w:tr>
          </w:tbl>
          <w:p w14:paraId="367B2E7F" w14:textId="077EC388" w:rsidR="00180649" w:rsidRPr="00A6449E" w:rsidRDefault="00180649" w:rsidP="006311A4">
            <w:pPr>
              <w:pStyle w:val="01PFHTitle"/>
            </w:pPr>
          </w:p>
        </w:tc>
      </w:tr>
    </w:tbl>
    <w:p w14:paraId="03A05945" w14:textId="251FDC4D" w:rsidR="008D4728" w:rsidRDefault="008D4728" w:rsidP="002D0336">
      <w:pPr>
        <w:rPr>
          <w:rFonts w:asciiTheme="minorHAnsi" w:hAnsiTheme="minorHAnsi"/>
          <w:color w:val="464646"/>
          <w:sz w:val="11"/>
          <w:szCs w:val="11"/>
          <w:lang w:val="el-GR"/>
        </w:rPr>
      </w:pPr>
      <w:r w:rsidRPr="009A781A">
        <w:rPr>
          <w:noProof/>
          <w:sz w:val="11"/>
          <w:szCs w:val="11"/>
          <w:lang w:eastAsia="el-GR"/>
        </w:rPr>
        <mc:AlternateContent>
          <mc:Choice Requires="wps">
            <w:drawing>
              <wp:anchor distT="0" distB="0" distL="114300" distR="114300" simplePos="0" relativeHeight="251552768" behindDoc="0" locked="0" layoutInCell="1" allowOverlap="1" wp14:anchorId="5308BA6D" wp14:editId="786490CB">
                <wp:simplePos x="0" y="0"/>
                <wp:positionH relativeFrom="margin">
                  <wp:align>left</wp:align>
                </wp:positionH>
                <wp:positionV relativeFrom="paragraph">
                  <wp:posOffset>83185</wp:posOffset>
                </wp:positionV>
                <wp:extent cx="6710680" cy="8261350"/>
                <wp:effectExtent l="0" t="0" r="0" b="6350"/>
                <wp:wrapSquare wrapText="bothSides"/>
                <wp:docPr id="43" name="Ορθογώνιο 43"/>
                <wp:cNvGraphicFramePr/>
                <a:graphic xmlns:a="http://schemas.openxmlformats.org/drawingml/2006/main">
                  <a:graphicData uri="http://schemas.microsoft.com/office/word/2010/wordprocessingShape">
                    <wps:wsp>
                      <wps:cNvSpPr/>
                      <wps:spPr>
                        <a:xfrm>
                          <a:off x="0" y="0"/>
                          <a:ext cx="6710680" cy="8261406"/>
                        </a:xfrm>
                        <a:prstGeom prst="rect">
                          <a:avLst/>
                        </a:prstGeom>
                        <a:noFill/>
                        <a:ln w="25400" cap="flat" cmpd="sng" algn="ctr">
                          <a:noFill/>
                          <a:prstDash val="solid"/>
                        </a:ln>
                        <a:effectLst/>
                      </wps:spPr>
                      <wps:txbx>
                        <w:txbxContent>
                          <w:tbl>
                            <w:tblPr>
                              <w:tblStyle w:val="TableGrid"/>
                              <w:tblW w:w="10530"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0EB"/>
                              <w:tblCellMar>
                                <w:left w:w="0" w:type="dxa"/>
                                <w:bottom w:w="57" w:type="dxa"/>
                                <w:right w:w="0" w:type="dxa"/>
                              </w:tblCellMar>
                              <w:tblLook w:val="04A0" w:firstRow="1" w:lastRow="0" w:firstColumn="1" w:lastColumn="0" w:noHBand="0" w:noVBand="1"/>
                            </w:tblPr>
                            <w:tblGrid>
                              <w:gridCol w:w="3962"/>
                              <w:gridCol w:w="1642"/>
                              <w:gridCol w:w="1642"/>
                              <w:gridCol w:w="1642"/>
                              <w:gridCol w:w="1642"/>
                            </w:tblGrid>
                            <w:tr w:rsidR="00817D24" w:rsidRPr="0075020E" w14:paraId="27906C45" w14:textId="21F6D504"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3BA4E543" w14:textId="77777777" w:rsidR="00817D24" w:rsidRPr="0075020E" w:rsidRDefault="00817D24" w:rsidP="002D0336">
                                  <w:pPr>
                                    <w:rPr>
                                      <w:rStyle w:val="FootnoteReference"/>
                                      <w:b/>
                                      <w:bCs/>
                                      <w:sz w:val="14"/>
                                      <w:szCs w:val="14"/>
                                      <w:lang w:val="el-GR"/>
                                    </w:rPr>
                                  </w:pPr>
                                  <w:r w:rsidRPr="0075020E">
                                    <w:rPr>
                                      <w:rStyle w:val="FootnoteReference"/>
                                      <w:b/>
                                      <w:bCs/>
                                      <w:sz w:val="14"/>
                                      <w:szCs w:val="14"/>
                                      <w:lang w:val="el-GR"/>
                                    </w:rPr>
                                    <w:t>Ε</w:t>
                                  </w:r>
                                  <w:r w:rsidRPr="0075020E">
                                    <w:rPr>
                                      <w:b/>
                                      <w:bCs/>
                                      <w:color w:val="262626" w:themeColor="text1" w:themeTint="D9"/>
                                      <w:sz w:val="14"/>
                                      <w:szCs w:val="14"/>
                                      <w:lang w:val="el-GR"/>
                                    </w:rPr>
                                    <w:t>ΠΙΛΕΓΜΕΝΑ ΑΠΟΤΕΛΕΣΜΑΤΑ</w:t>
                                  </w:r>
                                  <w:r w:rsidRPr="0075020E">
                                    <w:rPr>
                                      <w:rStyle w:val="FootnoteReference"/>
                                      <w:b/>
                                      <w:bCs/>
                                      <w:sz w:val="14"/>
                                      <w:szCs w:val="14"/>
                                      <w:vertAlign w:val="superscript"/>
                                    </w:rPr>
                                    <w:t>1</w:t>
                                  </w:r>
                                  <w:r w:rsidRPr="0075020E">
                                    <w:rPr>
                                      <w:rStyle w:val="FootnoteReference"/>
                                      <w:b/>
                                      <w:bCs/>
                                      <w:sz w:val="14"/>
                                      <w:szCs w:val="14"/>
                                    </w:rPr>
                                    <w:t xml:space="preserve"> | </w:t>
                                  </w:r>
                                  <w:r w:rsidRPr="0075020E">
                                    <w:rPr>
                                      <w:b/>
                                      <w:bCs/>
                                      <w:color w:val="262626" w:themeColor="text1" w:themeTint="D9"/>
                                      <w:sz w:val="14"/>
                                      <w:szCs w:val="14"/>
                                    </w:rPr>
                                    <w:t>ΟΜΙΛΟΣ</w:t>
                                  </w:r>
                                  <w:r w:rsidRPr="0075020E">
                                    <w:rPr>
                                      <w:b/>
                                      <w:bCs/>
                                      <w:color w:val="262626" w:themeColor="text1" w:themeTint="D9"/>
                                      <w:sz w:val="14"/>
                                      <w:szCs w:val="14"/>
                                      <w:lang w:val="el-GR"/>
                                    </w:rPr>
                                    <w:t xml:space="preserve"> (€ εκατ.)</w:t>
                                  </w:r>
                                </w:p>
                              </w:tc>
                              <w:tc>
                                <w:tcPr>
                                  <w:tcW w:w="1642" w:type="dxa"/>
                                  <w:tcBorders>
                                    <w:top w:val="single" w:sz="12" w:space="0" w:color="002F30"/>
                                    <w:bottom w:val="single" w:sz="4" w:space="0" w:color="FFFFFF" w:themeColor="background1"/>
                                  </w:tcBorders>
                                  <w:shd w:val="clear" w:color="auto" w:fill="E4E1D7"/>
                                  <w:vAlign w:val="bottom"/>
                                </w:tcPr>
                                <w:p w14:paraId="440A7FCA" w14:textId="52B28F00" w:rsidR="00817D24" w:rsidRPr="0075020E" w:rsidRDefault="00817D24" w:rsidP="002D0336">
                                  <w:pPr>
                                    <w:jc w:val="right"/>
                                    <w:rPr>
                                      <w:rStyle w:val="FootnoteReference"/>
                                      <w:b/>
                                      <w:bCs/>
                                      <w:sz w:val="14"/>
                                      <w:szCs w:val="14"/>
                                      <w:lang w:val="el-GR"/>
                                    </w:rPr>
                                  </w:pPr>
                                  <w:r w:rsidRPr="0075020E">
                                    <w:rPr>
                                      <w:b/>
                                      <w:bCs/>
                                      <w:color w:val="262626" w:themeColor="text1" w:themeTint="D9"/>
                                      <w:sz w:val="14"/>
                                      <w:szCs w:val="14"/>
                                    </w:rPr>
                                    <w:t>1</w:t>
                                  </w:r>
                                  <w:r w:rsidRPr="0075020E">
                                    <w:rPr>
                                      <w:b/>
                                      <w:bCs/>
                                      <w:color w:val="262626" w:themeColor="text1" w:themeTint="D9"/>
                                      <w:sz w:val="14"/>
                                      <w:szCs w:val="14"/>
                                      <w:lang w:val="el-GR"/>
                                    </w:rPr>
                                    <w:t xml:space="preserve">ο 6μ </w:t>
                                  </w:r>
                                  <w:r w:rsidRPr="0075020E">
                                    <w:rPr>
                                      <w:rStyle w:val="FootnoteReference"/>
                                      <w:b/>
                                      <w:bCs/>
                                      <w:sz w:val="14"/>
                                      <w:szCs w:val="14"/>
                                    </w:rPr>
                                    <w:t>202</w:t>
                                  </w:r>
                                  <w:r w:rsidRPr="0075020E">
                                    <w:rPr>
                                      <w:rStyle w:val="FootnoteReference"/>
                                      <w:b/>
                                      <w:bCs/>
                                      <w:sz w:val="14"/>
                                      <w:szCs w:val="14"/>
                                      <w:lang w:val="el-GR"/>
                                    </w:rPr>
                                    <w:t>4</w:t>
                                  </w:r>
                                </w:p>
                              </w:tc>
                              <w:tc>
                                <w:tcPr>
                                  <w:tcW w:w="1642" w:type="dxa"/>
                                  <w:tcBorders>
                                    <w:top w:val="single" w:sz="12" w:space="0" w:color="002F30"/>
                                    <w:bottom w:val="single" w:sz="4" w:space="0" w:color="FFFFFF" w:themeColor="background1"/>
                                  </w:tcBorders>
                                  <w:shd w:val="clear" w:color="auto" w:fill="E4E1D7"/>
                                </w:tcPr>
                                <w:p w14:paraId="61D54119" w14:textId="3819F88D" w:rsidR="00817D24" w:rsidRPr="0075020E" w:rsidRDefault="00817D24" w:rsidP="002D0336">
                                  <w:pPr>
                                    <w:jc w:val="right"/>
                                    <w:rPr>
                                      <w:b/>
                                      <w:bCs/>
                                      <w:color w:val="262626" w:themeColor="text1" w:themeTint="D9"/>
                                      <w:sz w:val="14"/>
                                      <w:szCs w:val="14"/>
                                      <w:lang w:val="el-GR"/>
                                    </w:rPr>
                                  </w:pPr>
                                  <w:r w:rsidRPr="0075020E">
                                    <w:rPr>
                                      <w:b/>
                                      <w:bCs/>
                                      <w:color w:val="262626" w:themeColor="text1" w:themeTint="D9"/>
                                      <w:sz w:val="14"/>
                                      <w:szCs w:val="14"/>
                                      <w:lang w:val="el-GR"/>
                                    </w:rPr>
                                    <w:t>1ο 6μ 2025</w:t>
                                  </w:r>
                                </w:p>
                              </w:tc>
                              <w:tc>
                                <w:tcPr>
                                  <w:tcW w:w="1642" w:type="dxa"/>
                                  <w:tcBorders>
                                    <w:top w:val="single" w:sz="12" w:space="0" w:color="002F30"/>
                                    <w:bottom w:val="single" w:sz="4" w:space="0" w:color="FFFFFF" w:themeColor="background1"/>
                                  </w:tcBorders>
                                  <w:shd w:val="clear" w:color="auto" w:fill="E4E1D7"/>
                                  <w:vAlign w:val="bottom"/>
                                </w:tcPr>
                                <w:p w14:paraId="4D2F3851" w14:textId="73B338BC" w:rsidR="00817D24" w:rsidRPr="0075020E" w:rsidRDefault="00817D24" w:rsidP="002D0336">
                                  <w:pPr>
                                    <w:ind w:right="142"/>
                                    <w:jc w:val="right"/>
                                    <w:rPr>
                                      <w:rStyle w:val="FootnoteReference"/>
                                      <w:b/>
                                      <w:bCs/>
                                      <w:sz w:val="14"/>
                                      <w:szCs w:val="14"/>
                                    </w:rPr>
                                  </w:pPr>
                                  <w:r w:rsidRPr="0075020E">
                                    <w:rPr>
                                      <w:b/>
                                      <w:bCs/>
                                      <w:color w:val="262626" w:themeColor="text1" w:themeTint="D9"/>
                                      <w:sz w:val="14"/>
                                      <w:szCs w:val="14"/>
                                    </w:rPr>
                                    <w:t>1</w:t>
                                  </w:r>
                                  <w:r w:rsidRPr="0075020E">
                                    <w:rPr>
                                      <w:b/>
                                      <w:bCs/>
                                      <w:color w:val="262626" w:themeColor="text1" w:themeTint="D9"/>
                                      <w:sz w:val="14"/>
                                      <w:szCs w:val="14"/>
                                      <w:lang w:val="el-GR"/>
                                    </w:rPr>
                                    <w:t>ο 3μ</w:t>
                                  </w:r>
                                  <w:r w:rsidRPr="0075020E">
                                    <w:rPr>
                                      <w:rStyle w:val="FootnoteReference"/>
                                      <w:sz w:val="14"/>
                                      <w:szCs w:val="14"/>
                                      <w:lang w:val="el-GR"/>
                                    </w:rPr>
                                    <w:t xml:space="preserve"> </w:t>
                                  </w:r>
                                  <w:r w:rsidRPr="0075020E">
                                    <w:rPr>
                                      <w:rStyle w:val="FootnoteReference"/>
                                      <w:b/>
                                      <w:bCs/>
                                      <w:sz w:val="14"/>
                                      <w:szCs w:val="14"/>
                                    </w:rPr>
                                    <w:t>2025</w:t>
                                  </w:r>
                                </w:p>
                              </w:tc>
                              <w:tc>
                                <w:tcPr>
                                  <w:tcW w:w="1642" w:type="dxa"/>
                                  <w:tcBorders>
                                    <w:top w:val="single" w:sz="12" w:space="0" w:color="002F30"/>
                                    <w:bottom w:val="single" w:sz="4" w:space="0" w:color="FFFFFF" w:themeColor="background1"/>
                                  </w:tcBorders>
                                  <w:shd w:val="clear" w:color="auto" w:fill="E4E1D7"/>
                                </w:tcPr>
                                <w:p w14:paraId="1556AF0E" w14:textId="1CD2B738" w:rsidR="00817D24" w:rsidRPr="0075020E" w:rsidRDefault="00817D24" w:rsidP="002D0336">
                                  <w:pPr>
                                    <w:ind w:right="142"/>
                                    <w:jc w:val="right"/>
                                    <w:rPr>
                                      <w:b/>
                                      <w:bCs/>
                                      <w:color w:val="262626" w:themeColor="text1" w:themeTint="D9"/>
                                      <w:sz w:val="14"/>
                                      <w:szCs w:val="14"/>
                                    </w:rPr>
                                  </w:pPr>
                                  <w:r w:rsidRPr="0075020E">
                                    <w:rPr>
                                      <w:b/>
                                      <w:bCs/>
                                      <w:color w:val="262626" w:themeColor="text1" w:themeTint="D9"/>
                                      <w:sz w:val="14"/>
                                      <w:szCs w:val="14"/>
                                      <w:lang w:val="el-GR"/>
                                    </w:rPr>
                                    <w:t>2ο 3μ</w:t>
                                  </w:r>
                                  <w:r w:rsidRPr="0075020E">
                                    <w:rPr>
                                      <w:rStyle w:val="FootnoteReference"/>
                                      <w:sz w:val="14"/>
                                      <w:szCs w:val="14"/>
                                      <w:lang w:val="el-GR"/>
                                    </w:rPr>
                                    <w:t xml:space="preserve"> </w:t>
                                  </w:r>
                                  <w:r w:rsidRPr="0075020E">
                                    <w:rPr>
                                      <w:rStyle w:val="FootnoteReference"/>
                                      <w:b/>
                                      <w:bCs/>
                                      <w:sz w:val="14"/>
                                      <w:szCs w:val="14"/>
                                    </w:rPr>
                                    <w:t>2025</w:t>
                                  </w:r>
                                </w:p>
                              </w:tc>
                            </w:tr>
                            <w:tr w:rsidR="00817D24" w:rsidRPr="0075020E" w14:paraId="64690B4D" w14:textId="39867332" w:rsidTr="00617618">
                              <w:trPr>
                                <w:trHeight w:val="187"/>
                              </w:trPr>
                              <w:tc>
                                <w:tcPr>
                                  <w:tcW w:w="3962" w:type="dxa"/>
                                  <w:tcBorders>
                                    <w:top w:val="single" w:sz="4" w:space="0" w:color="FFFFFF" w:themeColor="background1"/>
                                  </w:tcBorders>
                                  <w:shd w:val="clear" w:color="auto" w:fill="F2F0EB"/>
                                  <w:vAlign w:val="center"/>
                                </w:tcPr>
                                <w:p w14:paraId="6A965BAB" w14:textId="77777777" w:rsidR="00817D24" w:rsidRPr="0075020E" w:rsidRDefault="00817D24" w:rsidP="00817D24">
                                  <w:pPr>
                                    <w:rPr>
                                      <w:rStyle w:val="FootnoteReference"/>
                                      <w:sz w:val="14"/>
                                      <w:szCs w:val="14"/>
                                    </w:rPr>
                                  </w:pPr>
                                  <w:r w:rsidRPr="0075020E">
                                    <w:rPr>
                                      <w:rFonts w:cstheme="minorHAnsi"/>
                                      <w:color w:val="262626" w:themeColor="text1" w:themeTint="D9"/>
                                      <w:sz w:val="14"/>
                                      <w:szCs w:val="14"/>
                                    </w:rPr>
                                    <w:t xml:space="preserve">Καθαρά Έσοδα Τόκων </w:t>
                                  </w:r>
                                </w:p>
                              </w:tc>
                              <w:tc>
                                <w:tcPr>
                                  <w:tcW w:w="1642" w:type="dxa"/>
                                  <w:tcBorders>
                                    <w:top w:val="single" w:sz="4" w:space="0" w:color="FFFFFF" w:themeColor="background1"/>
                                  </w:tcBorders>
                                  <w:shd w:val="clear" w:color="auto" w:fill="F2F0EB"/>
                                  <w:vAlign w:val="bottom"/>
                                </w:tcPr>
                                <w:p w14:paraId="4A2C342D" w14:textId="57611442" w:rsidR="00817D24" w:rsidRPr="0075020E" w:rsidRDefault="00817D24" w:rsidP="00817D24">
                                  <w:pPr>
                                    <w:ind w:right="29"/>
                                    <w:jc w:val="right"/>
                                    <w:rPr>
                                      <w:rStyle w:val="FootnoteReference"/>
                                      <w:sz w:val="14"/>
                                      <w:szCs w:val="14"/>
                                    </w:rPr>
                                  </w:pPr>
                                  <w:r w:rsidRPr="0075020E">
                                    <w:rPr>
                                      <w:sz w:val="14"/>
                                      <w:szCs w:val="14"/>
                                    </w:rPr>
                                    <w:t>1</w:t>
                                  </w:r>
                                  <w:r w:rsidRPr="0075020E">
                                    <w:rPr>
                                      <w:sz w:val="14"/>
                                      <w:szCs w:val="14"/>
                                      <w:lang w:val="el-GR"/>
                                    </w:rPr>
                                    <w:t>.</w:t>
                                  </w:r>
                                  <w:r w:rsidRPr="0075020E">
                                    <w:rPr>
                                      <w:sz w:val="14"/>
                                      <w:szCs w:val="14"/>
                                    </w:rPr>
                                    <w:t>045</w:t>
                                  </w:r>
                                  <w:r w:rsidRPr="0075020E" w:rsidDel="00F269C4">
                                    <w:rPr>
                                      <w:rStyle w:val="FootnoteReference"/>
                                      <w:color w:val="002F30"/>
                                      <w:sz w:val="14"/>
                                      <w:szCs w:val="14"/>
                                    </w:rPr>
                                    <w:t xml:space="preserve"> </w:t>
                                  </w:r>
                                </w:p>
                              </w:tc>
                              <w:tc>
                                <w:tcPr>
                                  <w:tcW w:w="1642" w:type="dxa"/>
                                  <w:tcBorders>
                                    <w:top w:val="single" w:sz="4" w:space="0" w:color="FFFFFF" w:themeColor="background1"/>
                                  </w:tcBorders>
                                  <w:shd w:val="clear" w:color="auto" w:fill="F2F0EB"/>
                                  <w:vAlign w:val="bottom"/>
                                </w:tcPr>
                                <w:p w14:paraId="1CDA8D7F" w14:textId="0975F2B1" w:rsidR="00817D24" w:rsidRPr="0075020E" w:rsidRDefault="00817D24" w:rsidP="00817D24">
                                  <w:pPr>
                                    <w:ind w:right="63"/>
                                    <w:jc w:val="right"/>
                                    <w:rPr>
                                      <w:sz w:val="14"/>
                                      <w:szCs w:val="14"/>
                                    </w:rPr>
                                  </w:pPr>
                                  <w:r w:rsidRPr="0075020E">
                                    <w:rPr>
                                      <w:sz w:val="14"/>
                                      <w:szCs w:val="14"/>
                                    </w:rPr>
                                    <w:t>955</w:t>
                                  </w:r>
                                </w:p>
                              </w:tc>
                              <w:tc>
                                <w:tcPr>
                                  <w:tcW w:w="1642" w:type="dxa"/>
                                  <w:tcBorders>
                                    <w:top w:val="single" w:sz="4" w:space="0" w:color="FFFFFF" w:themeColor="background1"/>
                                  </w:tcBorders>
                                  <w:shd w:val="clear" w:color="auto" w:fill="F2F0EB"/>
                                  <w:vAlign w:val="bottom"/>
                                </w:tcPr>
                                <w:p w14:paraId="0773113D" w14:textId="0CEC1E29" w:rsidR="00817D24" w:rsidRPr="0075020E" w:rsidRDefault="00817D24" w:rsidP="00817D24">
                                  <w:pPr>
                                    <w:ind w:right="142"/>
                                    <w:jc w:val="right"/>
                                    <w:rPr>
                                      <w:rStyle w:val="FootnoteReference"/>
                                      <w:sz w:val="14"/>
                                      <w:szCs w:val="14"/>
                                    </w:rPr>
                                  </w:pPr>
                                  <w:r w:rsidRPr="0075020E">
                                    <w:rPr>
                                      <w:sz w:val="14"/>
                                      <w:szCs w:val="14"/>
                                      <w:lang w:val="el-GR"/>
                                    </w:rPr>
                                    <w:t>481</w:t>
                                  </w:r>
                                </w:p>
                              </w:tc>
                              <w:tc>
                                <w:tcPr>
                                  <w:tcW w:w="1642" w:type="dxa"/>
                                  <w:tcBorders>
                                    <w:top w:val="single" w:sz="4" w:space="0" w:color="FFFFFF" w:themeColor="background1"/>
                                  </w:tcBorders>
                                  <w:shd w:val="clear" w:color="auto" w:fill="F2F0EB"/>
                                  <w:vAlign w:val="bottom"/>
                                </w:tcPr>
                                <w:p w14:paraId="75FE0719" w14:textId="700DC583" w:rsidR="00817D24" w:rsidRPr="0075020E" w:rsidRDefault="00817D24" w:rsidP="00817D24">
                                  <w:pPr>
                                    <w:ind w:right="142"/>
                                    <w:jc w:val="right"/>
                                    <w:rPr>
                                      <w:sz w:val="14"/>
                                      <w:szCs w:val="14"/>
                                      <w:lang w:val="el-GR"/>
                                    </w:rPr>
                                  </w:pPr>
                                  <w:r w:rsidRPr="0075020E">
                                    <w:rPr>
                                      <w:sz w:val="14"/>
                                      <w:szCs w:val="14"/>
                                    </w:rPr>
                                    <w:t>474</w:t>
                                  </w:r>
                                </w:p>
                              </w:tc>
                            </w:tr>
                            <w:tr w:rsidR="00817D24" w:rsidRPr="0075020E" w14:paraId="64BEB9E9" w14:textId="2D63444B" w:rsidTr="00617618">
                              <w:trPr>
                                <w:trHeight w:val="187"/>
                              </w:trPr>
                              <w:tc>
                                <w:tcPr>
                                  <w:tcW w:w="3962" w:type="dxa"/>
                                  <w:shd w:val="clear" w:color="auto" w:fill="F2F0EB"/>
                                  <w:vAlign w:val="center"/>
                                </w:tcPr>
                                <w:p w14:paraId="2CE38761" w14:textId="3B14D3CA"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rPr>
                                    <w:t>Καθαρά Έσοδα Προμηθειών</w:t>
                                  </w:r>
                                  <w:r w:rsidRPr="0075020E">
                                    <w:rPr>
                                      <w:rFonts w:cstheme="minorHAnsi"/>
                                      <w:color w:val="262626" w:themeColor="text1" w:themeTint="D9"/>
                                      <w:sz w:val="14"/>
                                      <w:szCs w:val="14"/>
                                      <w:lang w:val="el-GR"/>
                                    </w:rPr>
                                    <w:t xml:space="preserve"> </w:t>
                                  </w:r>
                                  <w:r w:rsidRPr="0075020E">
                                    <w:rPr>
                                      <w:rFonts w:cstheme="minorHAnsi"/>
                                      <w:color w:val="262626" w:themeColor="text1" w:themeTint="D9"/>
                                      <w:sz w:val="14"/>
                                      <w:szCs w:val="14"/>
                                      <w:vertAlign w:val="superscript"/>
                                    </w:rPr>
                                    <w:t>2</w:t>
                                  </w:r>
                                </w:p>
                              </w:tc>
                              <w:tc>
                                <w:tcPr>
                                  <w:tcW w:w="1642" w:type="dxa"/>
                                  <w:shd w:val="clear" w:color="auto" w:fill="F2F0EB"/>
                                  <w:vAlign w:val="bottom"/>
                                </w:tcPr>
                                <w:p w14:paraId="73BA8CD4" w14:textId="594DC4AA" w:rsidR="00817D24" w:rsidRPr="0075020E" w:rsidRDefault="00817D24" w:rsidP="00817D24">
                                  <w:pPr>
                                    <w:ind w:right="29"/>
                                    <w:jc w:val="right"/>
                                    <w:rPr>
                                      <w:rStyle w:val="FootnoteReference"/>
                                      <w:sz w:val="14"/>
                                      <w:szCs w:val="14"/>
                                    </w:rPr>
                                  </w:pPr>
                                  <w:r w:rsidRPr="0075020E">
                                    <w:rPr>
                                      <w:sz w:val="14"/>
                                      <w:szCs w:val="14"/>
                                    </w:rPr>
                                    <w:t>325</w:t>
                                  </w:r>
                                </w:p>
                              </w:tc>
                              <w:tc>
                                <w:tcPr>
                                  <w:tcW w:w="1642" w:type="dxa"/>
                                  <w:shd w:val="clear" w:color="auto" w:fill="F2F0EB"/>
                                  <w:vAlign w:val="bottom"/>
                                </w:tcPr>
                                <w:p w14:paraId="56B98C9D" w14:textId="6C66E747" w:rsidR="00817D24" w:rsidRPr="0075020E" w:rsidRDefault="00817D24" w:rsidP="00817D24">
                                  <w:pPr>
                                    <w:ind w:right="63"/>
                                    <w:jc w:val="right"/>
                                    <w:rPr>
                                      <w:sz w:val="14"/>
                                      <w:szCs w:val="14"/>
                                    </w:rPr>
                                  </w:pPr>
                                  <w:r w:rsidRPr="0075020E">
                                    <w:rPr>
                                      <w:sz w:val="14"/>
                                      <w:szCs w:val="14"/>
                                    </w:rPr>
                                    <w:t>325</w:t>
                                  </w:r>
                                </w:p>
                              </w:tc>
                              <w:tc>
                                <w:tcPr>
                                  <w:tcW w:w="1642" w:type="dxa"/>
                                  <w:shd w:val="clear" w:color="auto" w:fill="F2F0EB"/>
                                  <w:vAlign w:val="bottom"/>
                                </w:tcPr>
                                <w:p w14:paraId="27543695" w14:textId="608B9E40" w:rsidR="00817D24" w:rsidRPr="0075020E" w:rsidRDefault="00817D24" w:rsidP="00817D24">
                                  <w:pPr>
                                    <w:ind w:right="142"/>
                                    <w:jc w:val="right"/>
                                    <w:rPr>
                                      <w:rStyle w:val="FootnoteReference"/>
                                      <w:sz w:val="14"/>
                                      <w:szCs w:val="14"/>
                                    </w:rPr>
                                  </w:pPr>
                                  <w:r w:rsidRPr="0075020E">
                                    <w:rPr>
                                      <w:sz w:val="14"/>
                                      <w:szCs w:val="14"/>
                                      <w:lang w:val="el-GR"/>
                                    </w:rPr>
                                    <w:t>1</w:t>
                                  </w:r>
                                  <w:r w:rsidRPr="0075020E">
                                    <w:rPr>
                                      <w:sz w:val="14"/>
                                      <w:szCs w:val="14"/>
                                    </w:rPr>
                                    <w:t>60</w:t>
                                  </w:r>
                                </w:p>
                              </w:tc>
                              <w:tc>
                                <w:tcPr>
                                  <w:tcW w:w="1642" w:type="dxa"/>
                                  <w:shd w:val="clear" w:color="auto" w:fill="F2F0EB"/>
                                  <w:vAlign w:val="bottom"/>
                                </w:tcPr>
                                <w:p w14:paraId="543FAE9D" w14:textId="0B87D7A6" w:rsidR="00817D24" w:rsidRPr="0075020E" w:rsidRDefault="00817D24" w:rsidP="00817D24">
                                  <w:pPr>
                                    <w:ind w:right="142"/>
                                    <w:jc w:val="right"/>
                                    <w:rPr>
                                      <w:sz w:val="14"/>
                                      <w:szCs w:val="14"/>
                                      <w:lang w:val="el-GR"/>
                                    </w:rPr>
                                  </w:pPr>
                                  <w:r w:rsidRPr="0075020E">
                                    <w:rPr>
                                      <w:sz w:val="14"/>
                                      <w:szCs w:val="14"/>
                                    </w:rPr>
                                    <w:t>166</w:t>
                                  </w:r>
                                </w:p>
                              </w:tc>
                            </w:tr>
                            <w:tr w:rsidR="00817D24" w:rsidRPr="0075020E" w14:paraId="44F2E668" w14:textId="2A1A8DCF" w:rsidTr="00617618">
                              <w:trPr>
                                <w:trHeight w:val="187"/>
                              </w:trPr>
                              <w:tc>
                                <w:tcPr>
                                  <w:tcW w:w="3962" w:type="dxa"/>
                                  <w:shd w:val="clear" w:color="auto" w:fill="F2F0EB"/>
                                  <w:vAlign w:val="center"/>
                                </w:tcPr>
                                <w:p w14:paraId="03EEF9F0" w14:textId="5F895D06"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lang w:val="el-GR"/>
                                    </w:rPr>
                                    <w:t>Καθαρό Αποτέλεσμα από Χρηματοοικονομικές Συναλλαγές</w:t>
                                  </w:r>
                                  <w:r w:rsidR="001844B8" w:rsidRPr="001844B8">
                                    <w:rPr>
                                      <w:rFonts w:cstheme="minorHAnsi"/>
                                      <w:color w:val="262626" w:themeColor="text1" w:themeTint="D9"/>
                                      <w:sz w:val="14"/>
                                      <w:szCs w:val="14"/>
                                      <w:lang w:val="el-GR"/>
                                    </w:rPr>
                                    <w:t xml:space="preserve"> </w:t>
                                  </w:r>
                                  <w:r w:rsidR="001844B8" w:rsidRPr="00B6319E">
                                    <w:rPr>
                                      <w:color w:val="262626"/>
                                      <w:sz w:val="15"/>
                                      <w:szCs w:val="15"/>
                                      <w:vertAlign w:val="superscript"/>
                                      <w:lang w:val="el-GR"/>
                                    </w:rPr>
                                    <w:t>3</w:t>
                                  </w:r>
                                  <w:r w:rsidRPr="0075020E">
                                    <w:rPr>
                                      <w:rFonts w:cstheme="minorHAnsi"/>
                                      <w:color w:val="262626" w:themeColor="text1" w:themeTint="D9"/>
                                      <w:sz w:val="14"/>
                                      <w:szCs w:val="14"/>
                                      <w:lang w:val="el-GR"/>
                                    </w:rPr>
                                    <w:t xml:space="preserve"> </w:t>
                                  </w:r>
                                </w:p>
                              </w:tc>
                              <w:tc>
                                <w:tcPr>
                                  <w:tcW w:w="1642" w:type="dxa"/>
                                  <w:shd w:val="clear" w:color="auto" w:fill="F2F0EB"/>
                                  <w:vAlign w:val="bottom"/>
                                </w:tcPr>
                                <w:p w14:paraId="7FD17693" w14:textId="6742EB18" w:rsidR="00817D24" w:rsidRPr="0075020E" w:rsidRDefault="00817D24" w:rsidP="00817D24">
                                  <w:pPr>
                                    <w:ind w:right="29"/>
                                    <w:jc w:val="right"/>
                                    <w:rPr>
                                      <w:rStyle w:val="FootnoteReference"/>
                                      <w:sz w:val="14"/>
                                      <w:szCs w:val="14"/>
                                    </w:rPr>
                                  </w:pPr>
                                  <w:r w:rsidRPr="0075020E">
                                    <w:rPr>
                                      <w:sz w:val="14"/>
                                      <w:szCs w:val="14"/>
                                    </w:rPr>
                                    <w:t>3</w:t>
                                  </w:r>
                                </w:p>
                              </w:tc>
                              <w:tc>
                                <w:tcPr>
                                  <w:tcW w:w="1642" w:type="dxa"/>
                                  <w:shd w:val="clear" w:color="auto" w:fill="F2F0EB"/>
                                  <w:vAlign w:val="bottom"/>
                                </w:tcPr>
                                <w:p w14:paraId="21BEDC3E" w14:textId="0D41DC80" w:rsidR="00817D24" w:rsidRPr="0075020E" w:rsidRDefault="00817D24" w:rsidP="00817D24">
                                  <w:pPr>
                                    <w:ind w:right="63"/>
                                    <w:jc w:val="right"/>
                                    <w:rPr>
                                      <w:sz w:val="14"/>
                                      <w:szCs w:val="14"/>
                                    </w:rPr>
                                  </w:pPr>
                                  <w:r w:rsidRPr="0075020E">
                                    <w:rPr>
                                      <w:sz w:val="14"/>
                                      <w:szCs w:val="14"/>
                                    </w:rPr>
                                    <w:t>66</w:t>
                                  </w:r>
                                </w:p>
                              </w:tc>
                              <w:tc>
                                <w:tcPr>
                                  <w:tcW w:w="1642" w:type="dxa"/>
                                  <w:shd w:val="clear" w:color="auto" w:fill="F2F0EB"/>
                                  <w:vAlign w:val="bottom"/>
                                </w:tcPr>
                                <w:p w14:paraId="3214043A" w14:textId="5F120D30" w:rsidR="00817D24" w:rsidRPr="0075020E" w:rsidRDefault="00817D24" w:rsidP="00817D24">
                                  <w:pPr>
                                    <w:ind w:right="142"/>
                                    <w:jc w:val="right"/>
                                    <w:rPr>
                                      <w:rStyle w:val="FootnoteReference"/>
                                      <w:sz w:val="14"/>
                                      <w:szCs w:val="14"/>
                                    </w:rPr>
                                  </w:pPr>
                                  <w:r w:rsidRPr="0075020E">
                                    <w:rPr>
                                      <w:sz w:val="14"/>
                                      <w:szCs w:val="14"/>
                                    </w:rPr>
                                    <w:t>1</w:t>
                                  </w:r>
                                  <w:r w:rsidRPr="0075020E">
                                    <w:rPr>
                                      <w:sz w:val="14"/>
                                      <w:szCs w:val="14"/>
                                      <w:lang w:val="el-GR"/>
                                    </w:rPr>
                                    <w:t>9</w:t>
                                  </w:r>
                                </w:p>
                              </w:tc>
                              <w:tc>
                                <w:tcPr>
                                  <w:tcW w:w="1642" w:type="dxa"/>
                                  <w:shd w:val="clear" w:color="auto" w:fill="F2F0EB"/>
                                  <w:vAlign w:val="bottom"/>
                                </w:tcPr>
                                <w:p w14:paraId="57BF10B2" w14:textId="143CEBD1" w:rsidR="00817D24" w:rsidRPr="0075020E" w:rsidRDefault="00817D24" w:rsidP="00817D24">
                                  <w:pPr>
                                    <w:ind w:right="142"/>
                                    <w:jc w:val="right"/>
                                    <w:rPr>
                                      <w:sz w:val="14"/>
                                      <w:szCs w:val="14"/>
                                    </w:rPr>
                                  </w:pPr>
                                  <w:r w:rsidRPr="0075020E">
                                    <w:rPr>
                                      <w:sz w:val="14"/>
                                      <w:szCs w:val="14"/>
                                    </w:rPr>
                                    <w:t>47</w:t>
                                  </w:r>
                                </w:p>
                              </w:tc>
                            </w:tr>
                            <w:tr w:rsidR="00817D24" w:rsidRPr="0075020E" w14:paraId="3A36CA7E" w14:textId="57F055FA" w:rsidTr="00617618">
                              <w:trPr>
                                <w:trHeight w:val="226"/>
                              </w:trPr>
                              <w:tc>
                                <w:tcPr>
                                  <w:tcW w:w="3962" w:type="dxa"/>
                                  <w:shd w:val="clear" w:color="auto" w:fill="F2F0EB"/>
                                  <w:vAlign w:val="center"/>
                                </w:tcPr>
                                <w:p w14:paraId="357E0C9B" w14:textId="113CC48C"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lang w:val="el-GR"/>
                                    </w:rPr>
                                    <w:t xml:space="preserve">Λοιπά Λειτουργικά Έσοδα (πλέον Εσόδων από </w:t>
                                  </w:r>
                                  <w:r w:rsidR="008900C3">
                                    <w:rPr>
                                      <w:rFonts w:asciiTheme="minorHAnsi" w:hAnsiTheme="minorHAnsi" w:cstheme="minorHAnsi"/>
                                      <w:color w:val="262626" w:themeColor="text1" w:themeTint="D9"/>
                                      <w:sz w:val="14"/>
                                      <w:szCs w:val="14"/>
                                      <w:lang w:val="el-GR"/>
                                    </w:rPr>
                                    <w:t>Μερίσματα</w:t>
                                  </w:r>
                                  <w:r w:rsidRPr="0075020E">
                                    <w:rPr>
                                      <w:rFonts w:cstheme="minorHAnsi"/>
                                      <w:color w:val="262626" w:themeColor="text1" w:themeTint="D9"/>
                                      <w:sz w:val="14"/>
                                      <w:szCs w:val="14"/>
                                      <w:lang w:val="el-GR"/>
                                    </w:rPr>
                                    <w:t>)</w:t>
                                  </w:r>
                                </w:p>
                              </w:tc>
                              <w:tc>
                                <w:tcPr>
                                  <w:tcW w:w="1642" w:type="dxa"/>
                                  <w:shd w:val="clear" w:color="auto" w:fill="F2F0EB"/>
                                  <w:vAlign w:val="bottom"/>
                                </w:tcPr>
                                <w:p w14:paraId="55A2CBD8" w14:textId="5290C8FF" w:rsidR="00817D24" w:rsidRPr="0075020E" w:rsidRDefault="00817D24" w:rsidP="00817D24">
                                  <w:pPr>
                                    <w:ind w:right="29"/>
                                    <w:jc w:val="right"/>
                                    <w:rPr>
                                      <w:rStyle w:val="FootnoteReference"/>
                                      <w:sz w:val="14"/>
                                      <w:szCs w:val="14"/>
                                    </w:rPr>
                                  </w:pPr>
                                  <w:r w:rsidRPr="0075020E">
                                    <w:rPr>
                                      <w:rStyle w:val="FootnoteReference"/>
                                      <w:color w:val="002F30"/>
                                      <w:sz w:val="14"/>
                                      <w:szCs w:val="14"/>
                                    </w:rPr>
                                    <w:t>(55)</w:t>
                                  </w:r>
                                </w:p>
                              </w:tc>
                              <w:tc>
                                <w:tcPr>
                                  <w:tcW w:w="1642" w:type="dxa"/>
                                  <w:shd w:val="clear" w:color="auto" w:fill="F2F0EB"/>
                                  <w:vAlign w:val="bottom"/>
                                </w:tcPr>
                                <w:p w14:paraId="61731042" w14:textId="01B422BC" w:rsidR="00817D24" w:rsidRPr="0075020E" w:rsidRDefault="00817D24" w:rsidP="00817D24">
                                  <w:pPr>
                                    <w:ind w:right="63"/>
                                    <w:jc w:val="right"/>
                                    <w:rPr>
                                      <w:sz w:val="14"/>
                                      <w:szCs w:val="14"/>
                                    </w:rPr>
                                  </w:pPr>
                                  <w:r w:rsidRPr="0075020E">
                                    <w:rPr>
                                      <w:sz w:val="14"/>
                                      <w:szCs w:val="14"/>
                                    </w:rPr>
                                    <w:t>(9)</w:t>
                                  </w:r>
                                </w:p>
                              </w:tc>
                              <w:tc>
                                <w:tcPr>
                                  <w:tcW w:w="1642" w:type="dxa"/>
                                  <w:shd w:val="clear" w:color="auto" w:fill="F2F0EB"/>
                                  <w:vAlign w:val="bottom"/>
                                </w:tcPr>
                                <w:p w14:paraId="1643984F" w14:textId="76A545C2" w:rsidR="00817D24" w:rsidRPr="0075020E" w:rsidRDefault="00817D24" w:rsidP="00817D24">
                                  <w:pPr>
                                    <w:ind w:right="142"/>
                                    <w:jc w:val="right"/>
                                    <w:rPr>
                                      <w:rStyle w:val="FootnoteReference"/>
                                      <w:sz w:val="14"/>
                                      <w:szCs w:val="14"/>
                                    </w:rPr>
                                  </w:pPr>
                                  <w:r w:rsidRPr="0075020E">
                                    <w:rPr>
                                      <w:sz w:val="14"/>
                                      <w:szCs w:val="14"/>
                                    </w:rPr>
                                    <w:t>(10)</w:t>
                                  </w:r>
                                </w:p>
                              </w:tc>
                              <w:tc>
                                <w:tcPr>
                                  <w:tcW w:w="1642" w:type="dxa"/>
                                  <w:shd w:val="clear" w:color="auto" w:fill="F2F0EB"/>
                                  <w:vAlign w:val="bottom"/>
                                </w:tcPr>
                                <w:p w14:paraId="3A1F4571" w14:textId="680B4752" w:rsidR="00817D24" w:rsidRPr="0075020E" w:rsidRDefault="00817D24" w:rsidP="00817D24">
                                  <w:pPr>
                                    <w:ind w:right="142"/>
                                    <w:jc w:val="right"/>
                                    <w:rPr>
                                      <w:sz w:val="14"/>
                                      <w:szCs w:val="14"/>
                                    </w:rPr>
                                  </w:pPr>
                                  <w:r w:rsidRPr="0075020E">
                                    <w:rPr>
                                      <w:sz w:val="14"/>
                                      <w:szCs w:val="14"/>
                                    </w:rPr>
                                    <w:t>1</w:t>
                                  </w:r>
                                </w:p>
                              </w:tc>
                            </w:tr>
                            <w:tr w:rsidR="00817D24" w:rsidRPr="0075020E" w14:paraId="7450DFC8" w14:textId="5CB7CFEC" w:rsidTr="00617618">
                              <w:trPr>
                                <w:trHeight w:val="187"/>
                              </w:trPr>
                              <w:tc>
                                <w:tcPr>
                                  <w:tcW w:w="3962" w:type="dxa"/>
                                  <w:shd w:val="clear" w:color="auto" w:fill="F2F0EB"/>
                                  <w:vAlign w:val="center"/>
                                </w:tcPr>
                                <w:p w14:paraId="63031BAA" w14:textId="77777777"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rPr>
                                    <w:t>Σύνολο Λειτουργικών Εξόδων</w:t>
                                  </w:r>
                                </w:p>
                              </w:tc>
                              <w:tc>
                                <w:tcPr>
                                  <w:tcW w:w="1642" w:type="dxa"/>
                                  <w:shd w:val="clear" w:color="auto" w:fill="F2F0EB"/>
                                  <w:vAlign w:val="bottom"/>
                                </w:tcPr>
                                <w:p w14:paraId="561FF4FC" w14:textId="3D721DEA" w:rsidR="00817D24" w:rsidRPr="0075020E" w:rsidRDefault="00817D24" w:rsidP="00817D24">
                                  <w:pPr>
                                    <w:ind w:right="29"/>
                                    <w:jc w:val="right"/>
                                    <w:rPr>
                                      <w:rStyle w:val="FootnoteReference"/>
                                      <w:sz w:val="14"/>
                                      <w:szCs w:val="14"/>
                                      <w:lang w:val="el-GR"/>
                                    </w:rPr>
                                  </w:pPr>
                                  <w:r w:rsidRPr="0075020E">
                                    <w:rPr>
                                      <w:sz w:val="14"/>
                                      <w:szCs w:val="14"/>
                                    </w:rPr>
                                    <w:t>(406)</w:t>
                                  </w:r>
                                  <w:r w:rsidRPr="0075020E">
                                    <w:rPr>
                                      <w:rStyle w:val="FootnoteReference"/>
                                      <w:color w:val="002F30"/>
                                      <w:sz w:val="14"/>
                                      <w:szCs w:val="14"/>
                                    </w:rPr>
                                    <w:t xml:space="preserve"> </w:t>
                                  </w:r>
                                  <w:r w:rsidRPr="0075020E" w:rsidDel="00F269C4">
                                    <w:rPr>
                                      <w:rStyle w:val="FootnoteReference"/>
                                      <w:color w:val="002F30"/>
                                      <w:sz w:val="14"/>
                                      <w:szCs w:val="14"/>
                                    </w:rPr>
                                    <w:t xml:space="preserve"> </w:t>
                                  </w:r>
                                </w:p>
                              </w:tc>
                              <w:tc>
                                <w:tcPr>
                                  <w:tcW w:w="1642" w:type="dxa"/>
                                  <w:shd w:val="clear" w:color="auto" w:fill="F2F0EB"/>
                                  <w:vAlign w:val="bottom"/>
                                </w:tcPr>
                                <w:p w14:paraId="23065266" w14:textId="5DF25CEB" w:rsidR="00817D24" w:rsidRPr="0075020E" w:rsidRDefault="00817D24" w:rsidP="00817D24">
                                  <w:pPr>
                                    <w:ind w:right="63"/>
                                    <w:jc w:val="right"/>
                                    <w:rPr>
                                      <w:sz w:val="14"/>
                                      <w:szCs w:val="14"/>
                                    </w:rPr>
                                  </w:pPr>
                                  <w:r w:rsidRPr="0075020E">
                                    <w:rPr>
                                      <w:sz w:val="14"/>
                                      <w:szCs w:val="14"/>
                                    </w:rPr>
                                    <w:t>(436)</w:t>
                                  </w:r>
                                </w:p>
                              </w:tc>
                              <w:tc>
                                <w:tcPr>
                                  <w:tcW w:w="1642" w:type="dxa"/>
                                  <w:shd w:val="clear" w:color="auto" w:fill="F2F0EB"/>
                                  <w:vAlign w:val="bottom"/>
                                </w:tcPr>
                                <w:p w14:paraId="4493C748" w14:textId="35E38514" w:rsidR="00817D24" w:rsidRPr="0075020E" w:rsidRDefault="00817D24" w:rsidP="00817D24">
                                  <w:pPr>
                                    <w:ind w:right="142"/>
                                    <w:jc w:val="right"/>
                                    <w:rPr>
                                      <w:rStyle w:val="FootnoteReference"/>
                                      <w:sz w:val="14"/>
                                      <w:szCs w:val="14"/>
                                    </w:rPr>
                                  </w:pPr>
                                  <w:r w:rsidRPr="0075020E">
                                    <w:rPr>
                                      <w:sz w:val="14"/>
                                      <w:szCs w:val="14"/>
                                    </w:rPr>
                                    <w:t>(224)</w:t>
                                  </w:r>
                                </w:p>
                              </w:tc>
                              <w:tc>
                                <w:tcPr>
                                  <w:tcW w:w="1642" w:type="dxa"/>
                                  <w:shd w:val="clear" w:color="auto" w:fill="F2F0EB"/>
                                  <w:vAlign w:val="bottom"/>
                                </w:tcPr>
                                <w:p w14:paraId="12B082B4" w14:textId="21068528" w:rsidR="00817D24" w:rsidRPr="0075020E" w:rsidRDefault="00817D24" w:rsidP="00817D24">
                                  <w:pPr>
                                    <w:ind w:right="142"/>
                                    <w:jc w:val="right"/>
                                    <w:rPr>
                                      <w:sz w:val="14"/>
                                      <w:szCs w:val="14"/>
                                    </w:rPr>
                                  </w:pPr>
                                  <w:r w:rsidRPr="0075020E">
                                    <w:rPr>
                                      <w:sz w:val="14"/>
                                      <w:szCs w:val="14"/>
                                    </w:rPr>
                                    <w:t>(212)</w:t>
                                  </w:r>
                                </w:p>
                              </w:tc>
                            </w:tr>
                            <w:tr w:rsidR="00817D24" w:rsidRPr="0075020E" w14:paraId="1591072A" w14:textId="1892F16F" w:rsidTr="00617618">
                              <w:trPr>
                                <w:trHeight w:val="187"/>
                              </w:trPr>
                              <w:tc>
                                <w:tcPr>
                                  <w:tcW w:w="3962" w:type="dxa"/>
                                  <w:shd w:val="clear" w:color="auto" w:fill="F2F0EB"/>
                                  <w:vAlign w:val="center"/>
                                </w:tcPr>
                                <w:p w14:paraId="5DA5F88F" w14:textId="25F4624D" w:rsidR="00817D24" w:rsidRPr="0075020E" w:rsidRDefault="00817D24" w:rsidP="00817D24">
                                  <w:pPr>
                                    <w:rPr>
                                      <w:rStyle w:val="FootnoteReference"/>
                                      <w:b/>
                                      <w:bCs/>
                                      <w:sz w:val="14"/>
                                      <w:szCs w:val="14"/>
                                      <w:lang w:val="el-GR"/>
                                    </w:rPr>
                                  </w:pPr>
                                  <w:r w:rsidRPr="0075020E">
                                    <w:rPr>
                                      <w:rFonts w:cstheme="minorHAnsi"/>
                                      <w:b/>
                                      <w:bCs/>
                                      <w:color w:val="262626" w:themeColor="text1" w:themeTint="D9"/>
                                      <w:sz w:val="14"/>
                                      <w:szCs w:val="14"/>
                                      <w:lang w:val="el-GR"/>
                                    </w:rPr>
                                    <w:t>Κέρδη Προ Φόρων &amp; Προβλέψεων</w:t>
                                  </w:r>
                                </w:p>
                              </w:tc>
                              <w:tc>
                                <w:tcPr>
                                  <w:tcW w:w="1642" w:type="dxa"/>
                                  <w:shd w:val="clear" w:color="auto" w:fill="F2F0EB"/>
                                  <w:vAlign w:val="bottom"/>
                                </w:tcPr>
                                <w:p w14:paraId="2925654B" w14:textId="747524B5" w:rsidR="00817D24" w:rsidRPr="0075020E" w:rsidRDefault="00817D24" w:rsidP="00817D24">
                                  <w:pPr>
                                    <w:ind w:right="29"/>
                                    <w:jc w:val="right"/>
                                    <w:rPr>
                                      <w:rStyle w:val="FootnoteReference"/>
                                      <w:sz w:val="14"/>
                                      <w:szCs w:val="14"/>
                                    </w:rPr>
                                  </w:pPr>
                                  <w:r w:rsidRPr="0075020E">
                                    <w:rPr>
                                      <w:b/>
                                      <w:bCs/>
                                      <w:sz w:val="14"/>
                                      <w:szCs w:val="14"/>
                                    </w:rPr>
                                    <w:t>912</w:t>
                                  </w:r>
                                  <w:r w:rsidRPr="0075020E" w:rsidDel="00F269C4">
                                    <w:rPr>
                                      <w:rStyle w:val="FootnoteReference"/>
                                      <w:b/>
                                      <w:bCs/>
                                      <w:color w:val="002F30"/>
                                      <w:sz w:val="14"/>
                                      <w:szCs w:val="14"/>
                                    </w:rPr>
                                    <w:t xml:space="preserve"> </w:t>
                                  </w:r>
                                </w:p>
                              </w:tc>
                              <w:tc>
                                <w:tcPr>
                                  <w:tcW w:w="1642" w:type="dxa"/>
                                  <w:shd w:val="clear" w:color="auto" w:fill="F2F0EB"/>
                                  <w:vAlign w:val="bottom"/>
                                </w:tcPr>
                                <w:p w14:paraId="1AABA7DE" w14:textId="4D0E28CB" w:rsidR="00817D24" w:rsidRPr="0075020E" w:rsidRDefault="00817D24" w:rsidP="00817D24">
                                  <w:pPr>
                                    <w:ind w:right="63"/>
                                    <w:jc w:val="right"/>
                                    <w:rPr>
                                      <w:sz w:val="14"/>
                                      <w:szCs w:val="14"/>
                                    </w:rPr>
                                  </w:pPr>
                                  <w:r w:rsidRPr="0075020E">
                                    <w:rPr>
                                      <w:b/>
                                      <w:bCs/>
                                      <w:sz w:val="14"/>
                                      <w:szCs w:val="14"/>
                                    </w:rPr>
                                    <w:t>901</w:t>
                                  </w:r>
                                </w:p>
                              </w:tc>
                              <w:tc>
                                <w:tcPr>
                                  <w:tcW w:w="1642" w:type="dxa"/>
                                  <w:shd w:val="clear" w:color="auto" w:fill="F2F0EB"/>
                                  <w:vAlign w:val="bottom"/>
                                </w:tcPr>
                                <w:p w14:paraId="4653BD46" w14:textId="333FC319" w:rsidR="00817D24" w:rsidRPr="0075020E" w:rsidRDefault="00817D24" w:rsidP="00817D24">
                                  <w:pPr>
                                    <w:ind w:right="142"/>
                                    <w:jc w:val="right"/>
                                    <w:rPr>
                                      <w:rStyle w:val="FootnoteReference"/>
                                      <w:sz w:val="14"/>
                                      <w:szCs w:val="14"/>
                                    </w:rPr>
                                  </w:pPr>
                                  <w:r w:rsidRPr="0075020E">
                                    <w:rPr>
                                      <w:b/>
                                      <w:bCs/>
                                      <w:sz w:val="14"/>
                                      <w:szCs w:val="14"/>
                                    </w:rPr>
                                    <w:t>425</w:t>
                                  </w:r>
                                </w:p>
                              </w:tc>
                              <w:tc>
                                <w:tcPr>
                                  <w:tcW w:w="1642" w:type="dxa"/>
                                  <w:shd w:val="clear" w:color="auto" w:fill="F2F0EB"/>
                                  <w:vAlign w:val="bottom"/>
                                </w:tcPr>
                                <w:p w14:paraId="5844F216" w14:textId="2C69A8F8" w:rsidR="00817D24" w:rsidRPr="0075020E" w:rsidRDefault="00817D24" w:rsidP="00817D24">
                                  <w:pPr>
                                    <w:ind w:right="142"/>
                                    <w:jc w:val="right"/>
                                    <w:rPr>
                                      <w:b/>
                                      <w:bCs/>
                                      <w:sz w:val="14"/>
                                      <w:szCs w:val="14"/>
                                    </w:rPr>
                                  </w:pPr>
                                  <w:r w:rsidRPr="0075020E">
                                    <w:rPr>
                                      <w:b/>
                                      <w:bCs/>
                                      <w:sz w:val="14"/>
                                      <w:szCs w:val="14"/>
                                    </w:rPr>
                                    <w:t>475</w:t>
                                  </w:r>
                                </w:p>
                              </w:tc>
                            </w:tr>
                            <w:tr w:rsidR="00817D24" w:rsidRPr="0075020E" w14:paraId="541BDF37" w14:textId="680809C3" w:rsidTr="00617618">
                              <w:trPr>
                                <w:trHeight w:val="187"/>
                              </w:trPr>
                              <w:tc>
                                <w:tcPr>
                                  <w:tcW w:w="3962" w:type="dxa"/>
                                  <w:shd w:val="clear" w:color="auto" w:fill="F2F0EB"/>
                                  <w:vAlign w:val="center"/>
                                </w:tcPr>
                                <w:p w14:paraId="0C35B5F5" w14:textId="76D5CBF5" w:rsidR="00817D24" w:rsidRPr="0075020E" w:rsidRDefault="00817D24" w:rsidP="00817D24">
                                  <w:pPr>
                                    <w:rPr>
                                      <w:rFonts w:cstheme="minorHAnsi"/>
                                      <w:color w:val="262626" w:themeColor="text1" w:themeTint="D9"/>
                                      <w:sz w:val="14"/>
                                      <w:szCs w:val="14"/>
                                      <w:lang w:val="el-GR"/>
                                    </w:rPr>
                                  </w:pPr>
                                  <w:r w:rsidRPr="0075020E">
                                    <w:rPr>
                                      <w:rFonts w:cstheme="minorHAnsi"/>
                                      <w:color w:val="262626" w:themeColor="text1" w:themeTint="D9"/>
                                      <w:sz w:val="14"/>
                                      <w:szCs w:val="14"/>
                                      <w:lang w:val="el-GR"/>
                                    </w:rPr>
                                    <w:t>Κόστος Κινδύνου</w:t>
                                  </w:r>
                                </w:p>
                              </w:tc>
                              <w:tc>
                                <w:tcPr>
                                  <w:tcW w:w="1642" w:type="dxa"/>
                                  <w:shd w:val="clear" w:color="auto" w:fill="F2F0EB"/>
                                  <w:vAlign w:val="bottom"/>
                                </w:tcPr>
                                <w:p w14:paraId="03922663" w14:textId="302C5745" w:rsidR="00817D24" w:rsidRPr="0075020E" w:rsidRDefault="00817D24" w:rsidP="00817D24">
                                  <w:pPr>
                                    <w:ind w:right="29"/>
                                    <w:jc w:val="right"/>
                                    <w:rPr>
                                      <w:rStyle w:val="FootnoteReference"/>
                                      <w:color w:val="002F30"/>
                                      <w:sz w:val="14"/>
                                      <w:szCs w:val="14"/>
                                    </w:rPr>
                                  </w:pPr>
                                  <w:r w:rsidRPr="0075020E">
                                    <w:rPr>
                                      <w:rStyle w:val="FootnoteReference"/>
                                      <w:color w:val="002F30"/>
                                      <w:sz w:val="14"/>
                                      <w:szCs w:val="14"/>
                                    </w:rPr>
                                    <w:t>(102)</w:t>
                                  </w:r>
                                </w:p>
                              </w:tc>
                              <w:tc>
                                <w:tcPr>
                                  <w:tcW w:w="1642" w:type="dxa"/>
                                  <w:shd w:val="clear" w:color="auto" w:fill="F2F0EB"/>
                                  <w:vAlign w:val="bottom"/>
                                </w:tcPr>
                                <w:p w14:paraId="18D76827" w14:textId="301CCCF5" w:rsidR="00817D24" w:rsidRPr="0075020E" w:rsidRDefault="00817D24" w:rsidP="00817D24">
                                  <w:pPr>
                                    <w:ind w:right="63"/>
                                    <w:jc w:val="right"/>
                                    <w:rPr>
                                      <w:sz w:val="14"/>
                                      <w:szCs w:val="14"/>
                                    </w:rPr>
                                  </w:pPr>
                                  <w:r w:rsidRPr="0075020E">
                                    <w:rPr>
                                      <w:sz w:val="14"/>
                                      <w:szCs w:val="14"/>
                                    </w:rPr>
                                    <w:t>(129)</w:t>
                                  </w:r>
                                </w:p>
                              </w:tc>
                              <w:tc>
                                <w:tcPr>
                                  <w:tcW w:w="1642" w:type="dxa"/>
                                  <w:shd w:val="clear" w:color="auto" w:fill="F2F0EB"/>
                                  <w:vAlign w:val="bottom"/>
                                </w:tcPr>
                                <w:p w14:paraId="1AC35EE3" w14:textId="5BEF9324" w:rsidR="00817D24" w:rsidRPr="0075020E" w:rsidRDefault="00817D24" w:rsidP="00817D24">
                                  <w:pPr>
                                    <w:ind w:right="142"/>
                                    <w:jc w:val="right"/>
                                    <w:rPr>
                                      <w:rStyle w:val="FootnoteReference"/>
                                      <w:color w:val="002F30"/>
                                      <w:sz w:val="14"/>
                                      <w:szCs w:val="14"/>
                                    </w:rPr>
                                  </w:pPr>
                                  <w:r w:rsidRPr="0075020E">
                                    <w:rPr>
                                      <w:rStyle w:val="FootnoteReference"/>
                                      <w:color w:val="002F30"/>
                                      <w:sz w:val="14"/>
                                      <w:szCs w:val="14"/>
                                    </w:rPr>
                                    <w:t>(35)</w:t>
                                  </w:r>
                                </w:p>
                              </w:tc>
                              <w:tc>
                                <w:tcPr>
                                  <w:tcW w:w="1642" w:type="dxa"/>
                                  <w:shd w:val="clear" w:color="auto" w:fill="F2F0EB"/>
                                  <w:vAlign w:val="bottom"/>
                                </w:tcPr>
                                <w:p w14:paraId="176B5A87" w14:textId="4B47DCCF" w:rsidR="00817D24" w:rsidRPr="0075020E" w:rsidRDefault="00817D24" w:rsidP="00817D24">
                                  <w:pPr>
                                    <w:ind w:right="142"/>
                                    <w:jc w:val="right"/>
                                    <w:rPr>
                                      <w:rStyle w:val="FootnoteReference"/>
                                      <w:color w:val="002F30"/>
                                      <w:sz w:val="14"/>
                                      <w:szCs w:val="14"/>
                                    </w:rPr>
                                  </w:pPr>
                                  <w:r w:rsidRPr="0075020E">
                                    <w:rPr>
                                      <w:sz w:val="14"/>
                                      <w:szCs w:val="14"/>
                                    </w:rPr>
                                    <w:t>(94)</w:t>
                                  </w:r>
                                </w:p>
                              </w:tc>
                            </w:tr>
                            <w:tr w:rsidR="00817D24" w:rsidRPr="0075020E" w14:paraId="6414E749" w14:textId="0C7CBAF9" w:rsidTr="00617618">
                              <w:trPr>
                                <w:trHeight w:val="187"/>
                              </w:trPr>
                              <w:tc>
                                <w:tcPr>
                                  <w:tcW w:w="3962" w:type="dxa"/>
                                  <w:shd w:val="clear" w:color="auto" w:fill="F2F0EB"/>
                                  <w:vAlign w:val="center"/>
                                </w:tcPr>
                                <w:p w14:paraId="77CC9CD6" w14:textId="4A0CBC78" w:rsidR="00817D24" w:rsidRPr="0075020E" w:rsidRDefault="00817D24" w:rsidP="001844B8">
                                  <w:pPr>
                                    <w:ind w:left="270" w:hanging="128"/>
                                    <w:rPr>
                                      <w:rStyle w:val="FootnoteReference"/>
                                      <w:i/>
                                      <w:iCs/>
                                      <w:sz w:val="14"/>
                                      <w:szCs w:val="14"/>
                                      <w:lang w:val="el-GR"/>
                                    </w:rPr>
                                  </w:pPr>
                                  <w:r w:rsidRPr="0075020E">
                                    <w:rPr>
                                      <w:rFonts w:cstheme="minorHAnsi"/>
                                      <w:i/>
                                      <w:iCs/>
                                      <w:color w:val="262626" w:themeColor="text1" w:themeTint="D9"/>
                                      <w:sz w:val="14"/>
                                      <w:szCs w:val="14"/>
                                      <w:lang w:val="el-GR"/>
                                    </w:rPr>
                                    <w:t>Οργανικό Κόστος Κινδύνου</w:t>
                                  </w:r>
                                  <w:r w:rsidR="00D37041" w:rsidRPr="0075020E">
                                    <w:rPr>
                                      <w:rFonts w:cstheme="minorHAnsi"/>
                                      <w:i/>
                                      <w:iCs/>
                                      <w:color w:val="262626" w:themeColor="text1" w:themeTint="D9"/>
                                      <w:sz w:val="14"/>
                                      <w:szCs w:val="14"/>
                                      <w:lang w:val="el-GR"/>
                                    </w:rPr>
                                    <w:t xml:space="preserve"> (με προσαρμογή </w:t>
                                  </w:r>
                                  <w:r w:rsidR="008900C3">
                                    <w:rPr>
                                      <w:rFonts w:asciiTheme="minorHAnsi" w:hAnsiTheme="minorHAnsi" w:cstheme="minorHAnsi"/>
                                      <w:i/>
                                      <w:iCs/>
                                      <w:color w:val="262626" w:themeColor="text1" w:themeTint="D9"/>
                                      <w:sz w:val="14"/>
                                      <w:szCs w:val="14"/>
                                    </w:rPr>
                                    <w:t>PMA</w:t>
                                  </w:r>
                                  <w:r w:rsidR="008900C3" w:rsidRPr="008900C3">
                                    <w:rPr>
                                      <w:rFonts w:asciiTheme="minorHAnsi" w:hAnsiTheme="minorHAnsi" w:cstheme="minorHAnsi"/>
                                      <w:i/>
                                      <w:iCs/>
                                      <w:color w:val="262626" w:themeColor="text1" w:themeTint="D9"/>
                                      <w:sz w:val="14"/>
                                      <w:szCs w:val="14"/>
                                      <w:lang w:val="el-GR"/>
                                    </w:rPr>
                                    <w:t xml:space="preserve"> </w:t>
                                  </w:r>
                                  <w:r w:rsidR="008C3DEA" w:rsidRPr="0075020E">
                                    <w:rPr>
                                      <w:rFonts w:cstheme="minorHAnsi"/>
                                      <w:i/>
                                      <w:iCs/>
                                      <w:color w:val="262626" w:themeColor="text1" w:themeTint="D9"/>
                                      <w:sz w:val="14"/>
                                      <w:szCs w:val="14"/>
                                      <w:lang w:val="el-GR"/>
                                    </w:rPr>
                                    <w:t>στο 2</w:t>
                                  </w:r>
                                  <w:r w:rsidR="008C3DEA" w:rsidRPr="0075020E">
                                    <w:rPr>
                                      <w:rFonts w:cstheme="minorHAnsi"/>
                                      <w:i/>
                                      <w:iCs/>
                                      <w:color w:val="262626" w:themeColor="text1" w:themeTint="D9"/>
                                      <w:sz w:val="14"/>
                                      <w:szCs w:val="14"/>
                                      <w:vertAlign w:val="superscript"/>
                                      <w:lang w:val="el-GR"/>
                                    </w:rPr>
                                    <w:t>ο</w:t>
                                  </w:r>
                                  <w:r w:rsidR="008C3DEA" w:rsidRPr="0075020E">
                                    <w:rPr>
                                      <w:rFonts w:cstheme="minorHAnsi"/>
                                      <w:i/>
                                      <w:iCs/>
                                      <w:color w:val="262626" w:themeColor="text1" w:themeTint="D9"/>
                                      <w:sz w:val="14"/>
                                      <w:szCs w:val="14"/>
                                      <w:lang w:val="el-GR"/>
                                    </w:rPr>
                                    <w:t xml:space="preserve"> 3μ.25</w:t>
                                  </w:r>
                                  <w:r w:rsidR="00D37041" w:rsidRPr="0075020E">
                                    <w:rPr>
                                      <w:rFonts w:cstheme="minorHAnsi"/>
                                      <w:i/>
                                      <w:iCs/>
                                      <w:color w:val="262626" w:themeColor="text1" w:themeTint="D9"/>
                                      <w:sz w:val="14"/>
                                      <w:szCs w:val="14"/>
                                      <w:lang w:val="el-GR"/>
                                    </w:rPr>
                                    <w:t>)</w:t>
                                  </w:r>
                                  <w:r w:rsidR="001844B8" w:rsidRPr="001844B8">
                                    <w:rPr>
                                      <w:color w:val="262626" w:themeColor="text1" w:themeTint="D9"/>
                                      <w:sz w:val="15"/>
                                      <w:vertAlign w:val="superscript"/>
                                      <w:lang w:val="el-GR"/>
                                    </w:rPr>
                                    <w:t xml:space="preserve"> 4</w:t>
                                  </w:r>
                                </w:p>
                              </w:tc>
                              <w:tc>
                                <w:tcPr>
                                  <w:tcW w:w="1642" w:type="dxa"/>
                                  <w:shd w:val="clear" w:color="auto" w:fill="F2F0EB"/>
                                  <w:vAlign w:val="bottom"/>
                                </w:tcPr>
                                <w:p w14:paraId="2E83F7AE" w14:textId="10ECB881" w:rsidR="00817D24" w:rsidRPr="0075020E" w:rsidRDefault="00817D24" w:rsidP="00817D24">
                                  <w:pPr>
                                    <w:ind w:right="29"/>
                                    <w:jc w:val="right"/>
                                    <w:rPr>
                                      <w:rStyle w:val="FootnoteReference"/>
                                      <w:sz w:val="14"/>
                                      <w:szCs w:val="14"/>
                                    </w:rPr>
                                  </w:pPr>
                                  <w:r w:rsidRPr="0075020E">
                                    <w:rPr>
                                      <w:rStyle w:val="FootnoteReference"/>
                                      <w:i/>
                                      <w:iCs/>
                                      <w:color w:val="002F30"/>
                                      <w:sz w:val="14"/>
                                      <w:szCs w:val="14"/>
                                    </w:rPr>
                                    <w:t>(90)</w:t>
                                  </w:r>
                                </w:p>
                              </w:tc>
                              <w:tc>
                                <w:tcPr>
                                  <w:tcW w:w="1642" w:type="dxa"/>
                                  <w:shd w:val="clear" w:color="auto" w:fill="F2F0EB"/>
                                  <w:vAlign w:val="bottom"/>
                                </w:tcPr>
                                <w:p w14:paraId="17C18FED" w14:textId="646ED9F8" w:rsidR="00817D24" w:rsidRPr="0075020E" w:rsidRDefault="00817D24" w:rsidP="00817D24">
                                  <w:pPr>
                                    <w:ind w:right="63"/>
                                    <w:jc w:val="right"/>
                                    <w:rPr>
                                      <w:sz w:val="14"/>
                                      <w:szCs w:val="14"/>
                                    </w:rPr>
                                  </w:pPr>
                                  <w:r w:rsidRPr="0075020E">
                                    <w:rPr>
                                      <w:i/>
                                      <w:iCs/>
                                      <w:sz w:val="14"/>
                                      <w:szCs w:val="14"/>
                                    </w:rPr>
                                    <w:t>(106)</w:t>
                                  </w:r>
                                </w:p>
                              </w:tc>
                              <w:tc>
                                <w:tcPr>
                                  <w:tcW w:w="1642" w:type="dxa"/>
                                  <w:shd w:val="clear" w:color="auto" w:fill="F2F0EB"/>
                                  <w:vAlign w:val="bottom"/>
                                </w:tcPr>
                                <w:p w14:paraId="77BB3609" w14:textId="0BACE646" w:rsidR="00817D24" w:rsidRPr="0075020E" w:rsidRDefault="00817D24" w:rsidP="00817D24">
                                  <w:pPr>
                                    <w:ind w:right="142"/>
                                    <w:jc w:val="right"/>
                                    <w:rPr>
                                      <w:rStyle w:val="FootnoteReference"/>
                                      <w:sz w:val="14"/>
                                      <w:szCs w:val="14"/>
                                    </w:rPr>
                                  </w:pPr>
                                  <w:r w:rsidRPr="0075020E">
                                    <w:rPr>
                                      <w:rStyle w:val="FootnoteReference"/>
                                      <w:i/>
                                      <w:iCs/>
                                      <w:color w:val="002F30"/>
                                      <w:sz w:val="14"/>
                                      <w:szCs w:val="14"/>
                                    </w:rPr>
                                    <w:t>(35)</w:t>
                                  </w:r>
                                </w:p>
                              </w:tc>
                              <w:tc>
                                <w:tcPr>
                                  <w:tcW w:w="1642" w:type="dxa"/>
                                  <w:shd w:val="clear" w:color="auto" w:fill="F2F0EB"/>
                                  <w:vAlign w:val="bottom"/>
                                </w:tcPr>
                                <w:p w14:paraId="281D9257" w14:textId="33D2EFDE" w:rsidR="00817D24" w:rsidRPr="0075020E" w:rsidRDefault="00817D24" w:rsidP="00817D24">
                                  <w:pPr>
                                    <w:ind w:right="142"/>
                                    <w:jc w:val="right"/>
                                    <w:rPr>
                                      <w:rStyle w:val="FootnoteReference"/>
                                      <w:color w:val="002F30"/>
                                      <w:sz w:val="14"/>
                                      <w:szCs w:val="14"/>
                                    </w:rPr>
                                  </w:pPr>
                                  <w:r w:rsidRPr="0075020E">
                                    <w:rPr>
                                      <w:i/>
                                      <w:iCs/>
                                      <w:sz w:val="14"/>
                                      <w:szCs w:val="14"/>
                                    </w:rPr>
                                    <w:t>(71)</w:t>
                                  </w:r>
                                </w:p>
                              </w:tc>
                            </w:tr>
                            <w:tr w:rsidR="00817D24" w:rsidRPr="0075020E" w14:paraId="67B2A49B" w14:textId="1183C9B5" w:rsidTr="00617618">
                              <w:trPr>
                                <w:trHeight w:val="187"/>
                              </w:trPr>
                              <w:tc>
                                <w:tcPr>
                                  <w:tcW w:w="3962" w:type="dxa"/>
                                  <w:shd w:val="clear" w:color="auto" w:fill="F2F0EB"/>
                                  <w:vAlign w:val="center"/>
                                </w:tcPr>
                                <w:p w14:paraId="10F9CAA4" w14:textId="77777777"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lang w:val="el-GR"/>
                                    </w:rPr>
                                    <w:t>Λοιπές Προβλέψεις (συμπερ. έσοδα συμμετοχών σε συγγενείς)</w:t>
                                  </w:r>
                                </w:p>
                              </w:tc>
                              <w:tc>
                                <w:tcPr>
                                  <w:tcW w:w="1642" w:type="dxa"/>
                                  <w:shd w:val="clear" w:color="auto" w:fill="F2F0EB"/>
                                  <w:vAlign w:val="center"/>
                                </w:tcPr>
                                <w:p w14:paraId="768A570E" w14:textId="030AC37B" w:rsidR="00817D24" w:rsidRPr="0075020E" w:rsidRDefault="00817D24" w:rsidP="00817D24">
                                  <w:pPr>
                                    <w:ind w:right="29"/>
                                    <w:jc w:val="right"/>
                                    <w:rPr>
                                      <w:rStyle w:val="FootnoteReference"/>
                                      <w:sz w:val="14"/>
                                      <w:szCs w:val="14"/>
                                    </w:rPr>
                                  </w:pPr>
                                  <w:r w:rsidRPr="0075020E">
                                    <w:rPr>
                                      <w:rStyle w:val="FootnoteReference"/>
                                      <w:color w:val="002F30"/>
                                      <w:sz w:val="14"/>
                                      <w:szCs w:val="14"/>
                                    </w:rPr>
                                    <w:t>(34)</w:t>
                                  </w:r>
                                  <w:r w:rsidRPr="0075020E" w:rsidDel="00F269C4">
                                    <w:rPr>
                                      <w:rStyle w:val="FootnoteReference"/>
                                      <w:color w:val="002F30"/>
                                      <w:sz w:val="14"/>
                                      <w:szCs w:val="14"/>
                                    </w:rPr>
                                    <w:t xml:space="preserve"> </w:t>
                                  </w:r>
                                </w:p>
                              </w:tc>
                              <w:tc>
                                <w:tcPr>
                                  <w:tcW w:w="1642" w:type="dxa"/>
                                  <w:shd w:val="clear" w:color="auto" w:fill="F2F0EB"/>
                                  <w:vAlign w:val="center"/>
                                </w:tcPr>
                                <w:p w14:paraId="343A9FFC" w14:textId="4EF9F410" w:rsidR="00817D24" w:rsidRPr="0075020E" w:rsidRDefault="00817D24" w:rsidP="00817D24">
                                  <w:pPr>
                                    <w:ind w:right="63"/>
                                    <w:jc w:val="right"/>
                                    <w:rPr>
                                      <w:sz w:val="14"/>
                                      <w:szCs w:val="14"/>
                                    </w:rPr>
                                  </w:pPr>
                                  <w:r w:rsidRPr="0075020E">
                                    <w:rPr>
                                      <w:sz w:val="14"/>
                                      <w:szCs w:val="14"/>
                                    </w:rPr>
                                    <w:t>(18)</w:t>
                                  </w:r>
                                </w:p>
                              </w:tc>
                              <w:tc>
                                <w:tcPr>
                                  <w:tcW w:w="1642" w:type="dxa"/>
                                  <w:shd w:val="clear" w:color="auto" w:fill="F2F0EB"/>
                                  <w:vAlign w:val="bottom"/>
                                </w:tcPr>
                                <w:p w14:paraId="48184F9A" w14:textId="6614F45C" w:rsidR="00817D24" w:rsidRPr="0075020E" w:rsidRDefault="00817D24" w:rsidP="00817D24">
                                  <w:pPr>
                                    <w:ind w:right="142"/>
                                    <w:jc w:val="right"/>
                                    <w:rPr>
                                      <w:rStyle w:val="FootnoteReference"/>
                                      <w:sz w:val="14"/>
                                      <w:szCs w:val="14"/>
                                    </w:rPr>
                                  </w:pPr>
                                  <w:r w:rsidRPr="0075020E">
                                    <w:rPr>
                                      <w:rStyle w:val="FootnoteReference"/>
                                      <w:color w:val="002F30"/>
                                      <w:sz w:val="14"/>
                                      <w:szCs w:val="14"/>
                                    </w:rPr>
                                    <w:t>(8)</w:t>
                                  </w:r>
                                </w:p>
                              </w:tc>
                              <w:tc>
                                <w:tcPr>
                                  <w:tcW w:w="1642" w:type="dxa"/>
                                  <w:shd w:val="clear" w:color="auto" w:fill="F2F0EB"/>
                                  <w:vAlign w:val="center"/>
                                </w:tcPr>
                                <w:p w14:paraId="07DDDDC7" w14:textId="38ABCC3F" w:rsidR="00817D24" w:rsidRPr="0075020E" w:rsidRDefault="00817D24" w:rsidP="00817D24">
                                  <w:pPr>
                                    <w:ind w:right="142"/>
                                    <w:jc w:val="right"/>
                                    <w:rPr>
                                      <w:rStyle w:val="FootnoteReference"/>
                                      <w:color w:val="002F30"/>
                                      <w:sz w:val="14"/>
                                      <w:szCs w:val="14"/>
                                    </w:rPr>
                                  </w:pPr>
                                  <w:r w:rsidRPr="0075020E">
                                    <w:rPr>
                                      <w:sz w:val="14"/>
                                      <w:szCs w:val="14"/>
                                    </w:rPr>
                                    <w:t>(10)</w:t>
                                  </w:r>
                                </w:p>
                              </w:tc>
                            </w:tr>
                            <w:tr w:rsidR="00817D24" w:rsidRPr="0075020E" w14:paraId="16BDBDA5" w14:textId="6591D789" w:rsidTr="00617618">
                              <w:trPr>
                                <w:trHeight w:val="187"/>
                              </w:trPr>
                              <w:tc>
                                <w:tcPr>
                                  <w:tcW w:w="3962" w:type="dxa"/>
                                  <w:shd w:val="clear" w:color="auto" w:fill="F2F0EB"/>
                                  <w:vAlign w:val="center"/>
                                </w:tcPr>
                                <w:p w14:paraId="4B61AA18" w14:textId="4A510F33" w:rsidR="00817D24" w:rsidRPr="0075020E" w:rsidRDefault="00817D24" w:rsidP="00817D24">
                                  <w:pPr>
                                    <w:rPr>
                                      <w:rStyle w:val="FootnoteReference"/>
                                      <w:b/>
                                      <w:bCs/>
                                      <w:sz w:val="14"/>
                                      <w:szCs w:val="14"/>
                                      <w:lang w:val="el-GR"/>
                                    </w:rPr>
                                  </w:pPr>
                                  <w:r w:rsidRPr="0075020E">
                                    <w:rPr>
                                      <w:rFonts w:cstheme="minorHAnsi"/>
                                      <w:b/>
                                      <w:bCs/>
                                      <w:color w:val="262626" w:themeColor="text1" w:themeTint="D9"/>
                                      <w:sz w:val="14"/>
                                      <w:szCs w:val="14"/>
                                      <w:lang w:val="el-GR"/>
                                    </w:rPr>
                                    <w:t>Κέρδη / (Ζημίες) Προ Φόρων</w:t>
                                  </w:r>
                                  <w:r w:rsidRPr="0075020E">
                                    <w:rPr>
                                      <w:rFonts w:cstheme="minorHAnsi"/>
                                      <w:b/>
                                      <w:bCs/>
                                      <w:color w:val="262626" w:themeColor="text1" w:themeTint="D9"/>
                                      <w:sz w:val="14"/>
                                      <w:szCs w:val="14"/>
                                    </w:rPr>
                                    <w:t xml:space="preserve"> </w:t>
                                  </w:r>
                                </w:p>
                              </w:tc>
                              <w:tc>
                                <w:tcPr>
                                  <w:tcW w:w="1642" w:type="dxa"/>
                                  <w:shd w:val="clear" w:color="auto" w:fill="F2F0EB"/>
                                  <w:vAlign w:val="bottom"/>
                                </w:tcPr>
                                <w:p w14:paraId="042661DF" w14:textId="4CEF6981" w:rsidR="00817D24" w:rsidRPr="0075020E" w:rsidRDefault="00817D24" w:rsidP="00817D24">
                                  <w:pPr>
                                    <w:ind w:right="29"/>
                                    <w:jc w:val="right"/>
                                    <w:rPr>
                                      <w:rStyle w:val="FootnoteReference"/>
                                      <w:b/>
                                      <w:bCs/>
                                      <w:sz w:val="14"/>
                                      <w:szCs w:val="14"/>
                                    </w:rPr>
                                  </w:pPr>
                                  <w:r w:rsidRPr="0075020E">
                                    <w:rPr>
                                      <w:b/>
                                      <w:bCs/>
                                      <w:sz w:val="14"/>
                                      <w:szCs w:val="14"/>
                                    </w:rPr>
                                    <w:t>777</w:t>
                                  </w:r>
                                  <w:r w:rsidRPr="0075020E">
                                    <w:rPr>
                                      <w:rStyle w:val="FootnoteReference"/>
                                      <w:b/>
                                      <w:bCs/>
                                      <w:color w:val="002F30"/>
                                      <w:sz w:val="14"/>
                                      <w:szCs w:val="14"/>
                                    </w:rPr>
                                    <w:t xml:space="preserve"> </w:t>
                                  </w:r>
                                </w:p>
                              </w:tc>
                              <w:tc>
                                <w:tcPr>
                                  <w:tcW w:w="1642" w:type="dxa"/>
                                  <w:shd w:val="clear" w:color="auto" w:fill="F2F0EB"/>
                                  <w:vAlign w:val="bottom"/>
                                </w:tcPr>
                                <w:p w14:paraId="4F8559B0" w14:textId="17AF4BEA" w:rsidR="00817D24" w:rsidRPr="0075020E" w:rsidRDefault="00817D24" w:rsidP="00817D24">
                                  <w:pPr>
                                    <w:ind w:right="63"/>
                                    <w:jc w:val="right"/>
                                    <w:rPr>
                                      <w:b/>
                                      <w:bCs/>
                                      <w:sz w:val="14"/>
                                      <w:szCs w:val="14"/>
                                    </w:rPr>
                                  </w:pPr>
                                  <w:r w:rsidRPr="0075020E">
                                    <w:rPr>
                                      <w:b/>
                                      <w:bCs/>
                                      <w:sz w:val="14"/>
                                      <w:szCs w:val="14"/>
                                    </w:rPr>
                                    <w:t>753</w:t>
                                  </w:r>
                                </w:p>
                              </w:tc>
                              <w:tc>
                                <w:tcPr>
                                  <w:tcW w:w="1642" w:type="dxa"/>
                                  <w:shd w:val="clear" w:color="auto" w:fill="F2F0EB"/>
                                  <w:vAlign w:val="bottom"/>
                                </w:tcPr>
                                <w:p w14:paraId="49CE9F2F" w14:textId="3AFFFF83" w:rsidR="00817D24" w:rsidRPr="0075020E" w:rsidRDefault="00817D24" w:rsidP="00817D24">
                                  <w:pPr>
                                    <w:ind w:right="142"/>
                                    <w:jc w:val="right"/>
                                    <w:rPr>
                                      <w:rStyle w:val="FootnoteReference"/>
                                      <w:b/>
                                      <w:bCs/>
                                      <w:sz w:val="14"/>
                                      <w:szCs w:val="14"/>
                                    </w:rPr>
                                  </w:pPr>
                                  <w:r w:rsidRPr="0075020E">
                                    <w:rPr>
                                      <w:rStyle w:val="FootnoteReference"/>
                                      <w:b/>
                                      <w:bCs/>
                                      <w:color w:val="002F30"/>
                                      <w:sz w:val="14"/>
                                      <w:szCs w:val="14"/>
                                    </w:rPr>
                                    <w:t>382</w:t>
                                  </w:r>
                                </w:p>
                              </w:tc>
                              <w:tc>
                                <w:tcPr>
                                  <w:tcW w:w="1642" w:type="dxa"/>
                                  <w:shd w:val="clear" w:color="auto" w:fill="F2F0EB"/>
                                  <w:vAlign w:val="bottom"/>
                                </w:tcPr>
                                <w:p w14:paraId="27067E1C" w14:textId="21706C24" w:rsidR="00817D24" w:rsidRPr="0075020E" w:rsidRDefault="00817D24" w:rsidP="00817D24">
                                  <w:pPr>
                                    <w:ind w:right="142"/>
                                    <w:jc w:val="right"/>
                                    <w:rPr>
                                      <w:rStyle w:val="FootnoteReference"/>
                                      <w:b/>
                                      <w:bCs/>
                                      <w:color w:val="002F30"/>
                                      <w:sz w:val="14"/>
                                      <w:szCs w:val="14"/>
                                    </w:rPr>
                                  </w:pPr>
                                  <w:r w:rsidRPr="0075020E">
                                    <w:rPr>
                                      <w:b/>
                                      <w:bCs/>
                                      <w:sz w:val="14"/>
                                      <w:szCs w:val="14"/>
                                    </w:rPr>
                                    <w:t>371</w:t>
                                  </w:r>
                                </w:p>
                              </w:tc>
                            </w:tr>
                            <w:tr w:rsidR="00817D24" w:rsidRPr="0075020E" w14:paraId="7B670EAB" w14:textId="3F20BBC2" w:rsidTr="00617618">
                              <w:trPr>
                                <w:trHeight w:val="187"/>
                              </w:trPr>
                              <w:tc>
                                <w:tcPr>
                                  <w:tcW w:w="3962" w:type="dxa"/>
                                  <w:tcBorders>
                                    <w:bottom w:val="single" w:sz="4" w:space="0" w:color="FFFFFF" w:themeColor="background1"/>
                                  </w:tcBorders>
                                  <w:shd w:val="clear" w:color="auto" w:fill="F2F0EB"/>
                                  <w:vAlign w:val="center"/>
                                </w:tcPr>
                                <w:p w14:paraId="0821282E" w14:textId="7C4CEC9A" w:rsidR="00817D24" w:rsidRPr="001844B8" w:rsidRDefault="00817D24" w:rsidP="00817D24">
                                  <w:pPr>
                                    <w:rPr>
                                      <w:rStyle w:val="FootnoteReference"/>
                                      <w:sz w:val="14"/>
                                      <w:szCs w:val="14"/>
                                    </w:rPr>
                                  </w:pPr>
                                  <w:r w:rsidRPr="0075020E">
                                    <w:rPr>
                                      <w:rFonts w:cstheme="minorHAnsi"/>
                                      <w:b/>
                                      <w:bCs/>
                                      <w:color w:val="262626" w:themeColor="text1" w:themeTint="D9"/>
                                      <w:sz w:val="14"/>
                                      <w:szCs w:val="14"/>
                                    </w:rPr>
                                    <w:t xml:space="preserve">Καθαρά Κέρδη / (Ζημίες) </w:t>
                                  </w:r>
                                  <w:r w:rsidR="001844B8" w:rsidRPr="00B6319E">
                                    <w:rPr>
                                      <w:color w:val="262626"/>
                                      <w:sz w:val="15"/>
                                      <w:szCs w:val="15"/>
                                      <w:vertAlign w:val="superscript"/>
                                      <w:lang w:val="el-GR"/>
                                    </w:rPr>
                                    <w:t>5</w:t>
                                  </w:r>
                                </w:p>
                              </w:tc>
                              <w:tc>
                                <w:tcPr>
                                  <w:tcW w:w="1642" w:type="dxa"/>
                                  <w:tcBorders>
                                    <w:bottom w:val="single" w:sz="4" w:space="0" w:color="FFFFFF" w:themeColor="background1"/>
                                  </w:tcBorders>
                                  <w:shd w:val="clear" w:color="auto" w:fill="F2F0EB"/>
                                  <w:vAlign w:val="bottom"/>
                                </w:tcPr>
                                <w:p w14:paraId="0D612DFA" w14:textId="09FA2494" w:rsidR="00817D24" w:rsidRPr="0075020E" w:rsidRDefault="00817D24" w:rsidP="00817D24">
                                  <w:pPr>
                                    <w:ind w:right="29"/>
                                    <w:jc w:val="right"/>
                                    <w:rPr>
                                      <w:rStyle w:val="FootnoteReference"/>
                                      <w:b/>
                                      <w:bCs/>
                                      <w:sz w:val="14"/>
                                      <w:szCs w:val="14"/>
                                    </w:rPr>
                                  </w:pPr>
                                  <w:r w:rsidRPr="0075020E">
                                    <w:rPr>
                                      <w:rStyle w:val="FootnoteReference"/>
                                      <w:b/>
                                      <w:bCs/>
                                      <w:color w:val="002F30"/>
                                      <w:sz w:val="14"/>
                                      <w:szCs w:val="14"/>
                                    </w:rPr>
                                    <w:t>564</w:t>
                                  </w:r>
                                </w:p>
                              </w:tc>
                              <w:tc>
                                <w:tcPr>
                                  <w:tcW w:w="1642" w:type="dxa"/>
                                  <w:tcBorders>
                                    <w:bottom w:val="single" w:sz="4" w:space="0" w:color="FFFFFF" w:themeColor="background1"/>
                                  </w:tcBorders>
                                  <w:shd w:val="clear" w:color="auto" w:fill="F2F0EB"/>
                                  <w:vAlign w:val="bottom"/>
                                </w:tcPr>
                                <w:p w14:paraId="642D83E5" w14:textId="5C59E907" w:rsidR="00817D24" w:rsidRPr="0075020E" w:rsidRDefault="00817D24" w:rsidP="00817D24">
                                  <w:pPr>
                                    <w:ind w:right="63"/>
                                    <w:jc w:val="right"/>
                                    <w:rPr>
                                      <w:b/>
                                      <w:bCs/>
                                      <w:sz w:val="14"/>
                                      <w:szCs w:val="14"/>
                                    </w:rPr>
                                  </w:pPr>
                                  <w:r w:rsidRPr="0075020E">
                                    <w:rPr>
                                      <w:b/>
                                      <w:bCs/>
                                      <w:sz w:val="14"/>
                                      <w:szCs w:val="14"/>
                                    </w:rPr>
                                    <w:t>556</w:t>
                                  </w:r>
                                </w:p>
                              </w:tc>
                              <w:tc>
                                <w:tcPr>
                                  <w:tcW w:w="1642" w:type="dxa"/>
                                  <w:tcBorders>
                                    <w:bottom w:val="single" w:sz="4" w:space="0" w:color="FFFFFF" w:themeColor="background1"/>
                                  </w:tcBorders>
                                  <w:shd w:val="clear" w:color="auto" w:fill="F2F0EB"/>
                                  <w:vAlign w:val="bottom"/>
                                </w:tcPr>
                                <w:p w14:paraId="4129CB3F" w14:textId="004D9248" w:rsidR="00817D24" w:rsidRPr="0075020E" w:rsidRDefault="00817D24" w:rsidP="00817D24">
                                  <w:pPr>
                                    <w:ind w:right="142"/>
                                    <w:jc w:val="right"/>
                                    <w:rPr>
                                      <w:rStyle w:val="FootnoteReference"/>
                                      <w:b/>
                                      <w:bCs/>
                                      <w:sz w:val="14"/>
                                      <w:szCs w:val="14"/>
                                    </w:rPr>
                                  </w:pPr>
                                  <w:r w:rsidRPr="0075020E">
                                    <w:rPr>
                                      <w:rStyle w:val="FootnoteReference"/>
                                      <w:b/>
                                      <w:bCs/>
                                      <w:color w:val="002F30"/>
                                      <w:sz w:val="14"/>
                                      <w:szCs w:val="14"/>
                                    </w:rPr>
                                    <w:t>282</w:t>
                                  </w:r>
                                </w:p>
                              </w:tc>
                              <w:tc>
                                <w:tcPr>
                                  <w:tcW w:w="1642" w:type="dxa"/>
                                  <w:tcBorders>
                                    <w:bottom w:val="single" w:sz="4" w:space="0" w:color="FFFFFF" w:themeColor="background1"/>
                                  </w:tcBorders>
                                  <w:shd w:val="clear" w:color="auto" w:fill="F2F0EB"/>
                                  <w:vAlign w:val="bottom"/>
                                </w:tcPr>
                                <w:p w14:paraId="65CFD52B" w14:textId="66A2617E" w:rsidR="00817D24" w:rsidRPr="0075020E" w:rsidRDefault="00817D24" w:rsidP="00817D24">
                                  <w:pPr>
                                    <w:ind w:right="142"/>
                                    <w:jc w:val="right"/>
                                    <w:rPr>
                                      <w:rStyle w:val="FootnoteReference"/>
                                      <w:b/>
                                      <w:bCs/>
                                      <w:color w:val="002F30"/>
                                      <w:sz w:val="14"/>
                                      <w:szCs w:val="14"/>
                                    </w:rPr>
                                  </w:pPr>
                                  <w:r w:rsidRPr="0075020E">
                                    <w:rPr>
                                      <w:b/>
                                      <w:bCs/>
                                      <w:sz w:val="14"/>
                                      <w:szCs w:val="14"/>
                                    </w:rPr>
                                    <w:t>274</w:t>
                                  </w:r>
                                </w:p>
                              </w:tc>
                            </w:tr>
                            <w:tr w:rsidR="00817D24" w:rsidRPr="0075020E" w14:paraId="467A1F97" w14:textId="7131CEB3" w:rsidTr="00617618">
                              <w:trPr>
                                <w:trHeight w:val="187"/>
                              </w:trPr>
                              <w:tc>
                                <w:tcPr>
                                  <w:tcW w:w="3962" w:type="dxa"/>
                                  <w:tcBorders>
                                    <w:top w:val="single" w:sz="4" w:space="0" w:color="FFFFFF" w:themeColor="background1"/>
                                    <w:bottom w:val="single" w:sz="4" w:space="0" w:color="FFFFFF" w:themeColor="background1"/>
                                  </w:tcBorders>
                                  <w:shd w:val="clear" w:color="auto" w:fill="F2F0EB"/>
                                  <w:vAlign w:val="center"/>
                                </w:tcPr>
                                <w:p w14:paraId="4A7C90B6" w14:textId="39112589" w:rsidR="00817D24" w:rsidRPr="0075020E" w:rsidRDefault="00817D24" w:rsidP="00817D24">
                                  <w:pPr>
                                    <w:rPr>
                                      <w:rFonts w:cstheme="minorHAnsi"/>
                                      <w:color w:val="262626" w:themeColor="text1" w:themeTint="D9"/>
                                      <w:sz w:val="14"/>
                                      <w:szCs w:val="14"/>
                                      <w:lang w:val="el-GR"/>
                                    </w:rPr>
                                  </w:pPr>
                                  <w:r w:rsidRPr="0075020E">
                                    <w:rPr>
                                      <w:rFonts w:cstheme="minorHAnsi"/>
                                      <w:b/>
                                      <w:bCs/>
                                      <w:color w:val="262626" w:themeColor="text1" w:themeTint="D9"/>
                                      <w:sz w:val="14"/>
                                      <w:szCs w:val="14"/>
                                    </w:rPr>
                                    <w:t xml:space="preserve">Καθαρά Κέρδη Μετόχων </w:t>
                                  </w:r>
                                </w:p>
                              </w:tc>
                              <w:tc>
                                <w:tcPr>
                                  <w:tcW w:w="1642" w:type="dxa"/>
                                  <w:tcBorders>
                                    <w:top w:val="single" w:sz="4" w:space="0" w:color="FFFFFF" w:themeColor="background1"/>
                                    <w:bottom w:val="single" w:sz="4" w:space="0" w:color="FFFFFF" w:themeColor="background1"/>
                                  </w:tcBorders>
                                  <w:shd w:val="clear" w:color="auto" w:fill="F2F0EB"/>
                                  <w:vAlign w:val="bottom"/>
                                </w:tcPr>
                                <w:p w14:paraId="27C8804B" w14:textId="3AF17460" w:rsidR="00817D24" w:rsidRPr="0075020E" w:rsidRDefault="00817D24" w:rsidP="00817D24">
                                  <w:pPr>
                                    <w:ind w:right="29"/>
                                    <w:jc w:val="right"/>
                                    <w:rPr>
                                      <w:sz w:val="14"/>
                                      <w:szCs w:val="14"/>
                                    </w:rPr>
                                  </w:pPr>
                                  <w:r w:rsidRPr="0075020E">
                                    <w:rPr>
                                      <w:b/>
                                      <w:bCs/>
                                      <w:sz w:val="14"/>
                                      <w:szCs w:val="14"/>
                                    </w:rPr>
                                    <w:t>563</w:t>
                                  </w:r>
                                  <w:r w:rsidRPr="0075020E" w:rsidDel="00F269C4">
                                    <w:rPr>
                                      <w:rStyle w:val="FootnoteReference"/>
                                      <w:b/>
                                      <w:bCs/>
                                      <w:color w:val="002F30"/>
                                      <w:sz w:val="14"/>
                                      <w:szCs w:val="14"/>
                                    </w:rPr>
                                    <w:t xml:space="preserve"> </w:t>
                                  </w:r>
                                </w:p>
                              </w:tc>
                              <w:tc>
                                <w:tcPr>
                                  <w:tcW w:w="1642" w:type="dxa"/>
                                  <w:tcBorders>
                                    <w:top w:val="single" w:sz="4" w:space="0" w:color="FFFFFF" w:themeColor="background1"/>
                                    <w:bottom w:val="single" w:sz="4" w:space="0" w:color="FFFFFF" w:themeColor="background1"/>
                                  </w:tcBorders>
                                  <w:shd w:val="clear" w:color="auto" w:fill="F2F0EB"/>
                                  <w:vAlign w:val="bottom"/>
                                </w:tcPr>
                                <w:p w14:paraId="51EE7F7B" w14:textId="5C0A64C3" w:rsidR="00817D24" w:rsidRPr="0075020E" w:rsidRDefault="00817D24" w:rsidP="00817D24">
                                  <w:pPr>
                                    <w:ind w:right="63"/>
                                    <w:jc w:val="right"/>
                                    <w:rPr>
                                      <w:sz w:val="14"/>
                                      <w:szCs w:val="14"/>
                                    </w:rPr>
                                  </w:pPr>
                                  <w:r w:rsidRPr="0075020E">
                                    <w:rPr>
                                      <w:b/>
                                      <w:bCs/>
                                      <w:sz w:val="14"/>
                                      <w:szCs w:val="14"/>
                                    </w:rPr>
                                    <w:t>559</w:t>
                                  </w:r>
                                </w:p>
                              </w:tc>
                              <w:tc>
                                <w:tcPr>
                                  <w:tcW w:w="1642" w:type="dxa"/>
                                  <w:tcBorders>
                                    <w:top w:val="single" w:sz="4" w:space="0" w:color="FFFFFF" w:themeColor="background1"/>
                                    <w:bottom w:val="single" w:sz="4" w:space="0" w:color="FFFFFF" w:themeColor="background1"/>
                                  </w:tcBorders>
                                  <w:shd w:val="clear" w:color="auto" w:fill="F2F0EB"/>
                                  <w:vAlign w:val="bottom"/>
                                </w:tcPr>
                                <w:p w14:paraId="459D8167" w14:textId="15C8658F" w:rsidR="00817D24" w:rsidRPr="0075020E" w:rsidRDefault="00817D24" w:rsidP="00817D24">
                                  <w:pPr>
                                    <w:ind w:right="142"/>
                                    <w:jc w:val="right"/>
                                    <w:rPr>
                                      <w:sz w:val="14"/>
                                      <w:szCs w:val="14"/>
                                    </w:rPr>
                                  </w:pPr>
                                  <w:r w:rsidRPr="0075020E">
                                    <w:rPr>
                                      <w:b/>
                                      <w:bCs/>
                                      <w:sz w:val="14"/>
                                      <w:szCs w:val="14"/>
                                    </w:rPr>
                                    <w:t>284</w:t>
                                  </w:r>
                                </w:p>
                              </w:tc>
                              <w:tc>
                                <w:tcPr>
                                  <w:tcW w:w="1642" w:type="dxa"/>
                                  <w:tcBorders>
                                    <w:top w:val="single" w:sz="4" w:space="0" w:color="FFFFFF" w:themeColor="background1"/>
                                    <w:bottom w:val="single" w:sz="4" w:space="0" w:color="FFFFFF" w:themeColor="background1"/>
                                  </w:tcBorders>
                                  <w:shd w:val="clear" w:color="auto" w:fill="F2F0EB"/>
                                  <w:vAlign w:val="bottom"/>
                                </w:tcPr>
                                <w:p w14:paraId="1ED3A171" w14:textId="307EFA37" w:rsidR="00817D24" w:rsidRPr="0075020E" w:rsidRDefault="00817D24" w:rsidP="00817D24">
                                  <w:pPr>
                                    <w:ind w:right="142"/>
                                    <w:jc w:val="right"/>
                                    <w:rPr>
                                      <w:b/>
                                      <w:bCs/>
                                      <w:sz w:val="14"/>
                                      <w:szCs w:val="14"/>
                                    </w:rPr>
                                  </w:pPr>
                                  <w:r w:rsidRPr="0075020E">
                                    <w:rPr>
                                      <w:b/>
                                      <w:bCs/>
                                      <w:sz w:val="14"/>
                                      <w:szCs w:val="14"/>
                                    </w:rPr>
                                    <w:t>276</w:t>
                                  </w:r>
                                </w:p>
                              </w:tc>
                            </w:tr>
                            <w:tr w:rsidR="00817D24" w:rsidRPr="0075020E" w14:paraId="1F930005" w14:textId="37E51BA2"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73C35665" w14:textId="77777777" w:rsidR="00817D24" w:rsidRPr="0075020E" w:rsidRDefault="00817D24" w:rsidP="00817D24">
                                  <w:pPr>
                                    <w:rPr>
                                      <w:rStyle w:val="FootnoteReference"/>
                                      <w:b/>
                                      <w:bCs/>
                                      <w:sz w:val="14"/>
                                      <w:szCs w:val="14"/>
                                      <w:lang w:val="el-GR"/>
                                    </w:rPr>
                                  </w:pPr>
                                  <w:r w:rsidRPr="0075020E">
                                    <w:rPr>
                                      <w:b/>
                                      <w:bCs/>
                                      <w:color w:val="262626" w:themeColor="text1" w:themeTint="D9"/>
                                      <w:sz w:val="14"/>
                                      <w:szCs w:val="14"/>
                                      <w:lang w:val="el-GR"/>
                                    </w:rPr>
                                    <w:t>ΙΣΟΛΟΓΙΣΜΟΣ &amp; ΚΕΦΑΛΑΙΑ ΠΕΛΑΤΩΝ | ΟΜΙΛΟΣ (€ εκατ.)</w:t>
                                  </w:r>
                                </w:p>
                              </w:tc>
                              <w:tc>
                                <w:tcPr>
                                  <w:tcW w:w="1642" w:type="dxa"/>
                                  <w:tcBorders>
                                    <w:top w:val="single" w:sz="12" w:space="0" w:color="002F30"/>
                                    <w:bottom w:val="single" w:sz="4" w:space="0" w:color="FFFFFF" w:themeColor="background1"/>
                                  </w:tcBorders>
                                  <w:shd w:val="clear" w:color="auto" w:fill="E4E1D7"/>
                                  <w:vAlign w:val="bottom"/>
                                </w:tcPr>
                                <w:p w14:paraId="6245317E" w14:textId="43ECD4D3" w:rsidR="00817D24" w:rsidRPr="0075020E" w:rsidRDefault="00817D24" w:rsidP="00817D24">
                                  <w:pPr>
                                    <w:jc w:val="right"/>
                                    <w:rPr>
                                      <w:rStyle w:val="FootnoteReference"/>
                                      <w:b/>
                                      <w:bCs/>
                                      <w:sz w:val="14"/>
                                      <w:szCs w:val="14"/>
                                      <w:lang w:val="el-GR"/>
                                    </w:rPr>
                                  </w:pPr>
                                  <w:r w:rsidRPr="0075020E">
                                    <w:rPr>
                                      <w:rStyle w:val="FootnoteReference"/>
                                      <w:b/>
                                      <w:bCs/>
                                      <w:sz w:val="15"/>
                                      <w:szCs w:val="15"/>
                                    </w:rPr>
                                    <w:t>30.06.24</w:t>
                                  </w:r>
                                </w:p>
                              </w:tc>
                              <w:tc>
                                <w:tcPr>
                                  <w:tcW w:w="1642" w:type="dxa"/>
                                  <w:tcBorders>
                                    <w:top w:val="single" w:sz="12" w:space="0" w:color="002F30"/>
                                    <w:bottom w:val="single" w:sz="4" w:space="0" w:color="FFFFFF" w:themeColor="background1"/>
                                  </w:tcBorders>
                                  <w:shd w:val="clear" w:color="auto" w:fill="E4E1D7"/>
                                  <w:vAlign w:val="bottom"/>
                                </w:tcPr>
                                <w:p w14:paraId="1388A8E9" w14:textId="6B4079F4" w:rsidR="00817D24" w:rsidRPr="0075020E" w:rsidRDefault="00817D24" w:rsidP="00817D24">
                                  <w:pPr>
                                    <w:jc w:val="right"/>
                                    <w:rPr>
                                      <w:rStyle w:val="FootnoteReference"/>
                                      <w:b/>
                                      <w:bCs/>
                                      <w:sz w:val="14"/>
                                      <w:szCs w:val="14"/>
                                    </w:rPr>
                                  </w:pPr>
                                  <w:r w:rsidRPr="0075020E">
                                    <w:rPr>
                                      <w:rStyle w:val="FootnoteReference"/>
                                      <w:b/>
                                      <w:bCs/>
                                      <w:sz w:val="15"/>
                                      <w:szCs w:val="15"/>
                                    </w:rPr>
                                    <w:t>31.12.2024</w:t>
                                  </w:r>
                                </w:p>
                              </w:tc>
                              <w:tc>
                                <w:tcPr>
                                  <w:tcW w:w="1642" w:type="dxa"/>
                                  <w:tcBorders>
                                    <w:top w:val="single" w:sz="12" w:space="0" w:color="002F30"/>
                                    <w:bottom w:val="single" w:sz="4" w:space="0" w:color="FFFFFF" w:themeColor="background1"/>
                                  </w:tcBorders>
                                  <w:shd w:val="clear" w:color="auto" w:fill="E4E1D7"/>
                                  <w:vAlign w:val="bottom"/>
                                </w:tcPr>
                                <w:p w14:paraId="7CC4A8F7" w14:textId="2393864B" w:rsidR="00817D24" w:rsidRPr="0075020E" w:rsidRDefault="00817D24" w:rsidP="00817D24">
                                  <w:pPr>
                                    <w:ind w:right="142"/>
                                    <w:jc w:val="right"/>
                                    <w:rPr>
                                      <w:rStyle w:val="FootnoteReference"/>
                                      <w:b/>
                                      <w:bCs/>
                                      <w:sz w:val="14"/>
                                      <w:szCs w:val="14"/>
                                      <w:lang w:val="el-GR"/>
                                    </w:rPr>
                                  </w:pPr>
                                  <w:r w:rsidRPr="0075020E">
                                    <w:rPr>
                                      <w:rStyle w:val="FootnoteReference"/>
                                      <w:b/>
                                      <w:bCs/>
                                      <w:sz w:val="15"/>
                                      <w:szCs w:val="15"/>
                                    </w:rPr>
                                    <w:t>31.03.25</w:t>
                                  </w:r>
                                </w:p>
                              </w:tc>
                              <w:tc>
                                <w:tcPr>
                                  <w:tcW w:w="1642" w:type="dxa"/>
                                  <w:tcBorders>
                                    <w:top w:val="single" w:sz="12" w:space="0" w:color="002F30"/>
                                    <w:bottom w:val="single" w:sz="4" w:space="0" w:color="FFFFFF" w:themeColor="background1"/>
                                  </w:tcBorders>
                                  <w:shd w:val="clear" w:color="auto" w:fill="E4E1D7"/>
                                  <w:vAlign w:val="bottom"/>
                                </w:tcPr>
                                <w:p w14:paraId="6B61D670" w14:textId="7C574236" w:rsidR="00817D24" w:rsidRPr="0075020E" w:rsidRDefault="00817D24" w:rsidP="00817D24">
                                  <w:pPr>
                                    <w:ind w:right="142"/>
                                    <w:jc w:val="right"/>
                                    <w:rPr>
                                      <w:rStyle w:val="FootnoteReference"/>
                                      <w:b/>
                                      <w:bCs/>
                                      <w:sz w:val="15"/>
                                      <w:szCs w:val="15"/>
                                    </w:rPr>
                                  </w:pPr>
                                  <w:r w:rsidRPr="0075020E">
                                    <w:rPr>
                                      <w:rStyle w:val="FootnoteReference"/>
                                      <w:b/>
                                      <w:bCs/>
                                      <w:sz w:val="15"/>
                                      <w:szCs w:val="15"/>
                                    </w:rPr>
                                    <w:t>30.06.25</w:t>
                                  </w:r>
                                </w:p>
                              </w:tc>
                            </w:tr>
                            <w:tr w:rsidR="00817D24" w:rsidRPr="0075020E" w14:paraId="70290A06" w14:textId="236C768F" w:rsidTr="00617618">
                              <w:trPr>
                                <w:trHeight w:val="187"/>
                              </w:trPr>
                              <w:tc>
                                <w:tcPr>
                                  <w:tcW w:w="3962" w:type="dxa"/>
                                  <w:tcBorders>
                                    <w:top w:val="single" w:sz="4" w:space="0" w:color="FFFFFF" w:themeColor="background1"/>
                                  </w:tcBorders>
                                  <w:shd w:val="clear" w:color="auto" w:fill="F2F0EB"/>
                                  <w:vAlign w:val="center"/>
                                </w:tcPr>
                                <w:p w14:paraId="6574960F" w14:textId="6FE4300B"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lang w:val="el-GR"/>
                                    </w:rPr>
                                    <w:t xml:space="preserve">Σύνολο </w:t>
                                  </w:r>
                                  <w:r w:rsidRPr="0075020E">
                                    <w:rPr>
                                      <w:rFonts w:cstheme="minorHAnsi"/>
                                      <w:color w:val="262626" w:themeColor="text1" w:themeTint="D9"/>
                                      <w:sz w:val="14"/>
                                      <w:szCs w:val="14"/>
                                    </w:rPr>
                                    <w:t>Ενεργητικ</w:t>
                                  </w:r>
                                  <w:r w:rsidRPr="0075020E">
                                    <w:rPr>
                                      <w:rFonts w:cstheme="minorHAnsi"/>
                                      <w:color w:val="262626" w:themeColor="text1" w:themeTint="D9"/>
                                      <w:sz w:val="14"/>
                                      <w:szCs w:val="14"/>
                                      <w:lang w:val="el-GR"/>
                                    </w:rPr>
                                    <w:t xml:space="preserve">ού Προσαρμοσμένο </w:t>
                                  </w:r>
                                  <w:r w:rsidR="001844B8" w:rsidRPr="00B6319E">
                                    <w:rPr>
                                      <w:color w:val="262626" w:themeColor="text1" w:themeTint="D9"/>
                                      <w:sz w:val="15"/>
                                      <w:szCs w:val="15"/>
                                      <w:vertAlign w:val="superscript"/>
                                      <w:lang w:val="el-GR"/>
                                    </w:rPr>
                                    <w:t>6</w:t>
                                  </w:r>
                                </w:p>
                              </w:tc>
                              <w:tc>
                                <w:tcPr>
                                  <w:tcW w:w="1642" w:type="dxa"/>
                                  <w:tcBorders>
                                    <w:top w:val="single" w:sz="4" w:space="0" w:color="FFFFFF" w:themeColor="background1"/>
                                  </w:tcBorders>
                                  <w:shd w:val="clear" w:color="auto" w:fill="F2F0EB"/>
                                  <w:vAlign w:val="bottom"/>
                                </w:tcPr>
                                <w:p w14:paraId="52F65F07" w14:textId="6D93C070" w:rsidR="00817D24" w:rsidRPr="0075020E" w:rsidRDefault="00817D24" w:rsidP="00817D24">
                                  <w:pPr>
                                    <w:ind w:right="29"/>
                                    <w:jc w:val="right"/>
                                    <w:rPr>
                                      <w:rStyle w:val="FootnoteReference"/>
                                      <w:sz w:val="14"/>
                                      <w:szCs w:val="14"/>
                                    </w:rPr>
                                  </w:pPr>
                                  <w:r w:rsidRPr="0075020E">
                                    <w:rPr>
                                      <w:sz w:val="14"/>
                                      <w:szCs w:val="14"/>
                                    </w:rPr>
                                    <w:t xml:space="preserve">76.626 </w:t>
                                  </w:r>
                                </w:p>
                              </w:tc>
                              <w:tc>
                                <w:tcPr>
                                  <w:tcW w:w="1642" w:type="dxa"/>
                                  <w:tcBorders>
                                    <w:top w:val="single" w:sz="4" w:space="0" w:color="FFFFFF" w:themeColor="background1"/>
                                  </w:tcBorders>
                                  <w:shd w:val="clear" w:color="auto" w:fill="F2F0EB"/>
                                  <w:vAlign w:val="bottom"/>
                                </w:tcPr>
                                <w:p w14:paraId="50A87226" w14:textId="584A76AE" w:rsidR="00817D24" w:rsidRPr="0075020E" w:rsidRDefault="00817D24" w:rsidP="00817D24">
                                  <w:pPr>
                                    <w:ind w:right="63"/>
                                    <w:jc w:val="right"/>
                                    <w:rPr>
                                      <w:sz w:val="14"/>
                                      <w:szCs w:val="14"/>
                                    </w:rPr>
                                  </w:pPr>
                                  <w:r w:rsidRPr="0075020E">
                                    <w:rPr>
                                      <w:sz w:val="14"/>
                                      <w:szCs w:val="14"/>
                                      <w:lang w:val="el-GR"/>
                                    </w:rPr>
                                    <w:t>79.125</w:t>
                                  </w:r>
                                </w:p>
                              </w:tc>
                              <w:tc>
                                <w:tcPr>
                                  <w:tcW w:w="1642" w:type="dxa"/>
                                  <w:tcBorders>
                                    <w:top w:val="single" w:sz="4" w:space="0" w:color="FFFFFF" w:themeColor="background1"/>
                                  </w:tcBorders>
                                  <w:shd w:val="clear" w:color="auto" w:fill="F2F0EB"/>
                                  <w:vAlign w:val="bottom"/>
                                </w:tcPr>
                                <w:p w14:paraId="692FF724" w14:textId="3BB7E3ED" w:rsidR="00817D24" w:rsidRPr="0075020E" w:rsidRDefault="00817D24" w:rsidP="00817D24">
                                  <w:pPr>
                                    <w:ind w:right="142"/>
                                    <w:jc w:val="right"/>
                                    <w:rPr>
                                      <w:rStyle w:val="FootnoteReference"/>
                                      <w:sz w:val="14"/>
                                      <w:szCs w:val="14"/>
                                    </w:rPr>
                                  </w:pPr>
                                  <w:r w:rsidRPr="0075020E">
                                    <w:rPr>
                                      <w:sz w:val="14"/>
                                      <w:szCs w:val="14"/>
                                      <w:lang w:val="el-GR"/>
                                    </w:rPr>
                                    <w:t>78.246</w:t>
                                  </w:r>
                                </w:p>
                              </w:tc>
                              <w:tc>
                                <w:tcPr>
                                  <w:tcW w:w="1642" w:type="dxa"/>
                                  <w:tcBorders>
                                    <w:top w:val="single" w:sz="4" w:space="0" w:color="FFFFFF" w:themeColor="background1"/>
                                  </w:tcBorders>
                                  <w:shd w:val="clear" w:color="auto" w:fill="F2F0EB"/>
                                  <w:vAlign w:val="bottom"/>
                                </w:tcPr>
                                <w:p w14:paraId="130D06C5" w14:textId="719FEA35" w:rsidR="00817D24" w:rsidRPr="0075020E" w:rsidRDefault="00817D24" w:rsidP="00817D24">
                                  <w:pPr>
                                    <w:ind w:right="142"/>
                                    <w:jc w:val="right"/>
                                    <w:rPr>
                                      <w:sz w:val="14"/>
                                      <w:szCs w:val="14"/>
                                      <w:lang w:val="el-GR"/>
                                    </w:rPr>
                                  </w:pPr>
                                  <w:r w:rsidRPr="0075020E">
                                    <w:rPr>
                                      <w:sz w:val="14"/>
                                      <w:szCs w:val="14"/>
                                    </w:rPr>
                                    <w:t>81.249</w:t>
                                  </w:r>
                                </w:p>
                              </w:tc>
                            </w:tr>
                            <w:tr w:rsidR="00817D24" w:rsidRPr="0075020E" w14:paraId="6E53E8F9" w14:textId="75C97D98" w:rsidTr="00617618">
                              <w:trPr>
                                <w:trHeight w:val="187"/>
                              </w:trPr>
                              <w:tc>
                                <w:tcPr>
                                  <w:tcW w:w="3962" w:type="dxa"/>
                                  <w:shd w:val="clear" w:color="auto" w:fill="F2F0EB"/>
                                  <w:vAlign w:val="center"/>
                                </w:tcPr>
                                <w:p w14:paraId="7172823C" w14:textId="796FDCE3" w:rsidR="00817D24" w:rsidRPr="001844B8" w:rsidRDefault="00817D24" w:rsidP="00817D24">
                                  <w:pPr>
                                    <w:rPr>
                                      <w:rStyle w:val="FootnoteReference"/>
                                      <w:sz w:val="14"/>
                                      <w:szCs w:val="14"/>
                                    </w:rPr>
                                  </w:pPr>
                                  <w:r w:rsidRPr="0075020E">
                                    <w:rPr>
                                      <w:rFonts w:cstheme="minorHAnsi"/>
                                      <w:color w:val="262626" w:themeColor="text1" w:themeTint="D9"/>
                                      <w:sz w:val="14"/>
                                      <w:szCs w:val="14"/>
                                    </w:rPr>
                                    <w:t xml:space="preserve">Δάνεια προ Προβλέψεων </w:t>
                                  </w:r>
                                  <w:r w:rsidR="001844B8" w:rsidRPr="00B6319E">
                                    <w:rPr>
                                      <w:color w:val="262626" w:themeColor="text1" w:themeTint="D9"/>
                                      <w:sz w:val="15"/>
                                      <w:szCs w:val="15"/>
                                      <w:vertAlign w:val="superscript"/>
                                      <w:lang w:val="el-GR"/>
                                    </w:rPr>
                                    <w:t>7</w:t>
                                  </w:r>
                                </w:p>
                              </w:tc>
                              <w:tc>
                                <w:tcPr>
                                  <w:tcW w:w="1642" w:type="dxa"/>
                                  <w:shd w:val="clear" w:color="auto" w:fill="F2F0EB"/>
                                  <w:vAlign w:val="bottom"/>
                                </w:tcPr>
                                <w:p w14:paraId="5004F0BB" w14:textId="18AFD876" w:rsidR="00817D24" w:rsidRPr="0075020E" w:rsidRDefault="00817D24" w:rsidP="00817D24">
                                  <w:pPr>
                                    <w:ind w:right="29"/>
                                    <w:jc w:val="right"/>
                                    <w:rPr>
                                      <w:rStyle w:val="FootnoteReference"/>
                                      <w:sz w:val="14"/>
                                      <w:szCs w:val="14"/>
                                    </w:rPr>
                                  </w:pPr>
                                  <w:r w:rsidRPr="0075020E">
                                    <w:rPr>
                                      <w:sz w:val="14"/>
                                      <w:szCs w:val="14"/>
                                    </w:rPr>
                                    <w:t>38.399</w:t>
                                  </w:r>
                                </w:p>
                              </w:tc>
                              <w:tc>
                                <w:tcPr>
                                  <w:tcW w:w="1642" w:type="dxa"/>
                                  <w:shd w:val="clear" w:color="auto" w:fill="F2F0EB"/>
                                  <w:vAlign w:val="bottom"/>
                                </w:tcPr>
                                <w:p w14:paraId="68940EA6" w14:textId="2D0FE6C8" w:rsidR="00817D24" w:rsidRPr="0075020E" w:rsidRDefault="00817D24" w:rsidP="00817D24">
                                  <w:pPr>
                                    <w:ind w:right="63"/>
                                    <w:jc w:val="right"/>
                                    <w:rPr>
                                      <w:sz w:val="14"/>
                                      <w:szCs w:val="14"/>
                                    </w:rPr>
                                  </w:pPr>
                                  <w:r w:rsidRPr="0075020E">
                                    <w:rPr>
                                      <w:sz w:val="14"/>
                                      <w:szCs w:val="14"/>
                                    </w:rPr>
                                    <w:t>41.425</w:t>
                                  </w:r>
                                </w:p>
                              </w:tc>
                              <w:tc>
                                <w:tcPr>
                                  <w:tcW w:w="1642" w:type="dxa"/>
                                  <w:shd w:val="clear" w:color="auto" w:fill="F2F0EB"/>
                                  <w:vAlign w:val="bottom"/>
                                </w:tcPr>
                                <w:p w14:paraId="1302D28B" w14:textId="0CCA9DD2" w:rsidR="00817D24" w:rsidRPr="0075020E" w:rsidRDefault="00817D24" w:rsidP="00817D24">
                                  <w:pPr>
                                    <w:ind w:right="142"/>
                                    <w:jc w:val="right"/>
                                    <w:rPr>
                                      <w:rStyle w:val="FootnoteReference"/>
                                      <w:sz w:val="14"/>
                                      <w:szCs w:val="14"/>
                                    </w:rPr>
                                  </w:pPr>
                                  <w:r w:rsidRPr="0075020E">
                                    <w:rPr>
                                      <w:sz w:val="14"/>
                                      <w:szCs w:val="14"/>
                                      <w:lang w:val="el-GR"/>
                                    </w:rPr>
                                    <w:t>4</w:t>
                                  </w:r>
                                  <w:r w:rsidRPr="0075020E">
                                    <w:rPr>
                                      <w:sz w:val="14"/>
                                      <w:szCs w:val="14"/>
                                    </w:rPr>
                                    <w:t>2.106</w:t>
                                  </w:r>
                                </w:p>
                              </w:tc>
                              <w:tc>
                                <w:tcPr>
                                  <w:tcW w:w="1642" w:type="dxa"/>
                                  <w:shd w:val="clear" w:color="auto" w:fill="F2F0EB"/>
                                  <w:vAlign w:val="bottom"/>
                                </w:tcPr>
                                <w:p w14:paraId="4DE41BBE" w14:textId="5585BDA8" w:rsidR="00817D24" w:rsidRPr="0075020E" w:rsidRDefault="00817D24" w:rsidP="00817D24">
                                  <w:pPr>
                                    <w:ind w:right="142"/>
                                    <w:jc w:val="right"/>
                                    <w:rPr>
                                      <w:sz w:val="14"/>
                                      <w:szCs w:val="14"/>
                                      <w:lang w:val="el-GR"/>
                                    </w:rPr>
                                  </w:pPr>
                                  <w:r w:rsidRPr="0075020E">
                                    <w:rPr>
                                      <w:sz w:val="14"/>
                                      <w:szCs w:val="14"/>
                                    </w:rPr>
                                    <w:t>42.542</w:t>
                                  </w:r>
                                </w:p>
                              </w:tc>
                            </w:tr>
                            <w:tr w:rsidR="00817D24" w:rsidRPr="0075020E" w14:paraId="2F7D205A" w14:textId="430914AD" w:rsidTr="00617618">
                              <w:trPr>
                                <w:trHeight w:val="187"/>
                              </w:trPr>
                              <w:tc>
                                <w:tcPr>
                                  <w:tcW w:w="3962" w:type="dxa"/>
                                  <w:shd w:val="clear" w:color="auto" w:fill="F2F0EB"/>
                                  <w:vAlign w:val="center"/>
                                </w:tcPr>
                                <w:p w14:paraId="241D876E" w14:textId="0DF46871" w:rsidR="00817D24" w:rsidRPr="001844B8" w:rsidRDefault="00817D24" w:rsidP="00817D24">
                                  <w:pPr>
                                    <w:ind w:firstLine="284"/>
                                    <w:rPr>
                                      <w:rStyle w:val="FootnoteReference"/>
                                      <w:sz w:val="14"/>
                                      <w:szCs w:val="14"/>
                                    </w:rPr>
                                  </w:pPr>
                                  <w:r w:rsidRPr="0075020E">
                                    <w:rPr>
                                      <w:rFonts w:cstheme="minorHAnsi"/>
                                      <w:color w:val="262626" w:themeColor="text1" w:themeTint="D9"/>
                                      <w:sz w:val="14"/>
                                      <w:szCs w:val="14"/>
                                    </w:rPr>
                                    <w:t xml:space="preserve">Εξυπηρετούμενα Ανοίγματα </w:t>
                                  </w:r>
                                  <w:r w:rsidR="001844B8" w:rsidRPr="00B6319E">
                                    <w:rPr>
                                      <w:color w:val="262626" w:themeColor="text1" w:themeTint="D9"/>
                                      <w:sz w:val="15"/>
                                      <w:szCs w:val="15"/>
                                      <w:vertAlign w:val="superscript"/>
                                      <w:lang w:val="el-GR"/>
                                    </w:rPr>
                                    <w:t>7</w:t>
                                  </w:r>
                                </w:p>
                              </w:tc>
                              <w:tc>
                                <w:tcPr>
                                  <w:tcW w:w="1642" w:type="dxa"/>
                                  <w:shd w:val="clear" w:color="auto" w:fill="F2F0EB"/>
                                  <w:vAlign w:val="bottom"/>
                                </w:tcPr>
                                <w:p w14:paraId="2A9CEB96" w14:textId="541540FA" w:rsidR="00817D24" w:rsidRPr="0075020E" w:rsidRDefault="00817D24" w:rsidP="00817D24">
                                  <w:pPr>
                                    <w:ind w:right="29"/>
                                    <w:jc w:val="right"/>
                                    <w:rPr>
                                      <w:rStyle w:val="FootnoteReference"/>
                                      <w:sz w:val="14"/>
                                      <w:szCs w:val="14"/>
                                    </w:rPr>
                                  </w:pPr>
                                  <w:r w:rsidRPr="0075020E">
                                    <w:rPr>
                                      <w:sz w:val="14"/>
                                      <w:szCs w:val="14"/>
                                    </w:rPr>
                                    <w:t>31.286</w:t>
                                  </w:r>
                                </w:p>
                              </w:tc>
                              <w:tc>
                                <w:tcPr>
                                  <w:tcW w:w="1642" w:type="dxa"/>
                                  <w:shd w:val="clear" w:color="auto" w:fill="F2F0EB"/>
                                  <w:vAlign w:val="bottom"/>
                                </w:tcPr>
                                <w:p w14:paraId="61069A27" w14:textId="4E6A9FCB" w:rsidR="00817D24" w:rsidRPr="0075020E" w:rsidRDefault="00817D24" w:rsidP="00817D24">
                                  <w:pPr>
                                    <w:ind w:right="63"/>
                                    <w:jc w:val="right"/>
                                    <w:rPr>
                                      <w:sz w:val="14"/>
                                      <w:szCs w:val="14"/>
                                    </w:rPr>
                                  </w:pPr>
                                  <w:r w:rsidRPr="0075020E">
                                    <w:rPr>
                                      <w:sz w:val="14"/>
                                      <w:szCs w:val="14"/>
                                    </w:rPr>
                                    <w:t>33.716</w:t>
                                  </w:r>
                                </w:p>
                              </w:tc>
                              <w:tc>
                                <w:tcPr>
                                  <w:tcW w:w="1642" w:type="dxa"/>
                                  <w:shd w:val="clear" w:color="auto" w:fill="F2F0EB"/>
                                  <w:vAlign w:val="bottom"/>
                                </w:tcPr>
                                <w:p w14:paraId="5554C101" w14:textId="6B811AF1" w:rsidR="00817D24" w:rsidRPr="0075020E" w:rsidRDefault="00817D24" w:rsidP="00817D24">
                                  <w:pPr>
                                    <w:ind w:right="142"/>
                                    <w:jc w:val="right"/>
                                    <w:rPr>
                                      <w:rStyle w:val="FootnoteReference"/>
                                      <w:sz w:val="14"/>
                                      <w:szCs w:val="14"/>
                                    </w:rPr>
                                  </w:pPr>
                                  <w:r w:rsidRPr="0075020E">
                                    <w:rPr>
                                      <w:sz w:val="14"/>
                                      <w:szCs w:val="14"/>
                                    </w:rPr>
                                    <w:t>34.779</w:t>
                                  </w:r>
                                </w:p>
                              </w:tc>
                              <w:tc>
                                <w:tcPr>
                                  <w:tcW w:w="1642" w:type="dxa"/>
                                  <w:shd w:val="clear" w:color="auto" w:fill="F2F0EB"/>
                                  <w:vAlign w:val="bottom"/>
                                </w:tcPr>
                                <w:p w14:paraId="4E6B03B8" w14:textId="1FDF52E9" w:rsidR="00817D24" w:rsidRPr="0075020E" w:rsidRDefault="00817D24" w:rsidP="00817D24">
                                  <w:pPr>
                                    <w:ind w:right="142"/>
                                    <w:jc w:val="right"/>
                                    <w:rPr>
                                      <w:sz w:val="14"/>
                                      <w:szCs w:val="14"/>
                                    </w:rPr>
                                  </w:pPr>
                                  <w:r w:rsidRPr="0075020E">
                                    <w:rPr>
                                      <w:sz w:val="14"/>
                                      <w:szCs w:val="14"/>
                                    </w:rPr>
                                    <w:t>35.877</w:t>
                                  </w:r>
                                </w:p>
                              </w:tc>
                            </w:tr>
                            <w:tr w:rsidR="00817D24" w:rsidRPr="0075020E" w14:paraId="477CF917" w14:textId="7A7A7FA2" w:rsidTr="00617618">
                              <w:trPr>
                                <w:trHeight w:val="187"/>
                              </w:trPr>
                              <w:tc>
                                <w:tcPr>
                                  <w:tcW w:w="3962" w:type="dxa"/>
                                  <w:shd w:val="clear" w:color="auto" w:fill="F2F0EB"/>
                                  <w:vAlign w:val="center"/>
                                </w:tcPr>
                                <w:p w14:paraId="6E4EE021" w14:textId="3F0386F7" w:rsidR="00817D24" w:rsidRPr="001844B8" w:rsidRDefault="008900C3" w:rsidP="00817D24">
                                  <w:pPr>
                                    <w:ind w:firstLine="284"/>
                                    <w:rPr>
                                      <w:color w:val="262626" w:themeColor="text1" w:themeTint="D9"/>
                                      <w:sz w:val="14"/>
                                      <w:szCs w:val="14"/>
                                      <w:lang w:val="el-GR"/>
                                    </w:rPr>
                                  </w:pPr>
                                  <w:r w:rsidRPr="008900C3">
                                    <w:rPr>
                                      <w:color w:val="262626" w:themeColor="text1" w:themeTint="D9"/>
                                      <w:sz w:val="14"/>
                                      <w:szCs w:val="14"/>
                                      <w:lang w:val="el-GR"/>
                                    </w:rPr>
                                    <w:t>Ομολογίες</w:t>
                                  </w:r>
                                  <w:r>
                                    <w:rPr>
                                      <w:rFonts w:asciiTheme="minorHAnsi" w:hAnsiTheme="minorHAnsi"/>
                                      <w:color w:val="262626" w:themeColor="text1" w:themeTint="D9"/>
                                      <w:sz w:val="14"/>
                                      <w:szCs w:val="14"/>
                                      <w:lang w:val="el-GR"/>
                                    </w:rPr>
                                    <w:t xml:space="preserve"> </w:t>
                                  </w:r>
                                  <w:r w:rsidR="00817D24" w:rsidRPr="0075020E">
                                    <w:rPr>
                                      <w:color w:val="262626" w:themeColor="text1" w:themeTint="D9"/>
                                      <w:sz w:val="14"/>
                                      <w:szCs w:val="14"/>
                                      <w:lang w:val="el-GR"/>
                                    </w:rPr>
                                    <w:t>Υψηλής Εξοφλητικής Προτεραιότητας</w:t>
                                  </w:r>
                                  <w:r w:rsidRPr="008900C3">
                                    <w:rPr>
                                      <w:color w:val="262626" w:themeColor="text1" w:themeTint="D9"/>
                                      <w:sz w:val="14"/>
                                      <w:szCs w:val="14"/>
                                      <w:lang w:val="el-GR"/>
                                    </w:rPr>
                                    <w:t xml:space="preserve"> </w:t>
                                  </w:r>
                                  <w:r w:rsidRPr="008900C3">
                                    <w:rPr>
                                      <w:color w:val="262626" w:themeColor="text1" w:themeTint="D9"/>
                                      <w:sz w:val="12"/>
                                      <w:szCs w:val="12"/>
                                      <w:lang w:val="el-GR"/>
                                    </w:rPr>
                                    <w:t>από</w:t>
                                  </w:r>
                                  <w:r>
                                    <w:rPr>
                                      <w:rFonts w:asciiTheme="minorHAnsi" w:hAnsiTheme="minorHAnsi"/>
                                      <w:color w:val="262626" w:themeColor="text1" w:themeTint="D9"/>
                                      <w:sz w:val="14"/>
                                      <w:szCs w:val="14"/>
                                      <w:lang w:val="el-GR"/>
                                    </w:rPr>
                                    <w:t xml:space="preserve"> </w:t>
                                  </w:r>
                                  <w:r w:rsidRPr="008900C3">
                                    <w:rPr>
                                      <w:color w:val="262626" w:themeColor="text1" w:themeTint="D9"/>
                                      <w:sz w:val="14"/>
                                      <w:szCs w:val="14"/>
                                      <w:lang w:val="el-GR"/>
                                    </w:rPr>
                                    <w:t>NPE</w:t>
                                  </w:r>
                                  <w:r w:rsidR="00817D24" w:rsidRPr="0075020E">
                                    <w:rPr>
                                      <w:color w:val="262626" w:themeColor="text1" w:themeTint="D9"/>
                                      <w:sz w:val="14"/>
                                      <w:szCs w:val="14"/>
                                      <w:lang w:val="el-GR"/>
                                    </w:rPr>
                                    <w:t xml:space="preserve"> </w:t>
                                  </w:r>
                                  <w:r w:rsidR="001844B8" w:rsidRPr="00B6319E">
                                    <w:rPr>
                                      <w:color w:val="262626" w:themeColor="text1" w:themeTint="D9"/>
                                      <w:sz w:val="15"/>
                                      <w:szCs w:val="15"/>
                                      <w:vertAlign w:val="superscript"/>
                                      <w:lang w:val="el-GR"/>
                                    </w:rPr>
                                    <w:t>7</w:t>
                                  </w:r>
                                </w:p>
                              </w:tc>
                              <w:tc>
                                <w:tcPr>
                                  <w:tcW w:w="1642" w:type="dxa"/>
                                  <w:shd w:val="clear" w:color="auto" w:fill="F2F0EB"/>
                                  <w:vAlign w:val="bottom"/>
                                </w:tcPr>
                                <w:p w14:paraId="0ED09636" w14:textId="52F3747A" w:rsidR="00817D24" w:rsidRPr="0075020E" w:rsidRDefault="00817D24" w:rsidP="00817D24">
                                  <w:pPr>
                                    <w:ind w:right="29"/>
                                    <w:jc w:val="right"/>
                                    <w:rPr>
                                      <w:rStyle w:val="FootnoteReference"/>
                                      <w:sz w:val="14"/>
                                      <w:szCs w:val="14"/>
                                    </w:rPr>
                                  </w:pPr>
                                  <w:r w:rsidRPr="0075020E">
                                    <w:rPr>
                                      <w:sz w:val="14"/>
                                      <w:szCs w:val="14"/>
                                    </w:rPr>
                                    <w:t>5.849</w:t>
                                  </w:r>
                                </w:p>
                              </w:tc>
                              <w:tc>
                                <w:tcPr>
                                  <w:tcW w:w="1642" w:type="dxa"/>
                                  <w:shd w:val="clear" w:color="auto" w:fill="F2F0EB"/>
                                  <w:vAlign w:val="bottom"/>
                                </w:tcPr>
                                <w:p w14:paraId="731F4784" w14:textId="60C85FEF" w:rsidR="00817D24" w:rsidRPr="0075020E" w:rsidRDefault="00817D24" w:rsidP="00817D24">
                                  <w:pPr>
                                    <w:ind w:right="63"/>
                                    <w:jc w:val="right"/>
                                    <w:rPr>
                                      <w:sz w:val="14"/>
                                      <w:szCs w:val="14"/>
                                    </w:rPr>
                                  </w:pPr>
                                  <w:r w:rsidRPr="0075020E">
                                    <w:rPr>
                                      <w:sz w:val="14"/>
                                      <w:szCs w:val="14"/>
                                    </w:rPr>
                                    <w:t>5.722</w:t>
                                  </w:r>
                                </w:p>
                              </w:tc>
                              <w:tc>
                                <w:tcPr>
                                  <w:tcW w:w="1642" w:type="dxa"/>
                                  <w:shd w:val="clear" w:color="auto" w:fill="F2F0EB"/>
                                  <w:vAlign w:val="bottom"/>
                                </w:tcPr>
                                <w:p w14:paraId="1207921C" w14:textId="02153815" w:rsidR="00817D24" w:rsidRPr="0075020E" w:rsidRDefault="00817D24" w:rsidP="00817D24">
                                  <w:pPr>
                                    <w:ind w:right="142"/>
                                    <w:jc w:val="right"/>
                                    <w:rPr>
                                      <w:rStyle w:val="FootnoteReference"/>
                                      <w:sz w:val="14"/>
                                      <w:szCs w:val="14"/>
                                      <w:lang w:val="el-GR"/>
                                    </w:rPr>
                                  </w:pPr>
                                  <w:r w:rsidRPr="0075020E">
                                    <w:rPr>
                                      <w:sz w:val="14"/>
                                      <w:szCs w:val="14"/>
                                    </w:rPr>
                                    <w:t>5.656</w:t>
                                  </w:r>
                                </w:p>
                              </w:tc>
                              <w:tc>
                                <w:tcPr>
                                  <w:tcW w:w="1642" w:type="dxa"/>
                                  <w:shd w:val="clear" w:color="auto" w:fill="F2F0EB"/>
                                  <w:vAlign w:val="bottom"/>
                                </w:tcPr>
                                <w:p w14:paraId="487F693B" w14:textId="37327129" w:rsidR="00817D24" w:rsidRPr="0075020E" w:rsidRDefault="00817D24" w:rsidP="00817D24">
                                  <w:pPr>
                                    <w:ind w:right="142"/>
                                    <w:jc w:val="right"/>
                                    <w:rPr>
                                      <w:sz w:val="14"/>
                                      <w:szCs w:val="14"/>
                                    </w:rPr>
                                  </w:pPr>
                                  <w:r w:rsidRPr="0075020E">
                                    <w:rPr>
                                      <w:sz w:val="14"/>
                                      <w:szCs w:val="14"/>
                                    </w:rPr>
                                    <w:t>5.573</w:t>
                                  </w:r>
                                </w:p>
                              </w:tc>
                            </w:tr>
                            <w:tr w:rsidR="00817D24" w:rsidRPr="0075020E" w14:paraId="0731E2EC" w14:textId="5AF4CE2E" w:rsidTr="00617618">
                              <w:trPr>
                                <w:trHeight w:val="187"/>
                              </w:trPr>
                              <w:tc>
                                <w:tcPr>
                                  <w:tcW w:w="3962" w:type="dxa"/>
                                  <w:shd w:val="clear" w:color="auto" w:fill="F2F0EB"/>
                                  <w:vAlign w:val="center"/>
                                </w:tcPr>
                                <w:p w14:paraId="206CB4AF" w14:textId="2FE976AA" w:rsidR="00817D24" w:rsidRPr="001844B8" w:rsidRDefault="00817D24" w:rsidP="00817D24">
                                  <w:pPr>
                                    <w:ind w:firstLine="284"/>
                                    <w:rPr>
                                      <w:rStyle w:val="FootnoteReference"/>
                                      <w:sz w:val="14"/>
                                      <w:szCs w:val="14"/>
                                    </w:rPr>
                                  </w:pPr>
                                  <w:r w:rsidRPr="0075020E">
                                    <w:rPr>
                                      <w:rFonts w:cstheme="minorHAnsi"/>
                                      <w:color w:val="262626" w:themeColor="text1" w:themeTint="D9"/>
                                      <w:sz w:val="14"/>
                                      <w:szCs w:val="14"/>
                                    </w:rPr>
                                    <w:t xml:space="preserve">Μη Εξυπηρετούμενα Ανοίγματα (NPE) </w:t>
                                  </w:r>
                                  <w:r w:rsidR="001844B8" w:rsidRPr="00B6319E">
                                    <w:rPr>
                                      <w:color w:val="262626" w:themeColor="text1" w:themeTint="D9"/>
                                      <w:sz w:val="15"/>
                                      <w:szCs w:val="15"/>
                                      <w:vertAlign w:val="superscript"/>
                                      <w:lang w:val="el-GR"/>
                                    </w:rPr>
                                    <w:t>7</w:t>
                                  </w:r>
                                </w:p>
                              </w:tc>
                              <w:tc>
                                <w:tcPr>
                                  <w:tcW w:w="1642" w:type="dxa"/>
                                  <w:shd w:val="clear" w:color="auto" w:fill="F2F0EB"/>
                                  <w:vAlign w:val="bottom"/>
                                </w:tcPr>
                                <w:p w14:paraId="44391364" w14:textId="03153275" w:rsidR="00817D24" w:rsidRPr="0075020E" w:rsidRDefault="00817D24" w:rsidP="00817D24">
                                  <w:pPr>
                                    <w:ind w:right="29"/>
                                    <w:jc w:val="right"/>
                                    <w:rPr>
                                      <w:rStyle w:val="FootnoteReference"/>
                                      <w:sz w:val="14"/>
                                      <w:szCs w:val="14"/>
                                      <w:lang w:val="el-GR"/>
                                    </w:rPr>
                                  </w:pPr>
                                  <w:r w:rsidRPr="0075020E">
                                    <w:rPr>
                                      <w:sz w:val="14"/>
                                      <w:szCs w:val="14"/>
                                    </w:rPr>
                                    <w:t>1.264</w:t>
                                  </w:r>
                                  <w:r w:rsidRPr="0075020E" w:rsidDel="0028180C">
                                    <w:rPr>
                                      <w:sz w:val="14"/>
                                      <w:szCs w:val="14"/>
                                    </w:rPr>
                                    <w:t xml:space="preserve"> </w:t>
                                  </w:r>
                                </w:p>
                              </w:tc>
                              <w:tc>
                                <w:tcPr>
                                  <w:tcW w:w="1642" w:type="dxa"/>
                                  <w:shd w:val="clear" w:color="auto" w:fill="F2F0EB"/>
                                  <w:vAlign w:val="bottom"/>
                                </w:tcPr>
                                <w:p w14:paraId="5CA9BFB7" w14:textId="5F3D6827" w:rsidR="00817D24" w:rsidRPr="0075020E" w:rsidRDefault="00817D24" w:rsidP="00817D24">
                                  <w:pPr>
                                    <w:ind w:right="63"/>
                                    <w:jc w:val="right"/>
                                    <w:rPr>
                                      <w:sz w:val="14"/>
                                      <w:szCs w:val="14"/>
                                    </w:rPr>
                                  </w:pPr>
                                  <w:r w:rsidRPr="0075020E">
                                    <w:rPr>
                                      <w:sz w:val="14"/>
                                      <w:szCs w:val="14"/>
                                    </w:rPr>
                                    <w:t>1.068</w:t>
                                  </w:r>
                                </w:p>
                              </w:tc>
                              <w:tc>
                                <w:tcPr>
                                  <w:tcW w:w="1642" w:type="dxa"/>
                                  <w:shd w:val="clear" w:color="auto" w:fill="F2F0EB"/>
                                  <w:vAlign w:val="bottom"/>
                                </w:tcPr>
                                <w:p w14:paraId="772CA7E5" w14:textId="51D1931A" w:rsidR="00817D24" w:rsidRPr="0075020E" w:rsidRDefault="00817D24" w:rsidP="00817D24">
                                  <w:pPr>
                                    <w:ind w:right="142"/>
                                    <w:jc w:val="right"/>
                                    <w:rPr>
                                      <w:rStyle w:val="FootnoteReference"/>
                                      <w:sz w:val="14"/>
                                      <w:szCs w:val="14"/>
                                    </w:rPr>
                                  </w:pPr>
                                  <w:r w:rsidRPr="0075020E">
                                    <w:rPr>
                                      <w:sz w:val="14"/>
                                      <w:szCs w:val="14"/>
                                    </w:rPr>
                                    <w:t>1.097</w:t>
                                  </w:r>
                                </w:p>
                              </w:tc>
                              <w:tc>
                                <w:tcPr>
                                  <w:tcW w:w="1642" w:type="dxa"/>
                                  <w:shd w:val="clear" w:color="auto" w:fill="F2F0EB"/>
                                  <w:vAlign w:val="bottom"/>
                                </w:tcPr>
                                <w:p w14:paraId="7C969B11" w14:textId="25CAD6A3" w:rsidR="00817D24" w:rsidRPr="0075020E" w:rsidRDefault="00817D24" w:rsidP="00817D24">
                                  <w:pPr>
                                    <w:ind w:right="142"/>
                                    <w:jc w:val="right"/>
                                    <w:rPr>
                                      <w:sz w:val="14"/>
                                      <w:szCs w:val="14"/>
                                    </w:rPr>
                                  </w:pPr>
                                  <w:r w:rsidRPr="0075020E">
                                    <w:rPr>
                                      <w:sz w:val="14"/>
                                      <w:szCs w:val="14"/>
                                    </w:rPr>
                                    <w:t>1.092</w:t>
                                  </w:r>
                                </w:p>
                              </w:tc>
                            </w:tr>
                            <w:tr w:rsidR="00817D24" w:rsidRPr="0075020E" w14:paraId="46853E60" w14:textId="38C7CBA5" w:rsidTr="00617618">
                              <w:trPr>
                                <w:trHeight w:val="187"/>
                              </w:trPr>
                              <w:tc>
                                <w:tcPr>
                                  <w:tcW w:w="3962" w:type="dxa"/>
                                  <w:shd w:val="clear" w:color="auto" w:fill="F2F0EB"/>
                                  <w:vAlign w:val="center"/>
                                </w:tcPr>
                                <w:p w14:paraId="7DBD4F66" w14:textId="131E733A" w:rsidR="00817D24" w:rsidRPr="0075020E" w:rsidRDefault="00817D24" w:rsidP="00817D24">
                                  <w:pPr>
                                    <w:ind w:firstLine="284"/>
                                    <w:rPr>
                                      <w:rFonts w:cstheme="minorHAnsi"/>
                                      <w:color w:val="262626" w:themeColor="text1" w:themeTint="D9"/>
                                      <w:sz w:val="14"/>
                                      <w:szCs w:val="14"/>
                                      <w:lang w:val="el-GR"/>
                                    </w:rPr>
                                  </w:pPr>
                                  <w:r w:rsidRPr="0075020E">
                                    <w:rPr>
                                      <w:rFonts w:cstheme="minorHAnsi"/>
                                      <w:color w:val="262626" w:themeColor="text1" w:themeTint="D9"/>
                                      <w:sz w:val="14"/>
                                      <w:szCs w:val="14"/>
                                    </w:rPr>
                                    <w:t>Εποχικό αγροτικό</w:t>
                                  </w:r>
                                  <w:r w:rsidRPr="0075020E">
                                    <w:rPr>
                                      <w:rFonts w:cstheme="minorHAnsi"/>
                                      <w:color w:val="262626" w:themeColor="text1" w:themeTint="D9"/>
                                      <w:sz w:val="14"/>
                                      <w:szCs w:val="14"/>
                                      <w:lang w:val="el-GR"/>
                                    </w:rPr>
                                    <w:t xml:space="preserve"> </w:t>
                                  </w:r>
                                  <w:r w:rsidRPr="0075020E">
                                    <w:rPr>
                                      <w:rFonts w:cstheme="minorHAnsi"/>
                                      <w:color w:val="262626" w:themeColor="text1" w:themeTint="D9"/>
                                      <w:sz w:val="14"/>
                                      <w:szCs w:val="14"/>
                                    </w:rPr>
                                    <w:t>δάνειο</w:t>
                                  </w:r>
                                </w:p>
                              </w:tc>
                              <w:tc>
                                <w:tcPr>
                                  <w:tcW w:w="1642" w:type="dxa"/>
                                  <w:shd w:val="clear" w:color="auto" w:fill="F2F0EB"/>
                                </w:tcPr>
                                <w:p w14:paraId="15995CC2" w14:textId="123728DA" w:rsidR="00817D24" w:rsidRPr="0075020E" w:rsidRDefault="00817D24" w:rsidP="00817D24">
                                  <w:pPr>
                                    <w:ind w:right="29"/>
                                    <w:jc w:val="right"/>
                                    <w:rPr>
                                      <w:sz w:val="14"/>
                                      <w:szCs w:val="14"/>
                                    </w:rPr>
                                  </w:pPr>
                                  <w:r w:rsidRPr="0075020E">
                                    <w:rPr>
                                      <w:sz w:val="14"/>
                                      <w:szCs w:val="14"/>
                                    </w:rPr>
                                    <w:t>-</w:t>
                                  </w:r>
                                </w:p>
                              </w:tc>
                              <w:tc>
                                <w:tcPr>
                                  <w:tcW w:w="1642" w:type="dxa"/>
                                  <w:shd w:val="clear" w:color="auto" w:fill="F2F0EB"/>
                                  <w:vAlign w:val="bottom"/>
                                </w:tcPr>
                                <w:p w14:paraId="3788382C" w14:textId="6926F02F" w:rsidR="00817D24" w:rsidRPr="0075020E" w:rsidRDefault="00817D24" w:rsidP="00817D24">
                                  <w:pPr>
                                    <w:ind w:right="63"/>
                                    <w:jc w:val="right"/>
                                    <w:rPr>
                                      <w:sz w:val="14"/>
                                      <w:szCs w:val="14"/>
                                    </w:rPr>
                                  </w:pPr>
                                  <w:r w:rsidRPr="0075020E">
                                    <w:rPr>
                                      <w:sz w:val="14"/>
                                      <w:szCs w:val="14"/>
                                    </w:rPr>
                                    <w:t>919</w:t>
                                  </w:r>
                                </w:p>
                              </w:tc>
                              <w:tc>
                                <w:tcPr>
                                  <w:tcW w:w="1642" w:type="dxa"/>
                                  <w:shd w:val="clear" w:color="auto" w:fill="F2F0EB"/>
                                  <w:vAlign w:val="bottom"/>
                                </w:tcPr>
                                <w:p w14:paraId="7FDFC493" w14:textId="15D935BC" w:rsidR="00817D24" w:rsidRPr="0075020E" w:rsidRDefault="00817D24" w:rsidP="00817D24">
                                  <w:pPr>
                                    <w:ind w:right="142"/>
                                    <w:jc w:val="right"/>
                                    <w:rPr>
                                      <w:sz w:val="14"/>
                                      <w:szCs w:val="14"/>
                                    </w:rPr>
                                  </w:pPr>
                                  <w:r w:rsidRPr="0075020E">
                                    <w:rPr>
                                      <w:sz w:val="14"/>
                                      <w:szCs w:val="14"/>
                                    </w:rPr>
                                    <w:t>574</w:t>
                                  </w:r>
                                </w:p>
                              </w:tc>
                              <w:tc>
                                <w:tcPr>
                                  <w:tcW w:w="1642" w:type="dxa"/>
                                  <w:shd w:val="clear" w:color="auto" w:fill="F2F0EB"/>
                                  <w:vAlign w:val="bottom"/>
                                </w:tcPr>
                                <w:p w14:paraId="63DC4524" w14:textId="352D23B6" w:rsidR="00817D24" w:rsidRPr="0075020E" w:rsidRDefault="00817D24" w:rsidP="00817D24">
                                  <w:pPr>
                                    <w:ind w:right="142"/>
                                    <w:jc w:val="right"/>
                                    <w:rPr>
                                      <w:sz w:val="14"/>
                                      <w:szCs w:val="14"/>
                                    </w:rPr>
                                  </w:pPr>
                                  <w:r w:rsidRPr="0075020E">
                                    <w:rPr>
                                      <w:sz w:val="14"/>
                                      <w:szCs w:val="14"/>
                                    </w:rPr>
                                    <w:t>-</w:t>
                                  </w:r>
                                </w:p>
                              </w:tc>
                            </w:tr>
                            <w:tr w:rsidR="00817D24" w:rsidRPr="0075020E" w14:paraId="6A16CC7F" w14:textId="14556BDE" w:rsidTr="00617618">
                              <w:trPr>
                                <w:trHeight w:val="187"/>
                              </w:trPr>
                              <w:tc>
                                <w:tcPr>
                                  <w:tcW w:w="3962" w:type="dxa"/>
                                  <w:shd w:val="clear" w:color="auto" w:fill="F2F0EB"/>
                                  <w:vAlign w:val="center"/>
                                </w:tcPr>
                                <w:p w14:paraId="1FDB2C69" w14:textId="5B8846E0" w:rsidR="00817D24" w:rsidRPr="0075020E" w:rsidRDefault="00817D24" w:rsidP="00817D24">
                                  <w:pPr>
                                    <w:ind w:right="-189"/>
                                    <w:rPr>
                                      <w:rStyle w:val="FootnoteReference"/>
                                      <w:sz w:val="14"/>
                                      <w:szCs w:val="14"/>
                                      <w:lang w:val="el-GR"/>
                                    </w:rPr>
                                  </w:pPr>
                                  <w:r w:rsidRPr="0075020E">
                                    <w:rPr>
                                      <w:rFonts w:cstheme="minorHAnsi"/>
                                      <w:color w:val="262626" w:themeColor="text1" w:themeTint="D9"/>
                                      <w:sz w:val="14"/>
                                      <w:szCs w:val="14"/>
                                      <w:lang w:val="el-GR"/>
                                    </w:rPr>
                                    <w:t>Δάνεια μετά από Προβλέψεις, Εποχικώς Προσαρμοσμένα</w:t>
                                  </w:r>
                                  <w:r w:rsidR="001844B8" w:rsidRPr="001844B8">
                                    <w:rPr>
                                      <w:rFonts w:cstheme="minorHAnsi"/>
                                      <w:color w:val="262626" w:themeColor="text1" w:themeTint="D9"/>
                                      <w:sz w:val="14"/>
                                      <w:szCs w:val="14"/>
                                      <w:lang w:val="el-GR"/>
                                    </w:rPr>
                                    <w:t xml:space="preserve"> </w:t>
                                  </w:r>
                                  <w:r w:rsidR="001844B8" w:rsidRPr="00B6319E">
                                    <w:rPr>
                                      <w:color w:val="262626" w:themeColor="text1" w:themeTint="D9"/>
                                      <w:sz w:val="15"/>
                                      <w:szCs w:val="15"/>
                                      <w:vertAlign w:val="superscript"/>
                                      <w:lang w:val="el-GR"/>
                                    </w:rPr>
                                    <w:t>6</w:t>
                                  </w:r>
                                  <w:r w:rsidR="001844B8" w:rsidRPr="001844B8">
                                    <w:rPr>
                                      <w:color w:val="262626" w:themeColor="text1" w:themeTint="D9"/>
                                      <w:sz w:val="15"/>
                                      <w:szCs w:val="15"/>
                                      <w:vertAlign w:val="superscript"/>
                                      <w:lang w:val="el-GR"/>
                                    </w:rPr>
                                    <w:t>,</w:t>
                                  </w:r>
                                  <w:r w:rsidR="001844B8" w:rsidRPr="00B6319E">
                                    <w:rPr>
                                      <w:color w:val="262626" w:themeColor="text1" w:themeTint="D9"/>
                                      <w:sz w:val="15"/>
                                      <w:szCs w:val="15"/>
                                      <w:vertAlign w:val="superscript"/>
                                      <w:lang w:val="el-GR"/>
                                    </w:rPr>
                                    <w:t xml:space="preserve"> 7</w:t>
                                  </w:r>
                                  <w:r w:rsidRPr="0075020E">
                                    <w:rPr>
                                      <w:rStyle w:val="FootnoteReference"/>
                                      <w:sz w:val="15"/>
                                      <w:szCs w:val="15"/>
                                      <w:lang w:val="el-GR"/>
                                    </w:rPr>
                                    <w:t xml:space="preserve"> </w:t>
                                  </w:r>
                                  <w:r w:rsidRPr="0075020E">
                                    <w:rPr>
                                      <w:rFonts w:cstheme="minorHAnsi"/>
                                      <w:color w:val="262626" w:themeColor="text1" w:themeTint="D9"/>
                                      <w:sz w:val="14"/>
                                      <w:szCs w:val="14"/>
                                      <w:lang w:val="el-GR"/>
                                    </w:rPr>
                                    <w:t xml:space="preserve"> </w:t>
                                  </w:r>
                                </w:p>
                              </w:tc>
                              <w:tc>
                                <w:tcPr>
                                  <w:tcW w:w="1642" w:type="dxa"/>
                                  <w:shd w:val="clear" w:color="auto" w:fill="F2F0EB"/>
                                  <w:vAlign w:val="bottom"/>
                                </w:tcPr>
                                <w:p w14:paraId="5780F686" w14:textId="48EF2E09" w:rsidR="00817D24" w:rsidRPr="0075020E" w:rsidRDefault="00817D24" w:rsidP="00817D24">
                                  <w:pPr>
                                    <w:ind w:right="29"/>
                                    <w:jc w:val="right"/>
                                    <w:rPr>
                                      <w:rStyle w:val="FootnoteReference"/>
                                      <w:sz w:val="14"/>
                                      <w:szCs w:val="14"/>
                                    </w:rPr>
                                  </w:pPr>
                                  <w:r w:rsidRPr="0075020E">
                                    <w:rPr>
                                      <w:sz w:val="14"/>
                                      <w:szCs w:val="14"/>
                                    </w:rPr>
                                    <w:t xml:space="preserve">37.655 </w:t>
                                  </w:r>
                                </w:p>
                              </w:tc>
                              <w:tc>
                                <w:tcPr>
                                  <w:tcW w:w="1642" w:type="dxa"/>
                                  <w:shd w:val="clear" w:color="auto" w:fill="F2F0EB"/>
                                  <w:vAlign w:val="bottom"/>
                                </w:tcPr>
                                <w:p w14:paraId="097E46E7" w14:textId="1AC5E6B7" w:rsidR="00817D24" w:rsidRPr="0075020E" w:rsidRDefault="00817D24" w:rsidP="00817D24">
                                  <w:pPr>
                                    <w:ind w:right="63"/>
                                    <w:jc w:val="right"/>
                                    <w:rPr>
                                      <w:sz w:val="14"/>
                                      <w:szCs w:val="14"/>
                                    </w:rPr>
                                  </w:pPr>
                                  <w:r w:rsidRPr="0075020E">
                                    <w:rPr>
                                      <w:sz w:val="14"/>
                                      <w:szCs w:val="14"/>
                                    </w:rPr>
                                    <w:t>39.815</w:t>
                                  </w:r>
                                </w:p>
                              </w:tc>
                              <w:tc>
                                <w:tcPr>
                                  <w:tcW w:w="1642" w:type="dxa"/>
                                  <w:shd w:val="clear" w:color="auto" w:fill="F2F0EB"/>
                                  <w:vAlign w:val="bottom"/>
                                </w:tcPr>
                                <w:p w14:paraId="4C72C5B0" w14:textId="3530ACFC" w:rsidR="00817D24" w:rsidRPr="0075020E" w:rsidRDefault="00817D24" w:rsidP="00817D24">
                                  <w:pPr>
                                    <w:ind w:right="142"/>
                                    <w:jc w:val="right"/>
                                    <w:rPr>
                                      <w:rStyle w:val="FootnoteReference"/>
                                      <w:sz w:val="14"/>
                                      <w:szCs w:val="14"/>
                                    </w:rPr>
                                  </w:pPr>
                                  <w:r w:rsidRPr="0075020E">
                                    <w:rPr>
                                      <w:sz w:val="14"/>
                                      <w:szCs w:val="14"/>
                                    </w:rPr>
                                    <w:t>40.827</w:t>
                                  </w:r>
                                </w:p>
                              </w:tc>
                              <w:tc>
                                <w:tcPr>
                                  <w:tcW w:w="1642" w:type="dxa"/>
                                  <w:shd w:val="clear" w:color="auto" w:fill="F2F0EB"/>
                                  <w:vAlign w:val="bottom"/>
                                </w:tcPr>
                                <w:p w14:paraId="2C17EBCE" w14:textId="3CABFE4D" w:rsidR="00817D24" w:rsidRPr="0075020E" w:rsidRDefault="00817D24" w:rsidP="00817D24">
                                  <w:pPr>
                                    <w:ind w:right="142"/>
                                    <w:jc w:val="right"/>
                                    <w:rPr>
                                      <w:sz w:val="14"/>
                                      <w:szCs w:val="14"/>
                                    </w:rPr>
                                  </w:pPr>
                                  <w:r w:rsidRPr="0075020E">
                                    <w:rPr>
                                      <w:sz w:val="14"/>
                                      <w:szCs w:val="14"/>
                                    </w:rPr>
                                    <w:t>41.805</w:t>
                                  </w:r>
                                </w:p>
                              </w:tc>
                            </w:tr>
                            <w:tr w:rsidR="00817D24" w:rsidRPr="0075020E" w14:paraId="091488FA" w14:textId="2CBE149B" w:rsidTr="00617618">
                              <w:trPr>
                                <w:trHeight w:val="187"/>
                              </w:trPr>
                              <w:tc>
                                <w:tcPr>
                                  <w:tcW w:w="3962" w:type="dxa"/>
                                  <w:tcBorders>
                                    <w:bottom w:val="single" w:sz="4" w:space="0" w:color="FFFFFF" w:themeColor="background1"/>
                                  </w:tcBorders>
                                  <w:shd w:val="clear" w:color="auto" w:fill="F2F0EB"/>
                                  <w:vAlign w:val="center"/>
                                </w:tcPr>
                                <w:p w14:paraId="07B022FE" w14:textId="77777777" w:rsidR="00817D24" w:rsidRPr="0075020E" w:rsidRDefault="00817D24" w:rsidP="00817D24">
                                  <w:pPr>
                                    <w:rPr>
                                      <w:rStyle w:val="FootnoteReference"/>
                                      <w:sz w:val="14"/>
                                      <w:szCs w:val="14"/>
                                    </w:rPr>
                                  </w:pPr>
                                  <w:r w:rsidRPr="0075020E">
                                    <w:rPr>
                                      <w:rFonts w:cstheme="minorHAnsi"/>
                                      <w:color w:val="262626" w:themeColor="text1" w:themeTint="D9"/>
                                      <w:sz w:val="14"/>
                                      <w:szCs w:val="14"/>
                                    </w:rPr>
                                    <w:t xml:space="preserve">Καταθέσεις Πελατών </w:t>
                                  </w:r>
                                </w:p>
                              </w:tc>
                              <w:tc>
                                <w:tcPr>
                                  <w:tcW w:w="1642" w:type="dxa"/>
                                  <w:tcBorders>
                                    <w:bottom w:val="single" w:sz="4" w:space="0" w:color="FFFFFF" w:themeColor="background1"/>
                                  </w:tcBorders>
                                  <w:shd w:val="clear" w:color="auto" w:fill="F2F0EB"/>
                                  <w:vAlign w:val="center"/>
                                </w:tcPr>
                                <w:p w14:paraId="78EADE26" w14:textId="2769035C" w:rsidR="00817D24" w:rsidRPr="0075020E" w:rsidRDefault="00817D24" w:rsidP="00817D24">
                                  <w:pPr>
                                    <w:ind w:right="29"/>
                                    <w:jc w:val="right"/>
                                    <w:rPr>
                                      <w:rStyle w:val="FootnoteReference"/>
                                      <w:sz w:val="14"/>
                                      <w:szCs w:val="14"/>
                                    </w:rPr>
                                  </w:pPr>
                                  <w:r w:rsidRPr="0075020E">
                                    <w:rPr>
                                      <w:sz w:val="14"/>
                                      <w:szCs w:val="14"/>
                                    </w:rPr>
                                    <w:t xml:space="preserve">59.757 </w:t>
                                  </w:r>
                                </w:p>
                              </w:tc>
                              <w:tc>
                                <w:tcPr>
                                  <w:tcW w:w="1642" w:type="dxa"/>
                                  <w:tcBorders>
                                    <w:bottom w:val="single" w:sz="4" w:space="0" w:color="FFFFFF" w:themeColor="background1"/>
                                  </w:tcBorders>
                                  <w:shd w:val="clear" w:color="auto" w:fill="F2F0EB"/>
                                  <w:vAlign w:val="center"/>
                                </w:tcPr>
                                <w:p w14:paraId="655945A6" w14:textId="02B2A2AA" w:rsidR="00817D24" w:rsidRPr="0075020E" w:rsidRDefault="00817D24" w:rsidP="00817D24">
                                  <w:pPr>
                                    <w:ind w:right="63"/>
                                    <w:jc w:val="right"/>
                                    <w:rPr>
                                      <w:sz w:val="14"/>
                                      <w:szCs w:val="14"/>
                                    </w:rPr>
                                  </w:pPr>
                                  <w:r w:rsidRPr="0075020E">
                                    <w:rPr>
                                      <w:sz w:val="14"/>
                                      <w:szCs w:val="14"/>
                                    </w:rPr>
                                    <w:t xml:space="preserve">62.853 </w:t>
                                  </w:r>
                                </w:p>
                              </w:tc>
                              <w:tc>
                                <w:tcPr>
                                  <w:tcW w:w="1642" w:type="dxa"/>
                                  <w:tcBorders>
                                    <w:bottom w:val="single" w:sz="4" w:space="0" w:color="FFFFFF" w:themeColor="background1"/>
                                  </w:tcBorders>
                                  <w:shd w:val="clear" w:color="auto" w:fill="F2F0EB"/>
                                  <w:vAlign w:val="center"/>
                                </w:tcPr>
                                <w:p w14:paraId="2CD1D63C" w14:textId="1A16F6C1" w:rsidR="00817D24" w:rsidRPr="0075020E" w:rsidRDefault="00817D24" w:rsidP="00817D24">
                                  <w:pPr>
                                    <w:ind w:right="142"/>
                                    <w:jc w:val="right"/>
                                    <w:rPr>
                                      <w:rStyle w:val="FootnoteReference"/>
                                      <w:sz w:val="14"/>
                                      <w:szCs w:val="14"/>
                                    </w:rPr>
                                  </w:pPr>
                                  <w:r w:rsidRPr="0075020E">
                                    <w:rPr>
                                      <w:sz w:val="14"/>
                                      <w:szCs w:val="14"/>
                                    </w:rPr>
                                    <w:t>61.439</w:t>
                                  </w:r>
                                </w:p>
                              </w:tc>
                              <w:tc>
                                <w:tcPr>
                                  <w:tcW w:w="1642" w:type="dxa"/>
                                  <w:tcBorders>
                                    <w:bottom w:val="single" w:sz="4" w:space="0" w:color="FFFFFF" w:themeColor="background1"/>
                                  </w:tcBorders>
                                  <w:shd w:val="clear" w:color="auto" w:fill="F2F0EB"/>
                                  <w:vAlign w:val="center"/>
                                </w:tcPr>
                                <w:p w14:paraId="13293ED3" w14:textId="7C80CA3A" w:rsidR="00817D24" w:rsidRPr="0075020E" w:rsidRDefault="00817D24" w:rsidP="00817D24">
                                  <w:pPr>
                                    <w:ind w:right="142"/>
                                    <w:jc w:val="right"/>
                                    <w:rPr>
                                      <w:sz w:val="14"/>
                                      <w:szCs w:val="14"/>
                                    </w:rPr>
                                  </w:pPr>
                                  <w:r w:rsidRPr="0075020E">
                                    <w:rPr>
                                      <w:sz w:val="14"/>
                                      <w:szCs w:val="14"/>
                                    </w:rPr>
                                    <w:t>62.858</w:t>
                                  </w:r>
                                </w:p>
                              </w:tc>
                            </w:tr>
                            <w:tr w:rsidR="00817D24" w:rsidRPr="0075020E" w14:paraId="29663B10" w14:textId="305BE731" w:rsidTr="00617618">
                              <w:trPr>
                                <w:trHeight w:val="187"/>
                              </w:trPr>
                              <w:tc>
                                <w:tcPr>
                                  <w:tcW w:w="3962" w:type="dxa"/>
                                  <w:tcBorders>
                                    <w:top w:val="single" w:sz="4" w:space="0" w:color="FFFFFF" w:themeColor="background1"/>
                                    <w:bottom w:val="nil"/>
                                  </w:tcBorders>
                                  <w:shd w:val="clear" w:color="auto" w:fill="F2F0EB"/>
                                  <w:vAlign w:val="center"/>
                                </w:tcPr>
                                <w:p w14:paraId="73D795BD" w14:textId="77777777" w:rsidR="00817D24" w:rsidRPr="0075020E" w:rsidRDefault="00817D24" w:rsidP="00817D24">
                                  <w:pPr>
                                    <w:rPr>
                                      <w:rStyle w:val="FootnoteReference"/>
                                      <w:sz w:val="14"/>
                                      <w:szCs w:val="14"/>
                                    </w:rPr>
                                  </w:pPr>
                                  <w:r w:rsidRPr="0075020E">
                                    <w:rPr>
                                      <w:rFonts w:cstheme="minorHAnsi"/>
                                      <w:color w:val="262626" w:themeColor="text1" w:themeTint="D9"/>
                                      <w:sz w:val="14"/>
                                      <w:szCs w:val="14"/>
                                    </w:rPr>
                                    <w:t xml:space="preserve">Ενσώματα Ίδια Κεφάλαια </w:t>
                                  </w:r>
                                </w:p>
                              </w:tc>
                              <w:tc>
                                <w:tcPr>
                                  <w:tcW w:w="1642" w:type="dxa"/>
                                  <w:tcBorders>
                                    <w:top w:val="single" w:sz="4" w:space="0" w:color="FFFFFF" w:themeColor="background1"/>
                                    <w:bottom w:val="nil"/>
                                  </w:tcBorders>
                                  <w:shd w:val="clear" w:color="auto" w:fill="F2F0EB"/>
                                  <w:vAlign w:val="bottom"/>
                                </w:tcPr>
                                <w:p w14:paraId="64738D84" w14:textId="7E04F6EB" w:rsidR="00817D24" w:rsidRPr="0075020E" w:rsidRDefault="00817D24" w:rsidP="00817D24">
                                  <w:pPr>
                                    <w:ind w:right="29"/>
                                    <w:jc w:val="right"/>
                                    <w:rPr>
                                      <w:rStyle w:val="FootnoteReference"/>
                                      <w:sz w:val="14"/>
                                      <w:szCs w:val="14"/>
                                    </w:rPr>
                                  </w:pPr>
                                  <w:r w:rsidRPr="0075020E">
                                    <w:rPr>
                                      <w:sz w:val="14"/>
                                      <w:szCs w:val="14"/>
                                    </w:rPr>
                                    <w:t>6.782</w:t>
                                  </w:r>
                                </w:p>
                              </w:tc>
                              <w:tc>
                                <w:tcPr>
                                  <w:tcW w:w="1642" w:type="dxa"/>
                                  <w:tcBorders>
                                    <w:top w:val="single" w:sz="4" w:space="0" w:color="FFFFFF" w:themeColor="background1"/>
                                    <w:bottom w:val="nil"/>
                                  </w:tcBorders>
                                  <w:shd w:val="clear" w:color="auto" w:fill="F2F0EB"/>
                                  <w:vAlign w:val="bottom"/>
                                </w:tcPr>
                                <w:p w14:paraId="4008E069" w14:textId="1F819E0B" w:rsidR="00817D24" w:rsidRPr="0075020E" w:rsidRDefault="00817D24" w:rsidP="00817D24">
                                  <w:pPr>
                                    <w:ind w:right="63"/>
                                    <w:jc w:val="right"/>
                                    <w:rPr>
                                      <w:sz w:val="14"/>
                                      <w:szCs w:val="14"/>
                                    </w:rPr>
                                  </w:pPr>
                                  <w:r w:rsidRPr="0075020E">
                                    <w:rPr>
                                      <w:sz w:val="14"/>
                                      <w:szCs w:val="14"/>
                                    </w:rPr>
                                    <w:t>7.200</w:t>
                                  </w:r>
                                </w:p>
                              </w:tc>
                              <w:tc>
                                <w:tcPr>
                                  <w:tcW w:w="1642" w:type="dxa"/>
                                  <w:tcBorders>
                                    <w:top w:val="single" w:sz="4" w:space="0" w:color="FFFFFF" w:themeColor="background1"/>
                                    <w:bottom w:val="nil"/>
                                  </w:tcBorders>
                                  <w:shd w:val="clear" w:color="auto" w:fill="F2F0EB"/>
                                  <w:vAlign w:val="bottom"/>
                                </w:tcPr>
                                <w:p w14:paraId="2F9605B8" w14:textId="4A98CB76" w:rsidR="00817D24" w:rsidRPr="0075020E" w:rsidRDefault="00817D24" w:rsidP="00817D24">
                                  <w:pPr>
                                    <w:ind w:right="142"/>
                                    <w:jc w:val="right"/>
                                    <w:rPr>
                                      <w:rStyle w:val="FootnoteReference"/>
                                      <w:sz w:val="14"/>
                                      <w:szCs w:val="14"/>
                                    </w:rPr>
                                  </w:pPr>
                                  <w:r w:rsidRPr="0075020E">
                                    <w:rPr>
                                      <w:sz w:val="14"/>
                                      <w:szCs w:val="14"/>
                                    </w:rPr>
                                    <w:t>7.501</w:t>
                                  </w:r>
                                </w:p>
                              </w:tc>
                              <w:tc>
                                <w:tcPr>
                                  <w:tcW w:w="1642" w:type="dxa"/>
                                  <w:tcBorders>
                                    <w:top w:val="single" w:sz="4" w:space="0" w:color="FFFFFF" w:themeColor="background1"/>
                                    <w:bottom w:val="nil"/>
                                  </w:tcBorders>
                                  <w:shd w:val="clear" w:color="auto" w:fill="F2F0EB"/>
                                  <w:vAlign w:val="bottom"/>
                                </w:tcPr>
                                <w:p w14:paraId="50C101AA" w14:textId="0D587F41" w:rsidR="00817D24" w:rsidRPr="0075020E" w:rsidRDefault="00817D24" w:rsidP="00817D24">
                                  <w:pPr>
                                    <w:ind w:right="142"/>
                                    <w:jc w:val="right"/>
                                    <w:rPr>
                                      <w:sz w:val="14"/>
                                      <w:szCs w:val="14"/>
                                    </w:rPr>
                                  </w:pPr>
                                  <w:r w:rsidRPr="0075020E">
                                    <w:rPr>
                                      <w:sz w:val="14"/>
                                      <w:szCs w:val="14"/>
                                    </w:rPr>
                                    <w:t>7.358</w:t>
                                  </w:r>
                                </w:p>
                              </w:tc>
                            </w:tr>
                            <w:tr w:rsidR="00817D24" w:rsidRPr="0075020E" w14:paraId="7501F8ED" w14:textId="1769BFCF" w:rsidTr="00617618">
                              <w:trPr>
                                <w:trHeight w:val="187"/>
                              </w:trPr>
                              <w:tc>
                                <w:tcPr>
                                  <w:tcW w:w="3962" w:type="dxa"/>
                                  <w:tcBorders>
                                    <w:top w:val="single" w:sz="4" w:space="0" w:color="FFFFFF" w:themeColor="background1"/>
                                    <w:bottom w:val="nil"/>
                                  </w:tcBorders>
                                  <w:shd w:val="clear" w:color="auto" w:fill="F2F0EB"/>
                                  <w:vAlign w:val="center"/>
                                </w:tcPr>
                                <w:p w14:paraId="51F498C6" w14:textId="0ECC1D68" w:rsidR="00817D24" w:rsidRPr="0075020E" w:rsidRDefault="00817D24" w:rsidP="00817D24">
                                  <w:pPr>
                                    <w:rPr>
                                      <w:rFonts w:cstheme="minorHAnsi"/>
                                      <w:lang w:val="el-GR"/>
                                    </w:rPr>
                                  </w:pPr>
                                  <w:r w:rsidRPr="0075020E">
                                    <w:rPr>
                                      <w:rFonts w:cstheme="minorHAnsi"/>
                                      <w:color w:val="262626" w:themeColor="text1" w:themeTint="D9"/>
                                      <w:sz w:val="14"/>
                                      <w:szCs w:val="14"/>
                                      <w:lang w:val="el-GR"/>
                                    </w:rPr>
                                    <w:t>Ενσώματα Ίδ. Κεφάλαια ανά Μτχ (€) (προσαρμογή για ίδιες μτχ)</w:t>
                                  </w:r>
                                </w:p>
                              </w:tc>
                              <w:tc>
                                <w:tcPr>
                                  <w:tcW w:w="1642" w:type="dxa"/>
                                  <w:tcBorders>
                                    <w:top w:val="single" w:sz="4" w:space="0" w:color="FFFFFF" w:themeColor="background1"/>
                                    <w:bottom w:val="nil"/>
                                  </w:tcBorders>
                                  <w:shd w:val="clear" w:color="auto" w:fill="F2F0EB"/>
                                  <w:vAlign w:val="bottom"/>
                                </w:tcPr>
                                <w:p w14:paraId="1D2B30EC" w14:textId="62C241EF" w:rsidR="00817D24" w:rsidRPr="0075020E" w:rsidRDefault="00817D24" w:rsidP="00817D24">
                                  <w:pPr>
                                    <w:ind w:right="29"/>
                                    <w:jc w:val="right"/>
                                    <w:rPr>
                                      <w:rStyle w:val="FootnoteReference"/>
                                      <w:sz w:val="14"/>
                                      <w:szCs w:val="14"/>
                                    </w:rPr>
                                  </w:pPr>
                                  <w:r w:rsidRPr="0075020E">
                                    <w:rPr>
                                      <w:sz w:val="14"/>
                                      <w:szCs w:val="14"/>
                                    </w:rPr>
                                    <w:t>5</w:t>
                                  </w:r>
                                  <w:r w:rsidRPr="0075020E">
                                    <w:rPr>
                                      <w:sz w:val="14"/>
                                      <w:szCs w:val="14"/>
                                      <w:lang w:val="el-GR"/>
                                    </w:rPr>
                                    <w:t>,</w:t>
                                  </w:r>
                                  <w:r w:rsidRPr="0075020E">
                                    <w:rPr>
                                      <w:sz w:val="14"/>
                                      <w:szCs w:val="14"/>
                                    </w:rPr>
                                    <w:t>45</w:t>
                                  </w:r>
                                </w:p>
                              </w:tc>
                              <w:tc>
                                <w:tcPr>
                                  <w:tcW w:w="1642" w:type="dxa"/>
                                  <w:tcBorders>
                                    <w:top w:val="single" w:sz="4" w:space="0" w:color="FFFFFF" w:themeColor="background1"/>
                                    <w:bottom w:val="nil"/>
                                  </w:tcBorders>
                                  <w:shd w:val="clear" w:color="auto" w:fill="F2F0EB"/>
                                  <w:vAlign w:val="bottom"/>
                                </w:tcPr>
                                <w:p w14:paraId="1D00A1A8" w14:textId="51686662" w:rsidR="00817D24" w:rsidRPr="0075020E" w:rsidRDefault="00817D24" w:rsidP="00817D24">
                                  <w:pPr>
                                    <w:ind w:right="63"/>
                                    <w:jc w:val="right"/>
                                    <w:rPr>
                                      <w:sz w:val="14"/>
                                      <w:szCs w:val="14"/>
                                    </w:rPr>
                                  </w:pPr>
                                  <w:r w:rsidRPr="0075020E">
                                    <w:rPr>
                                      <w:sz w:val="14"/>
                                      <w:szCs w:val="14"/>
                                    </w:rPr>
                                    <w:t>5</w:t>
                                  </w:r>
                                  <w:r w:rsidRPr="0075020E">
                                    <w:rPr>
                                      <w:sz w:val="14"/>
                                      <w:szCs w:val="14"/>
                                      <w:lang w:val="el-GR"/>
                                    </w:rPr>
                                    <w:t>,</w:t>
                                  </w:r>
                                  <w:r w:rsidRPr="0075020E">
                                    <w:rPr>
                                      <w:sz w:val="14"/>
                                      <w:szCs w:val="14"/>
                                    </w:rPr>
                                    <w:t>78</w:t>
                                  </w:r>
                                </w:p>
                              </w:tc>
                              <w:tc>
                                <w:tcPr>
                                  <w:tcW w:w="1642" w:type="dxa"/>
                                  <w:tcBorders>
                                    <w:top w:val="single" w:sz="4" w:space="0" w:color="FFFFFF" w:themeColor="background1"/>
                                    <w:bottom w:val="nil"/>
                                  </w:tcBorders>
                                  <w:shd w:val="clear" w:color="auto" w:fill="F2F0EB"/>
                                  <w:vAlign w:val="bottom"/>
                                </w:tcPr>
                                <w:p w14:paraId="3C466E4B" w14:textId="2D2CA168" w:rsidR="00817D24" w:rsidRPr="0075020E" w:rsidRDefault="00817D24" w:rsidP="00817D24">
                                  <w:pPr>
                                    <w:ind w:right="142"/>
                                    <w:jc w:val="right"/>
                                    <w:rPr>
                                      <w:rStyle w:val="FootnoteReference"/>
                                      <w:sz w:val="14"/>
                                      <w:szCs w:val="14"/>
                                    </w:rPr>
                                  </w:pPr>
                                  <w:r w:rsidRPr="0075020E">
                                    <w:rPr>
                                      <w:sz w:val="14"/>
                                      <w:szCs w:val="14"/>
                                    </w:rPr>
                                    <w:t>6</w:t>
                                  </w:r>
                                  <w:r w:rsidRPr="0075020E">
                                    <w:rPr>
                                      <w:sz w:val="14"/>
                                      <w:szCs w:val="14"/>
                                      <w:lang w:val="el-GR"/>
                                    </w:rPr>
                                    <w:t>,</w:t>
                                  </w:r>
                                  <w:r w:rsidRPr="0075020E">
                                    <w:rPr>
                                      <w:sz w:val="14"/>
                                      <w:szCs w:val="14"/>
                                    </w:rPr>
                                    <w:t>01</w:t>
                                  </w:r>
                                </w:p>
                              </w:tc>
                              <w:tc>
                                <w:tcPr>
                                  <w:tcW w:w="1642" w:type="dxa"/>
                                  <w:tcBorders>
                                    <w:top w:val="single" w:sz="4" w:space="0" w:color="FFFFFF" w:themeColor="background1"/>
                                    <w:bottom w:val="nil"/>
                                  </w:tcBorders>
                                  <w:shd w:val="clear" w:color="auto" w:fill="F2F0EB"/>
                                  <w:vAlign w:val="bottom"/>
                                </w:tcPr>
                                <w:p w14:paraId="4EF03500" w14:textId="147079AD" w:rsidR="00817D24" w:rsidRPr="0075020E" w:rsidRDefault="00817D24" w:rsidP="00817D24">
                                  <w:pPr>
                                    <w:ind w:right="142"/>
                                    <w:jc w:val="right"/>
                                    <w:rPr>
                                      <w:sz w:val="14"/>
                                      <w:szCs w:val="14"/>
                                    </w:rPr>
                                  </w:pPr>
                                  <w:r w:rsidRPr="0075020E">
                                    <w:rPr>
                                      <w:sz w:val="14"/>
                                      <w:szCs w:val="14"/>
                                    </w:rPr>
                                    <w:t>5</w:t>
                                  </w:r>
                                  <w:r w:rsidRPr="0075020E">
                                    <w:rPr>
                                      <w:sz w:val="14"/>
                                      <w:szCs w:val="14"/>
                                      <w:lang w:val="el-GR"/>
                                    </w:rPr>
                                    <w:t>,</w:t>
                                  </w:r>
                                  <w:r w:rsidRPr="0075020E">
                                    <w:rPr>
                                      <w:sz w:val="14"/>
                                      <w:szCs w:val="14"/>
                                    </w:rPr>
                                    <w:t>90</w:t>
                                  </w:r>
                                </w:p>
                              </w:tc>
                            </w:tr>
                            <w:tr w:rsidR="00817D24" w:rsidRPr="0075020E" w14:paraId="49E91D37" w14:textId="702E21CE" w:rsidTr="00617618">
                              <w:trPr>
                                <w:trHeight w:val="114"/>
                              </w:trPr>
                              <w:tc>
                                <w:tcPr>
                                  <w:tcW w:w="3962" w:type="dxa"/>
                                  <w:tcBorders>
                                    <w:top w:val="single" w:sz="4" w:space="0" w:color="FFFFFF" w:themeColor="background1"/>
                                    <w:bottom w:val="single" w:sz="4" w:space="0" w:color="FFFFFF" w:themeColor="background1"/>
                                  </w:tcBorders>
                                  <w:shd w:val="clear" w:color="auto" w:fill="F2F0EB"/>
                                  <w:vAlign w:val="center"/>
                                </w:tcPr>
                                <w:p w14:paraId="67B79973" w14:textId="3C708FAF"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lang w:val="el-GR"/>
                                    </w:rPr>
                                    <w:t xml:space="preserve">Συνολικά Ίδια Κεφάλαια (συμπερ. </w:t>
                                  </w:r>
                                  <w:r w:rsidRPr="0075020E">
                                    <w:rPr>
                                      <w:rFonts w:cstheme="minorHAnsi"/>
                                      <w:color w:val="262626" w:themeColor="text1" w:themeTint="D9"/>
                                      <w:sz w:val="14"/>
                                      <w:szCs w:val="14"/>
                                    </w:rPr>
                                    <w:t>AT</w:t>
                                  </w:r>
                                  <w:r w:rsidRPr="0075020E">
                                    <w:rPr>
                                      <w:rFonts w:cstheme="minorHAnsi"/>
                                      <w:color w:val="262626" w:themeColor="text1" w:themeTint="D9"/>
                                      <w:sz w:val="14"/>
                                      <w:szCs w:val="14"/>
                                      <w:lang w:val="el-GR"/>
                                    </w:rPr>
                                    <w:t>1)</w:t>
                                  </w:r>
                                </w:p>
                              </w:tc>
                              <w:tc>
                                <w:tcPr>
                                  <w:tcW w:w="1642" w:type="dxa"/>
                                  <w:tcBorders>
                                    <w:top w:val="single" w:sz="4" w:space="0" w:color="FFFFFF" w:themeColor="background1"/>
                                    <w:bottom w:val="single" w:sz="4" w:space="0" w:color="FFFFFF" w:themeColor="background1"/>
                                  </w:tcBorders>
                                  <w:shd w:val="clear" w:color="auto" w:fill="F2F0EB"/>
                                  <w:vAlign w:val="bottom"/>
                                </w:tcPr>
                                <w:p w14:paraId="1365465C" w14:textId="2438EA86" w:rsidR="00817D24" w:rsidRPr="0075020E" w:rsidRDefault="00817D24" w:rsidP="00817D24">
                                  <w:pPr>
                                    <w:ind w:right="29"/>
                                    <w:jc w:val="right"/>
                                    <w:rPr>
                                      <w:rStyle w:val="FootnoteReference"/>
                                      <w:sz w:val="14"/>
                                      <w:szCs w:val="14"/>
                                    </w:rPr>
                                  </w:pPr>
                                  <w:r w:rsidRPr="0075020E">
                                    <w:rPr>
                                      <w:sz w:val="14"/>
                                      <w:szCs w:val="14"/>
                                    </w:rPr>
                                    <w:t>7.804</w:t>
                                  </w:r>
                                </w:p>
                              </w:tc>
                              <w:tc>
                                <w:tcPr>
                                  <w:tcW w:w="1642" w:type="dxa"/>
                                  <w:tcBorders>
                                    <w:top w:val="single" w:sz="4" w:space="0" w:color="FFFFFF" w:themeColor="background1"/>
                                    <w:bottom w:val="single" w:sz="4" w:space="0" w:color="FFFFFF" w:themeColor="background1"/>
                                  </w:tcBorders>
                                  <w:shd w:val="clear" w:color="auto" w:fill="F2F0EB"/>
                                  <w:vAlign w:val="bottom"/>
                                </w:tcPr>
                                <w:p w14:paraId="2F48F34A" w14:textId="3689E50E" w:rsidR="00817D24" w:rsidRPr="0075020E" w:rsidRDefault="00817D24" w:rsidP="00817D24">
                                  <w:pPr>
                                    <w:ind w:right="63"/>
                                    <w:jc w:val="right"/>
                                    <w:rPr>
                                      <w:sz w:val="14"/>
                                      <w:szCs w:val="14"/>
                                    </w:rPr>
                                  </w:pPr>
                                  <w:r w:rsidRPr="0075020E">
                                    <w:rPr>
                                      <w:sz w:val="14"/>
                                      <w:szCs w:val="14"/>
                                    </w:rPr>
                                    <w:t>8.273</w:t>
                                  </w:r>
                                </w:p>
                              </w:tc>
                              <w:tc>
                                <w:tcPr>
                                  <w:tcW w:w="1642" w:type="dxa"/>
                                  <w:tcBorders>
                                    <w:top w:val="single" w:sz="4" w:space="0" w:color="FFFFFF" w:themeColor="background1"/>
                                    <w:bottom w:val="single" w:sz="4" w:space="0" w:color="FFFFFF" w:themeColor="background1"/>
                                  </w:tcBorders>
                                  <w:shd w:val="clear" w:color="auto" w:fill="F2F0EB"/>
                                  <w:vAlign w:val="bottom"/>
                                </w:tcPr>
                                <w:p w14:paraId="1CAA3CBF" w14:textId="632523C6" w:rsidR="00817D24" w:rsidRPr="0075020E" w:rsidRDefault="00817D24" w:rsidP="00817D24">
                                  <w:pPr>
                                    <w:ind w:right="142"/>
                                    <w:jc w:val="right"/>
                                    <w:rPr>
                                      <w:rStyle w:val="FootnoteReference"/>
                                      <w:sz w:val="14"/>
                                      <w:szCs w:val="14"/>
                                    </w:rPr>
                                  </w:pPr>
                                  <w:r w:rsidRPr="0075020E">
                                    <w:rPr>
                                      <w:sz w:val="14"/>
                                      <w:szCs w:val="14"/>
                                    </w:rPr>
                                    <w:t>8.588</w:t>
                                  </w:r>
                                </w:p>
                              </w:tc>
                              <w:tc>
                                <w:tcPr>
                                  <w:tcW w:w="1642" w:type="dxa"/>
                                  <w:tcBorders>
                                    <w:top w:val="single" w:sz="4" w:space="0" w:color="FFFFFF" w:themeColor="background1"/>
                                    <w:bottom w:val="single" w:sz="4" w:space="0" w:color="FFFFFF" w:themeColor="background1"/>
                                  </w:tcBorders>
                                  <w:shd w:val="clear" w:color="auto" w:fill="F2F0EB"/>
                                  <w:vAlign w:val="bottom"/>
                                </w:tcPr>
                                <w:p w14:paraId="34D3CFC0" w14:textId="066AC1D4" w:rsidR="00817D24" w:rsidRPr="0075020E" w:rsidRDefault="00817D24" w:rsidP="00817D24">
                                  <w:pPr>
                                    <w:ind w:right="142"/>
                                    <w:jc w:val="right"/>
                                    <w:rPr>
                                      <w:sz w:val="14"/>
                                      <w:szCs w:val="14"/>
                                    </w:rPr>
                                  </w:pPr>
                                  <w:r w:rsidRPr="0075020E">
                                    <w:rPr>
                                      <w:sz w:val="14"/>
                                      <w:szCs w:val="14"/>
                                    </w:rPr>
                                    <w:t>8.865</w:t>
                                  </w:r>
                                </w:p>
                              </w:tc>
                            </w:tr>
                            <w:tr w:rsidR="00817D24" w:rsidRPr="0075020E" w14:paraId="5DB5F84C" w14:textId="3CD5D297" w:rsidTr="00617618">
                              <w:trPr>
                                <w:trHeight w:val="187"/>
                              </w:trPr>
                              <w:tc>
                                <w:tcPr>
                                  <w:tcW w:w="3962" w:type="dxa"/>
                                  <w:tcBorders>
                                    <w:top w:val="single" w:sz="4" w:space="0" w:color="FFFFFF" w:themeColor="background1"/>
                                    <w:bottom w:val="single" w:sz="12" w:space="0" w:color="002F30"/>
                                  </w:tcBorders>
                                  <w:shd w:val="clear" w:color="auto" w:fill="F2F0EB"/>
                                  <w:vAlign w:val="center"/>
                                </w:tcPr>
                                <w:p w14:paraId="0F1298CE" w14:textId="3B04AF3E" w:rsidR="00817D24" w:rsidRPr="001844B8" w:rsidRDefault="00817D24" w:rsidP="00817D24">
                                  <w:pPr>
                                    <w:rPr>
                                      <w:rStyle w:val="FootnoteReference"/>
                                      <w:sz w:val="14"/>
                                      <w:szCs w:val="14"/>
                                    </w:rPr>
                                  </w:pPr>
                                  <w:r w:rsidRPr="0075020E">
                                    <w:rPr>
                                      <w:rFonts w:cstheme="minorHAnsi"/>
                                      <w:color w:val="262626" w:themeColor="text1" w:themeTint="D9"/>
                                      <w:sz w:val="14"/>
                                      <w:szCs w:val="14"/>
                                    </w:rPr>
                                    <w:t xml:space="preserve">Κεφάλαια Πελατών υπό Διαχείριση </w:t>
                                  </w:r>
                                  <w:r w:rsidR="001844B8" w:rsidRPr="00B6319E">
                                    <w:rPr>
                                      <w:color w:val="262626" w:themeColor="text1" w:themeTint="D9"/>
                                      <w:sz w:val="15"/>
                                      <w:szCs w:val="15"/>
                                      <w:vertAlign w:val="superscript"/>
                                      <w:lang w:val="el-GR"/>
                                    </w:rPr>
                                    <w:t>8</w:t>
                                  </w:r>
                                </w:p>
                              </w:tc>
                              <w:tc>
                                <w:tcPr>
                                  <w:tcW w:w="1642" w:type="dxa"/>
                                  <w:tcBorders>
                                    <w:top w:val="single" w:sz="4" w:space="0" w:color="FFFFFF" w:themeColor="background1"/>
                                    <w:bottom w:val="single" w:sz="12" w:space="0" w:color="002F30"/>
                                  </w:tcBorders>
                                  <w:shd w:val="clear" w:color="auto" w:fill="F2F0EB"/>
                                  <w:vAlign w:val="bottom"/>
                                </w:tcPr>
                                <w:p w14:paraId="6B6F9974" w14:textId="22DA4D08" w:rsidR="00817D24" w:rsidRPr="0075020E" w:rsidRDefault="00817D24" w:rsidP="00817D24">
                                  <w:pPr>
                                    <w:ind w:right="29"/>
                                    <w:jc w:val="right"/>
                                    <w:rPr>
                                      <w:rStyle w:val="FootnoteReference"/>
                                      <w:sz w:val="14"/>
                                      <w:szCs w:val="14"/>
                                    </w:rPr>
                                  </w:pPr>
                                  <w:r w:rsidRPr="0075020E">
                                    <w:rPr>
                                      <w:sz w:val="14"/>
                                      <w:szCs w:val="14"/>
                                    </w:rPr>
                                    <w:t>10.427</w:t>
                                  </w:r>
                                </w:p>
                              </w:tc>
                              <w:tc>
                                <w:tcPr>
                                  <w:tcW w:w="1642" w:type="dxa"/>
                                  <w:tcBorders>
                                    <w:top w:val="single" w:sz="4" w:space="0" w:color="FFFFFF" w:themeColor="background1"/>
                                    <w:bottom w:val="single" w:sz="12" w:space="0" w:color="002F30"/>
                                  </w:tcBorders>
                                  <w:shd w:val="clear" w:color="auto" w:fill="F2F0EB"/>
                                  <w:vAlign w:val="bottom"/>
                                </w:tcPr>
                                <w:p w14:paraId="335EEA02" w14:textId="2BC9E72D" w:rsidR="00817D24" w:rsidRPr="0075020E" w:rsidRDefault="00817D24" w:rsidP="00817D24">
                                  <w:pPr>
                                    <w:ind w:right="63"/>
                                    <w:jc w:val="right"/>
                                    <w:rPr>
                                      <w:sz w:val="14"/>
                                      <w:szCs w:val="14"/>
                                    </w:rPr>
                                  </w:pPr>
                                  <w:r w:rsidRPr="0075020E">
                                    <w:rPr>
                                      <w:sz w:val="14"/>
                                      <w:szCs w:val="14"/>
                                    </w:rPr>
                                    <w:t>11.440</w:t>
                                  </w:r>
                                </w:p>
                              </w:tc>
                              <w:tc>
                                <w:tcPr>
                                  <w:tcW w:w="1642" w:type="dxa"/>
                                  <w:tcBorders>
                                    <w:top w:val="single" w:sz="4" w:space="0" w:color="FFFFFF" w:themeColor="background1"/>
                                    <w:bottom w:val="single" w:sz="12" w:space="0" w:color="002F30"/>
                                  </w:tcBorders>
                                  <w:shd w:val="clear" w:color="auto" w:fill="F2F0EB"/>
                                  <w:vAlign w:val="bottom"/>
                                </w:tcPr>
                                <w:p w14:paraId="5B4413BC" w14:textId="7BB676D2" w:rsidR="00817D24" w:rsidRPr="0075020E" w:rsidRDefault="00817D24" w:rsidP="00817D24">
                                  <w:pPr>
                                    <w:ind w:right="142"/>
                                    <w:jc w:val="right"/>
                                    <w:rPr>
                                      <w:rStyle w:val="FootnoteReference"/>
                                      <w:sz w:val="14"/>
                                      <w:szCs w:val="14"/>
                                    </w:rPr>
                                  </w:pPr>
                                  <w:r w:rsidRPr="0075020E">
                                    <w:rPr>
                                      <w:sz w:val="14"/>
                                      <w:szCs w:val="14"/>
                                    </w:rPr>
                                    <w:t>12.521</w:t>
                                  </w:r>
                                </w:p>
                              </w:tc>
                              <w:tc>
                                <w:tcPr>
                                  <w:tcW w:w="1642" w:type="dxa"/>
                                  <w:tcBorders>
                                    <w:top w:val="single" w:sz="4" w:space="0" w:color="FFFFFF" w:themeColor="background1"/>
                                    <w:bottom w:val="single" w:sz="12" w:space="0" w:color="002F30"/>
                                  </w:tcBorders>
                                  <w:shd w:val="clear" w:color="auto" w:fill="F2F0EB"/>
                                  <w:vAlign w:val="bottom"/>
                                </w:tcPr>
                                <w:p w14:paraId="71FCBC86" w14:textId="7C490C46" w:rsidR="00817D24" w:rsidRPr="0075020E" w:rsidRDefault="00817D24" w:rsidP="00817D24">
                                  <w:pPr>
                                    <w:ind w:right="142"/>
                                    <w:jc w:val="right"/>
                                    <w:rPr>
                                      <w:sz w:val="14"/>
                                      <w:szCs w:val="14"/>
                                      <w:lang w:val="el-GR"/>
                                    </w:rPr>
                                  </w:pPr>
                                  <w:r w:rsidRPr="0075020E">
                                    <w:rPr>
                                      <w:sz w:val="14"/>
                                      <w:szCs w:val="14"/>
                                    </w:rPr>
                                    <w:t>13.</w:t>
                                  </w:r>
                                  <w:r w:rsidR="00FB4A92" w:rsidRPr="0075020E">
                                    <w:rPr>
                                      <w:sz w:val="14"/>
                                      <w:szCs w:val="14"/>
                                    </w:rPr>
                                    <w:t>192</w:t>
                                  </w:r>
                                </w:p>
                              </w:tc>
                            </w:tr>
                            <w:tr w:rsidR="00A1487B" w:rsidRPr="0075020E" w14:paraId="5D8677AD" w14:textId="07D96070"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2903761E" w14:textId="77777777" w:rsidR="00A1487B" w:rsidRPr="0075020E" w:rsidRDefault="00A1487B" w:rsidP="00A1487B">
                                  <w:pPr>
                                    <w:rPr>
                                      <w:rStyle w:val="FootnoteReference"/>
                                      <w:b/>
                                      <w:bCs/>
                                      <w:sz w:val="14"/>
                                      <w:szCs w:val="14"/>
                                    </w:rPr>
                                  </w:pPr>
                                  <w:r w:rsidRPr="0075020E">
                                    <w:rPr>
                                      <w:b/>
                                      <w:bCs/>
                                      <w:color w:val="262626" w:themeColor="text1" w:themeTint="D9"/>
                                      <w:sz w:val="14"/>
                                      <w:szCs w:val="14"/>
                                    </w:rPr>
                                    <w:t>ΧΡΗΜΑΤΟΟΙΚΟΝΟΜΙΚΟΙ ΔΕΙΚΤΕΣ | ΟΜΙΛΟΣ</w:t>
                                  </w:r>
                                </w:p>
                              </w:tc>
                              <w:tc>
                                <w:tcPr>
                                  <w:tcW w:w="1642" w:type="dxa"/>
                                  <w:tcBorders>
                                    <w:top w:val="single" w:sz="12" w:space="0" w:color="002F30"/>
                                    <w:bottom w:val="single" w:sz="4" w:space="0" w:color="FFFFFF" w:themeColor="background1"/>
                                  </w:tcBorders>
                                  <w:shd w:val="clear" w:color="auto" w:fill="E4E1D7"/>
                                  <w:vAlign w:val="bottom"/>
                                </w:tcPr>
                                <w:p w14:paraId="4F41E37F" w14:textId="35B952E5" w:rsidR="00A1487B" w:rsidRPr="0075020E" w:rsidRDefault="00A1487B" w:rsidP="00A1487B">
                                  <w:pPr>
                                    <w:jc w:val="right"/>
                                    <w:rPr>
                                      <w:rStyle w:val="FootnoteReference"/>
                                      <w:b/>
                                      <w:bCs/>
                                      <w:sz w:val="14"/>
                                      <w:szCs w:val="14"/>
                                    </w:rPr>
                                  </w:pPr>
                                  <w:r w:rsidRPr="0075020E">
                                    <w:rPr>
                                      <w:b/>
                                      <w:bCs/>
                                      <w:color w:val="262626" w:themeColor="text1" w:themeTint="D9"/>
                                      <w:sz w:val="14"/>
                                      <w:szCs w:val="14"/>
                                    </w:rPr>
                                    <w:t>1</w:t>
                                  </w:r>
                                  <w:r w:rsidRPr="0075020E">
                                    <w:rPr>
                                      <w:b/>
                                      <w:bCs/>
                                      <w:color w:val="262626" w:themeColor="text1" w:themeTint="D9"/>
                                      <w:sz w:val="14"/>
                                      <w:szCs w:val="14"/>
                                      <w:lang w:val="el-GR"/>
                                    </w:rPr>
                                    <w:t xml:space="preserve">ο 6μ </w:t>
                                  </w:r>
                                  <w:r w:rsidRPr="0075020E">
                                    <w:rPr>
                                      <w:rStyle w:val="FootnoteReference"/>
                                      <w:b/>
                                      <w:bCs/>
                                      <w:sz w:val="14"/>
                                      <w:szCs w:val="14"/>
                                    </w:rPr>
                                    <w:t>202</w:t>
                                  </w:r>
                                  <w:r w:rsidRPr="0075020E">
                                    <w:rPr>
                                      <w:rStyle w:val="FootnoteReference"/>
                                      <w:b/>
                                      <w:bCs/>
                                      <w:sz w:val="14"/>
                                      <w:szCs w:val="14"/>
                                      <w:lang w:val="el-GR"/>
                                    </w:rPr>
                                    <w:t>4</w:t>
                                  </w:r>
                                </w:p>
                              </w:tc>
                              <w:tc>
                                <w:tcPr>
                                  <w:tcW w:w="1642" w:type="dxa"/>
                                  <w:tcBorders>
                                    <w:top w:val="single" w:sz="12" w:space="0" w:color="002F30"/>
                                    <w:bottom w:val="single" w:sz="4" w:space="0" w:color="FFFFFF" w:themeColor="background1"/>
                                  </w:tcBorders>
                                  <w:shd w:val="clear" w:color="auto" w:fill="E4E1D7"/>
                                </w:tcPr>
                                <w:p w14:paraId="2DC15741" w14:textId="01B08EF1" w:rsidR="00A1487B" w:rsidRPr="0075020E" w:rsidRDefault="00A1487B" w:rsidP="00A1487B">
                                  <w:pPr>
                                    <w:jc w:val="right"/>
                                    <w:rPr>
                                      <w:b/>
                                      <w:bCs/>
                                      <w:color w:val="262626" w:themeColor="text1" w:themeTint="D9"/>
                                      <w:sz w:val="14"/>
                                      <w:szCs w:val="14"/>
                                      <w:lang w:val="el-GR"/>
                                    </w:rPr>
                                  </w:pPr>
                                  <w:r w:rsidRPr="0075020E">
                                    <w:rPr>
                                      <w:b/>
                                      <w:bCs/>
                                      <w:color w:val="262626" w:themeColor="text1" w:themeTint="D9"/>
                                      <w:sz w:val="14"/>
                                      <w:szCs w:val="14"/>
                                      <w:lang w:val="el-GR"/>
                                    </w:rPr>
                                    <w:t>1ο 6μ 2025</w:t>
                                  </w:r>
                                </w:p>
                              </w:tc>
                              <w:tc>
                                <w:tcPr>
                                  <w:tcW w:w="1642" w:type="dxa"/>
                                  <w:tcBorders>
                                    <w:top w:val="single" w:sz="12" w:space="0" w:color="002F30"/>
                                    <w:bottom w:val="single" w:sz="4" w:space="0" w:color="FFFFFF" w:themeColor="background1"/>
                                  </w:tcBorders>
                                  <w:shd w:val="clear" w:color="auto" w:fill="E4E1D7"/>
                                  <w:vAlign w:val="bottom"/>
                                </w:tcPr>
                                <w:p w14:paraId="6D3D2377" w14:textId="66B33111" w:rsidR="00A1487B" w:rsidRPr="0075020E" w:rsidRDefault="00A1487B" w:rsidP="00A1487B">
                                  <w:pPr>
                                    <w:ind w:right="142"/>
                                    <w:jc w:val="right"/>
                                    <w:rPr>
                                      <w:rStyle w:val="FootnoteReference"/>
                                      <w:b/>
                                      <w:bCs/>
                                      <w:sz w:val="14"/>
                                      <w:szCs w:val="14"/>
                                    </w:rPr>
                                  </w:pPr>
                                  <w:r w:rsidRPr="0075020E">
                                    <w:rPr>
                                      <w:b/>
                                      <w:bCs/>
                                      <w:color w:val="262626" w:themeColor="text1" w:themeTint="D9"/>
                                      <w:sz w:val="14"/>
                                      <w:szCs w:val="14"/>
                                    </w:rPr>
                                    <w:t>1</w:t>
                                  </w:r>
                                  <w:r w:rsidRPr="0075020E">
                                    <w:rPr>
                                      <w:b/>
                                      <w:bCs/>
                                      <w:color w:val="262626" w:themeColor="text1" w:themeTint="D9"/>
                                      <w:sz w:val="14"/>
                                      <w:szCs w:val="14"/>
                                      <w:lang w:val="el-GR"/>
                                    </w:rPr>
                                    <w:t>ο 3μ</w:t>
                                  </w:r>
                                  <w:r w:rsidRPr="0075020E">
                                    <w:rPr>
                                      <w:rStyle w:val="FootnoteReference"/>
                                      <w:sz w:val="14"/>
                                      <w:szCs w:val="14"/>
                                      <w:lang w:val="el-GR"/>
                                    </w:rPr>
                                    <w:t xml:space="preserve"> </w:t>
                                  </w:r>
                                  <w:r w:rsidRPr="0075020E">
                                    <w:rPr>
                                      <w:rStyle w:val="FootnoteReference"/>
                                      <w:b/>
                                      <w:bCs/>
                                      <w:sz w:val="14"/>
                                      <w:szCs w:val="14"/>
                                    </w:rPr>
                                    <w:t>2025</w:t>
                                  </w:r>
                                </w:p>
                              </w:tc>
                              <w:tc>
                                <w:tcPr>
                                  <w:tcW w:w="1642" w:type="dxa"/>
                                  <w:tcBorders>
                                    <w:top w:val="single" w:sz="12" w:space="0" w:color="002F30"/>
                                    <w:bottom w:val="single" w:sz="4" w:space="0" w:color="FFFFFF" w:themeColor="background1"/>
                                  </w:tcBorders>
                                  <w:shd w:val="clear" w:color="auto" w:fill="E4E1D7"/>
                                </w:tcPr>
                                <w:p w14:paraId="395550A0" w14:textId="03E7DB1F" w:rsidR="00A1487B" w:rsidRPr="0075020E" w:rsidRDefault="00A1487B" w:rsidP="00A1487B">
                                  <w:pPr>
                                    <w:ind w:right="142"/>
                                    <w:jc w:val="right"/>
                                    <w:rPr>
                                      <w:b/>
                                      <w:bCs/>
                                      <w:color w:val="262626" w:themeColor="text1" w:themeTint="D9"/>
                                      <w:sz w:val="14"/>
                                      <w:szCs w:val="14"/>
                                    </w:rPr>
                                  </w:pPr>
                                  <w:r w:rsidRPr="0075020E">
                                    <w:rPr>
                                      <w:b/>
                                      <w:bCs/>
                                      <w:color w:val="262626" w:themeColor="text1" w:themeTint="D9"/>
                                      <w:sz w:val="14"/>
                                      <w:szCs w:val="14"/>
                                      <w:lang w:val="el-GR"/>
                                    </w:rPr>
                                    <w:t>2ο 3μ</w:t>
                                  </w:r>
                                  <w:r w:rsidRPr="0075020E">
                                    <w:rPr>
                                      <w:rStyle w:val="FootnoteReference"/>
                                      <w:sz w:val="14"/>
                                      <w:szCs w:val="14"/>
                                      <w:lang w:val="el-GR"/>
                                    </w:rPr>
                                    <w:t xml:space="preserve"> </w:t>
                                  </w:r>
                                  <w:r w:rsidRPr="0075020E">
                                    <w:rPr>
                                      <w:rStyle w:val="FootnoteReference"/>
                                      <w:b/>
                                      <w:bCs/>
                                      <w:sz w:val="14"/>
                                      <w:szCs w:val="14"/>
                                    </w:rPr>
                                    <w:t>2025</w:t>
                                  </w:r>
                                </w:p>
                              </w:tc>
                            </w:tr>
                            <w:tr w:rsidR="00A1487B" w:rsidRPr="0075020E" w14:paraId="6D148A1C" w14:textId="1902DCD9" w:rsidTr="00617618">
                              <w:trPr>
                                <w:trHeight w:val="187"/>
                              </w:trPr>
                              <w:tc>
                                <w:tcPr>
                                  <w:tcW w:w="3962" w:type="dxa"/>
                                  <w:tcBorders>
                                    <w:top w:val="single" w:sz="4" w:space="0" w:color="FFFFFF" w:themeColor="background1"/>
                                  </w:tcBorders>
                                  <w:shd w:val="clear" w:color="auto" w:fill="F2F0EB"/>
                                  <w:vAlign w:val="center"/>
                                </w:tcPr>
                                <w:p w14:paraId="0AAA13F9" w14:textId="2ECF20AB" w:rsidR="00A1487B" w:rsidRPr="0075020E" w:rsidRDefault="00A1487B" w:rsidP="00A1487B">
                                  <w:pPr>
                                    <w:rPr>
                                      <w:rStyle w:val="FootnoteReference"/>
                                      <w:sz w:val="14"/>
                                      <w:szCs w:val="14"/>
                                      <w:lang w:val="el-GR"/>
                                    </w:rPr>
                                  </w:pPr>
                                  <w:r w:rsidRPr="0075020E">
                                    <w:rPr>
                                      <w:rFonts w:cstheme="minorHAnsi"/>
                                      <w:color w:val="262626" w:themeColor="text1" w:themeTint="D9"/>
                                      <w:sz w:val="14"/>
                                      <w:szCs w:val="14"/>
                                      <w:lang w:val="el-GR"/>
                                    </w:rPr>
                                    <w:t xml:space="preserve">Κέρδη Ανά Μετοχή (€) (προσαρμοσμένα για την πληρωμή του κουπονιού AT1 και για ίδιες μετοχές) </w:t>
                                  </w:r>
                                </w:p>
                              </w:tc>
                              <w:tc>
                                <w:tcPr>
                                  <w:tcW w:w="1642" w:type="dxa"/>
                                  <w:tcBorders>
                                    <w:top w:val="single" w:sz="4" w:space="0" w:color="FFFFFF" w:themeColor="background1"/>
                                  </w:tcBorders>
                                  <w:shd w:val="clear" w:color="auto" w:fill="F2F0EB"/>
                                  <w:vAlign w:val="center"/>
                                </w:tcPr>
                                <w:p w14:paraId="05FBBD63" w14:textId="036E4A52" w:rsidR="00A1487B" w:rsidRPr="0075020E" w:rsidRDefault="00A1487B" w:rsidP="00A1487B">
                                  <w:pPr>
                                    <w:ind w:right="29"/>
                                    <w:jc w:val="right"/>
                                    <w:rPr>
                                      <w:rStyle w:val="FootnoteReference"/>
                                      <w:sz w:val="14"/>
                                      <w:szCs w:val="14"/>
                                    </w:rPr>
                                  </w:pPr>
                                  <w:r w:rsidRPr="0075020E">
                                    <w:rPr>
                                      <w:rStyle w:val="FootnoteReference"/>
                                      <w:color w:val="002F30"/>
                                      <w:sz w:val="14"/>
                                      <w:szCs w:val="14"/>
                                    </w:rPr>
                                    <w:t>0,4</w:t>
                                  </w:r>
                                  <w:r w:rsidRPr="0075020E">
                                    <w:rPr>
                                      <w:sz w:val="14"/>
                                      <w:szCs w:val="14"/>
                                    </w:rPr>
                                    <w:t>3</w:t>
                                  </w:r>
                                  <w:r w:rsidRPr="0075020E">
                                    <w:rPr>
                                      <w:rStyle w:val="FootnoteReference"/>
                                      <w:color w:val="002F30"/>
                                      <w:sz w:val="14"/>
                                      <w:szCs w:val="14"/>
                                    </w:rPr>
                                    <w:t xml:space="preserve"> </w:t>
                                  </w:r>
                                </w:p>
                              </w:tc>
                              <w:tc>
                                <w:tcPr>
                                  <w:tcW w:w="1642" w:type="dxa"/>
                                  <w:tcBorders>
                                    <w:top w:val="single" w:sz="4" w:space="0" w:color="FFFFFF" w:themeColor="background1"/>
                                  </w:tcBorders>
                                  <w:shd w:val="clear" w:color="auto" w:fill="F2F0EB"/>
                                  <w:vAlign w:val="center"/>
                                </w:tcPr>
                                <w:p w14:paraId="259D3584" w14:textId="3925E9E8" w:rsidR="00A1487B" w:rsidRPr="0075020E" w:rsidRDefault="00A1487B" w:rsidP="00A1487B">
                                  <w:pPr>
                                    <w:ind w:right="63"/>
                                    <w:jc w:val="right"/>
                                    <w:rPr>
                                      <w:sz w:val="14"/>
                                      <w:szCs w:val="14"/>
                                    </w:rPr>
                                  </w:pPr>
                                  <w:r w:rsidRPr="0075020E">
                                    <w:rPr>
                                      <w:rStyle w:val="FootnoteReference"/>
                                      <w:color w:val="002F30"/>
                                      <w:sz w:val="14"/>
                                      <w:szCs w:val="14"/>
                                    </w:rPr>
                                    <w:t>0,4</w:t>
                                  </w:r>
                                  <w:r w:rsidRPr="0075020E">
                                    <w:rPr>
                                      <w:sz w:val="14"/>
                                      <w:szCs w:val="14"/>
                                    </w:rPr>
                                    <w:t>3</w:t>
                                  </w:r>
                                </w:p>
                              </w:tc>
                              <w:tc>
                                <w:tcPr>
                                  <w:tcW w:w="1642" w:type="dxa"/>
                                  <w:tcBorders>
                                    <w:top w:val="single" w:sz="4" w:space="0" w:color="FFFFFF" w:themeColor="background1"/>
                                  </w:tcBorders>
                                  <w:shd w:val="clear" w:color="auto" w:fill="F2F0EB"/>
                                  <w:vAlign w:val="center"/>
                                </w:tcPr>
                                <w:p w14:paraId="1B1AC56C" w14:textId="7E8B3302" w:rsidR="00A1487B" w:rsidRPr="0075020E" w:rsidRDefault="00A1487B" w:rsidP="00A1487B">
                                  <w:pPr>
                                    <w:ind w:right="142"/>
                                    <w:jc w:val="right"/>
                                    <w:rPr>
                                      <w:sz w:val="14"/>
                                      <w:szCs w:val="14"/>
                                    </w:rPr>
                                  </w:pPr>
                                  <w:r w:rsidRPr="0075020E">
                                    <w:rPr>
                                      <w:sz w:val="14"/>
                                      <w:szCs w:val="14"/>
                                    </w:rPr>
                                    <w:t xml:space="preserve">0,22 </w:t>
                                  </w:r>
                                </w:p>
                              </w:tc>
                              <w:tc>
                                <w:tcPr>
                                  <w:tcW w:w="1642" w:type="dxa"/>
                                  <w:tcBorders>
                                    <w:top w:val="single" w:sz="4" w:space="0" w:color="FFFFFF" w:themeColor="background1"/>
                                  </w:tcBorders>
                                  <w:shd w:val="clear" w:color="auto" w:fill="F2F0EB"/>
                                  <w:vAlign w:val="center"/>
                                </w:tcPr>
                                <w:p w14:paraId="1DDF38B1" w14:textId="62C7EAFB" w:rsidR="00A1487B" w:rsidRPr="0075020E" w:rsidRDefault="00A1487B" w:rsidP="00A1487B">
                                  <w:pPr>
                                    <w:ind w:right="142"/>
                                    <w:jc w:val="right"/>
                                    <w:rPr>
                                      <w:sz w:val="14"/>
                                      <w:szCs w:val="14"/>
                                    </w:rPr>
                                  </w:pPr>
                                  <w:r w:rsidRPr="0075020E">
                                    <w:rPr>
                                      <w:sz w:val="14"/>
                                      <w:szCs w:val="14"/>
                                    </w:rPr>
                                    <w:t>0,21</w:t>
                                  </w:r>
                                </w:p>
                              </w:tc>
                            </w:tr>
                            <w:tr w:rsidR="00A1487B" w:rsidRPr="0075020E" w14:paraId="5E417AB8" w14:textId="178E9932" w:rsidTr="00617618">
                              <w:trPr>
                                <w:trHeight w:val="187"/>
                              </w:trPr>
                              <w:tc>
                                <w:tcPr>
                                  <w:tcW w:w="3962" w:type="dxa"/>
                                  <w:shd w:val="clear" w:color="auto" w:fill="F2F0EB"/>
                                  <w:vAlign w:val="center"/>
                                </w:tcPr>
                                <w:p w14:paraId="4803581F" w14:textId="77777777" w:rsidR="00A1487B" w:rsidRPr="0075020E" w:rsidRDefault="00A1487B" w:rsidP="00A1487B">
                                  <w:pPr>
                                    <w:rPr>
                                      <w:rStyle w:val="FootnoteReference"/>
                                      <w:sz w:val="14"/>
                                      <w:szCs w:val="14"/>
                                    </w:rPr>
                                  </w:pPr>
                                  <w:r w:rsidRPr="0075020E">
                                    <w:rPr>
                                      <w:rFonts w:cstheme="minorHAnsi"/>
                                      <w:color w:val="262626" w:themeColor="text1" w:themeTint="D9"/>
                                      <w:sz w:val="14"/>
                                      <w:szCs w:val="14"/>
                                    </w:rPr>
                                    <w:t xml:space="preserve">Kαθαρό Επιτοκιακό Περιθώριο </w:t>
                                  </w:r>
                                </w:p>
                              </w:tc>
                              <w:tc>
                                <w:tcPr>
                                  <w:tcW w:w="1642" w:type="dxa"/>
                                  <w:shd w:val="clear" w:color="auto" w:fill="F2F0EB"/>
                                  <w:vAlign w:val="center"/>
                                </w:tcPr>
                                <w:p w14:paraId="33203AA7" w14:textId="3D30C9BD" w:rsidR="00A1487B" w:rsidRPr="0075020E" w:rsidRDefault="00A1487B" w:rsidP="00A1487B">
                                  <w:pPr>
                                    <w:ind w:right="29"/>
                                    <w:jc w:val="right"/>
                                    <w:rPr>
                                      <w:rStyle w:val="FootnoteReference"/>
                                      <w:sz w:val="14"/>
                                      <w:szCs w:val="14"/>
                                    </w:rPr>
                                  </w:pPr>
                                  <w:r w:rsidRPr="0075020E">
                                    <w:rPr>
                                      <w:rStyle w:val="FootnoteReference"/>
                                      <w:color w:val="002F30"/>
                                      <w:sz w:val="14"/>
                                      <w:szCs w:val="14"/>
                                    </w:rPr>
                                    <w:t>2,7%</w:t>
                                  </w:r>
                                </w:p>
                              </w:tc>
                              <w:tc>
                                <w:tcPr>
                                  <w:tcW w:w="1642" w:type="dxa"/>
                                  <w:shd w:val="clear" w:color="auto" w:fill="F2F0EB"/>
                                  <w:vAlign w:val="center"/>
                                </w:tcPr>
                                <w:p w14:paraId="7676F580" w14:textId="13B834CD" w:rsidR="00A1487B" w:rsidRPr="0075020E" w:rsidRDefault="00A1487B" w:rsidP="00A1487B">
                                  <w:pPr>
                                    <w:ind w:right="63"/>
                                    <w:jc w:val="right"/>
                                    <w:rPr>
                                      <w:sz w:val="14"/>
                                      <w:szCs w:val="14"/>
                                    </w:rPr>
                                  </w:pPr>
                                  <w:r w:rsidRPr="0075020E">
                                    <w:rPr>
                                      <w:sz w:val="14"/>
                                      <w:szCs w:val="14"/>
                                    </w:rPr>
                                    <w:t>2,4%</w:t>
                                  </w:r>
                                </w:p>
                              </w:tc>
                              <w:tc>
                                <w:tcPr>
                                  <w:tcW w:w="1642" w:type="dxa"/>
                                  <w:shd w:val="clear" w:color="auto" w:fill="F2F0EB"/>
                                  <w:vAlign w:val="center"/>
                                </w:tcPr>
                                <w:p w14:paraId="4CB531BA" w14:textId="1CCE477C" w:rsidR="00A1487B" w:rsidRPr="0075020E" w:rsidRDefault="00A1487B" w:rsidP="00A1487B">
                                  <w:pPr>
                                    <w:ind w:right="142"/>
                                    <w:jc w:val="right"/>
                                    <w:rPr>
                                      <w:rStyle w:val="FootnoteReference"/>
                                      <w:sz w:val="14"/>
                                      <w:szCs w:val="14"/>
                                    </w:rPr>
                                  </w:pPr>
                                  <w:r w:rsidRPr="0075020E">
                                    <w:rPr>
                                      <w:sz w:val="14"/>
                                      <w:szCs w:val="14"/>
                                    </w:rPr>
                                    <w:t>2,4%</w:t>
                                  </w:r>
                                </w:p>
                              </w:tc>
                              <w:tc>
                                <w:tcPr>
                                  <w:tcW w:w="1642" w:type="dxa"/>
                                  <w:shd w:val="clear" w:color="auto" w:fill="F2F0EB"/>
                                  <w:vAlign w:val="center"/>
                                </w:tcPr>
                                <w:p w14:paraId="5497E429" w14:textId="6ABF726F" w:rsidR="00A1487B" w:rsidRPr="0075020E" w:rsidRDefault="00A1487B" w:rsidP="00A1487B">
                                  <w:pPr>
                                    <w:ind w:right="142"/>
                                    <w:jc w:val="right"/>
                                    <w:rPr>
                                      <w:sz w:val="14"/>
                                      <w:szCs w:val="14"/>
                                    </w:rPr>
                                  </w:pPr>
                                  <w:r w:rsidRPr="0075020E">
                                    <w:rPr>
                                      <w:sz w:val="14"/>
                                      <w:szCs w:val="14"/>
                                    </w:rPr>
                                    <w:t>2,4%</w:t>
                                  </w:r>
                                </w:p>
                              </w:tc>
                            </w:tr>
                            <w:tr w:rsidR="00A1487B" w:rsidRPr="0075020E" w14:paraId="1D566068" w14:textId="6218E04B" w:rsidTr="00617618">
                              <w:trPr>
                                <w:trHeight w:val="187"/>
                              </w:trPr>
                              <w:tc>
                                <w:tcPr>
                                  <w:tcW w:w="3962" w:type="dxa"/>
                                  <w:shd w:val="clear" w:color="auto" w:fill="F2F0EB"/>
                                  <w:vAlign w:val="center"/>
                                </w:tcPr>
                                <w:p w14:paraId="110DCFFF" w14:textId="4BC08B04" w:rsidR="00A1487B" w:rsidRPr="0075020E" w:rsidRDefault="00A1487B" w:rsidP="00A1487B">
                                  <w:pPr>
                                    <w:rPr>
                                      <w:rStyle w:val="FootnoteReference"/>
                                      <w:sz w:val="14"/>
                                      <w:szCs w:val="14"/>
                                      <w:lang w:val="el-GR"/>
                                    </w:rPr>
                                  </w:pPr>
                                  <w:r w:rsidRPr="0075020E">
                                    <w:rPr>
                                      <w:rFonts w:cstheme="minorHAnsi"/>
                                      <w:color w:val="262626" w:themeColor="text1" w:themeTint="D9"/>
                                      <w:sz w:val="14"/>
                                      <w:szCs w:val="14"/>
                                      <w:lang w:val="el-GR"/>
                                    </w:rPr>
                                    <w:t>Καθαρά Έσοδα Προμηθειών / Καθαρά Έσοδα</w:t>
                                  </w:r>
                                </w:p>
                              </w:tc>
                              <w:tc>
                                <w:tcPr>
                                  <w:tcW w:w="1642" w:type="dxa"/>
                                  <w:shd w:val="clear" w:color="auto" w:fill="F2F0EB"/>
                                  <w:vAlign w:val="center"/>
                                </w:tcPr>
                                <w:p w14:paraId="10810406" w14:textId="7D0FFC05" w:rsidR="00A1487B" w:rsidRPr="0075020E" w:rsidRDefault="00A1487B" w:rsidP="00A1487B">
                                  <w:pPr>
                                    <w:ind w:right="29"/>
                                    <w:jc w:val="right"/>
                                    <w:rPr>
                                      <w:rStyle w:val="FootnoteReference"/>
                                      <w:sz w:val="14"/>
                                      <w:szCs w:val="14"/>
                                    </w:rPr>
                                  </w:pPr>
                                  <w:r w:rsidRPr="0075020E">
                                    <w:rPr>
                                      <w:sz w:val="14"/>
                                      <w:szCs w:val="14"/>
                                    </w:rPr>
                                    <w:t>25</w:t>
                                  </w:r>
                                  <w:r w:rsidRPr="0075020E">
                                    <w:rPr>
                                      <w:rStyle w:val="FootnoteReference"/>
                                      <w:color w:val="002F30"/>
                                      <w:sz w:val="14"/>
                                      <w:szCs w:val="14"/>
                                    </w:rPr>
                                    <w:t>%</w:t>
                                  </w:r>
                                </w:p>
                              </w:tc>
                              <w:tc>
                                <w:tcPr>
                                  <w:tcW w:w="1642" w:type="dxa"/>
                                  <w:shd w:val="clear" w:color="auto" w:fill="F2F0EB"/>
                                  <w:vAlign w:val="center"/>
                                </w:tcPr>
                                <w:p w14:paraId="40840BDC" w14:textId="79CF4876" w:rsidR="00A1487B" w:rsidRPr="0075020E" w:rsidRDefault="00A1487B" w:rsidP="00A1487B">
                                  <w:pPr>
                                    <w:ind w:right="63"/>
                                    <w:jc w:val="right"/>
                                    <w:rPr>
                                      <w:sz w:val="14"/>
                                      <w:szCs w:val="14"/>
                                    </w:rPr>
                                  </w:pPr>
                                  <w:r w:rsidRPr="0075020E">
                                    <w:rPr>
                                      <w:sz w:val="14"/>
                                      <w:szCs w:val="14"/>
                                    </w:rPr>
                                    <w:t>24%</w:t>
                                  </w:r>
                                </w:p>
                              </w:tc>
                              <w:tc>
                                <w:tcPr>
                                  <w:tcW w:w="1642" w:type="dxa"/>
                                  <w:shd w:val="clear" w:color="auto" w:fill="F2F0EB"/>
                                  <w:vAlign w:val="center"/>
                                </w:tcPr>
                                <w:p w14:paraId="24C7BACF" w14:textId="644ADF90" w:rsidR="00A1487B" w:rsidRPr="0075020E" w:rsidRDefault="00A1487B" w:rsidP="00A1487B">
                                  <w:pPr>
                                    <w:ind w:right="142"/>
                                    <w:jc w:val="right"/>
                                    <w:rPr>
                                      <w:rStyle w:val="FootnoteReference"/>
                                      <w:sz w:val="14"/>
                                      <w:szCs w:val="14"/>
                                    </w:rPr>
                                  </w:pPr>
                                  <w:r w:rsidRPr="0075020E">
                                    <w:rPr>
                                      <w:sz w:val="14"/>
                                      <w:szCs w:val="14"/>
                                    </w:rPr>
                                    <w:t>25%</w:t>
                                  </w:r>
                                </w:p>
                              </w:tc>
                              <w:tc>
                                <w:tcPr>
                                  <w:tcW w:w="1642" w:type="dxa"/>
                                  <w:shd w:val="clear" w:color="auto" w:fill="F2F0EB"/>
                                  <w:vAlign w:val="center"/>
                                </w:tcPr>
                                <w:p w14:paraId="6F61908F" w14:textId="166FCD13" w:rsidR="00A1487B" w:rsidRPr="0075020E" w:rsidRDefault="00A1487B" w:rsidP="00A1487B">
                                  <w:pPr>
                                    <w:ind w:right="142"/>
                                    <w:jc w:val="right"/>
                                    <w:rPr>
                                      <w:sz w:val="14"/>
                                      <w:szCs w:val="14"/>
                                      <w:lang w:val="el-GR"/>
                                    </w:rPr>
                                  </w:pPr>
                                  <w:r w:rsidRPr="0075020E">
                                    <w:rPr>
                                      <w:sz w:val="14"/>
                                      <w:szCs w:val="14"/>
                                    </w:rPr>
                                    <w:t>24%</w:t>
                                  </w:r>
                                </w:p>
                              </w:tc>
                            </w:tr>
                            <w:tr w:rsidR="00A1487B" w:rsidRPr="0075020E" w14:paraId="3B4F8FEF" w14:textId="0CF3ACB2" w:rsidTr="00617618">
                              <w:trPr>
                                <w:trHeight w:val="187"/>
                              </w:trPr>
                              <w:tc>
                                <w:tcPr>
                                  <w:tcW w:w="3962" w:type="dxa"/>
                                  <w:shd w:val="clear" w:color="auto" w:fill="F2F0EB"/>
                                  <w:vAlign w:val="center"/>
                                </w:tcPr>
                                <w:p w14:paraId="15BD3B05" w14:textId="77777777" w:rsidR="00A1487B" w:rsidRPr="0075020E" w:rsidRDefault="00A1487B" w:rsidP="00A1487B">
                                  <w:pPr>
                                    <w:rPr>
                                      <w:rStyle w:val="FootnoteReference"/>
                                      <w:sz w:val="14"/>
                                      <w:szCs w:val="14"/>
                                      <w:lang w:val="el-GR"/>
                                    </w:rPr>
                                  </w:pPr>
                                  <w:r w:rsidRPr="0075020E">
                                    <w:rPr>
                                      <w:rFonts w:cstheme="minorHAnsi"/>
                                      <w:color w:val="262626" w:themeColor="text1" w:themeTint="D9"/>
                                      <w:sz w:val="14"/>
                                      <w:szCs w:val="14"/>
                                      <w:lang w:val="el-GR"/>
                                    </w:rPr>
                                    <w:t xml:space="preserve">Δείκτης Κόστους προς Βασικά  Έσοδα </w:t>
                                  </w:r>
                                </w:p>
                              </w:tc>
                              <w:tc>
                                <w:tcPr>
                                  <w:tcW w:w="1642" w:type="dxa"/>
                                  <w:shd w:val="clear" w:color="auto" w:fill="F2F0EB"/>
                                  <w:vAlign w:val="center"/>
                                </w:tcPr>
                                <w:p w14:paraId="383DB3C8" w14:textId="276F74FA" w:rsidR="00A1487B" w:rsidRPr="0075020E" w:rsidRDefault="00A1487B" w:rsidP="00A1487B">
                                  <w:pPr>
                                    <w:ind w:right="29"/>
                                    <w:jc w:val="right"/>
                                    <w:rPr>
                                      <w:rStyle w:val="FootnoteReference"/>
                                      <w:sz w:val="14"/>
                                      <w:szCs w:val="14"/>
                                    </w:rPr>
                                  </w:pPr>
                                  <w:r w:rsidRPr="0075020E">
                                    <w:rPr>
                                      <w:rStyle w:val="FootnoteReference"/>
                                      <w:color w:val="002F30"/>
                                      <w:sz w:val="14"/>
                                      <w:szCs w:val="14"/>
                                    </w:rPr>
                                    <w:t>30%</w:t>
                                  </w:r>
                                </w:p>
                              </w:tc>
                              <w:tc>
                                <w:tcPr>
                                  <w:tcW w:w="1642" w:type="dxa"/>
                                  <w:shd w:val="clear" w:color="auto" w:fill="F2F0EB"/>
                                  <w:vAlign w:val="center"/>
                                </w:tcPr>
                                <w:p w14:paraId="3226D9F2" w14:textId="79E7503E" w:rsidR="00A1487B" w:rsidRPr="0075020E" w:rsidRDefault="00A1487B" w:rsidP="00A1487B">
                                  <w:pPr>
                                    <w:ind w:right="63"/>
                                    <w:jc w:val="right"/>
                                    <w:rPr>
                                      <w:sz w:val="14"/>
                                      <w:szCs w:val="14"/>
                                    </w:rPr>
                                  </w:pPr>
                                  <w:r w:rsidRPr="0075020E">
                                    <w:rPr>
                                      <w:sz w:val="14"/>
                                      <w:szCs w:val="14"/>
                                    </w:rPr>
                                    <w:t>34%</w:t>
                                  </w:r>
                                </w:p>
                              </w:tc>
                              <w:tc>
                                <w:tcPr>
                                  <w:tcW w:w="1642" w:type="dxa"/>
                                  <w:shd w:val="clear" w:color="auto" w:fill="F2F0EB"/>
                                  <w:vAlign w:val="center"/>
                                </w:tcPr>
                                <w:p w14:paraId="1783EE09" w14:textId="39FE47EB" w:rsidR="00A1487B" w:rsidRPr="0075020E" w:rsidRDefault="00A1487B" w:rsidP="00A1487B">
                                  <w:pPr>
                                    <w:ind w:right="142"/>
                                    <w:jc w:val="right"/>
                                    <w:rPr>
                                      <w:rStyle w:val="FootnoteReference"/>
                                      <w:sz w:val="14"/>
                                      <w:szCs w:val="14"/>
                                    </w:rPr>
                                  </w:pPr>
                                  <w:r w:rsidRPr="0075020E">
                                    <w:rPr>
                                      <w:sz w:val="14"/>
                                      <w:szCs w:val="14"/>
                                    </w:rPr>
                                    <w:t>35%</w:t>
                                  </w:r>
                                </w:p>
                              </w:tc>
                              <w:tc>
                                <w:tcPr>
                                  <w:tcW w:w="1642" w:type="dxa"/>
                                  <w:shd w:val="clear" w:color="auto" w:fill="F2F0EB"/>
                                  <w:vAlign w:val="center"/>
                                </w:tcPr>
                                <w:p w14:paraId="7B34EE1F" w14:textId="134EAA61" w:rsidR="00A1487B" w:rsidRPr="0075020E" w:rsidRDefault="00A1487B" w:rsidP="00A1487B">
                                  <w:pPr>
                                    <w:ind w:right="142"/>
                                    <w:jc w:val="right"/>
                                    <w:rPr>
                                      <w:sz w:val="14"/>
                                      <w:szCs w:val="14"/>
                                    </w:rPr>
                                  </w:pPr>
                                  <w:r w:rsidRPr="0075020E">
                                    <w:rPr>
                                      <w:sz w:val="14"/>
                                      <w:szCs w:val="14"/>
                                    </w:rPr>
                                    <w:t>33%</w:t>
                                  </w:r>
                                </w:p>
                              </w:tc>
                            </w:tr>
                            <w:tr w:rsidR="00A1487B" w:rsidRPr="0075020E" w14:paraId="539D6849" w14:textId="38A003B6" w:rsidTr="00617618">
                              <w:trPr>
                                <w:trHeight w:val="187"/>
                              </w:trPr>
                              <w:tc>
                                <w:tcPr>
                                  <w:tcW w:w="3962" w:type="dxa"/>
                                  <w:shd w:val="clear" w:color="auto" w:fill="F2F0EB"/>
                                  <w:vAlign w:val="center"/>
                                </w:tcPr>
                                <w:p w14:paraId="7651944B" w14:textId="77777777" w:rsidR="00A1487B" w:rsidRPr="0075020E" w:rsidRDefault="00A1487B" w:rsidP="00A1487B">
                                  <w:pPr>
                                    <w:rPr>
                                      <w:rStyle w:val="FootnoteReference"/>
                                      <w:sz w:val="14"/>
                                      <w:szCs w:val="14"/>
                                    </w:rPr>
                                  </w:pPr>
                                  <w:r w:rsidRPr="0075020E">
                                    <w:rPr>
                                      <w:rFonts w:cstheme="minorHAnsi"/>
                                      <w:color w:val="262626" w:themeColor="text1" w:themeTint="D9"/>
                                      <w:sz w:val="14"/>
                                      <w:szCs w:val="14"/>
                                    </w:rPr>
                                    <w:t xml:space="preserve">Οργανικό Κόστος Κινδύνου </w:t>
                                  </w:r>
                                </w:p>
                              </w:tc>
                              <w:tc>
                                <w:tcPr>
                                  <w:tcW w:w="1642" w:type="dxa"/>
                                  <w:shd w:val="clear" w:color="auto" w:fill="F2F0EB"/>
                                  <w:vAlign w:val="center"/>
                                </w:tcPr>
                                <w:p w14:paraId="18C42518" w14:textId="6B19E3B3" w:rsidR="00A1487B" w:rsidRPr="0075020E" w:rsidRDefault="00A1487B" w:rsidP="00A1487B">
                                  <w:pPr>
                                    <w:ind w:right="29"/>
                                    <w:jc w:val="right"/>
                                    <w:rPr>
                                      <w:rStyle w:val="FootnoteReference"/>
                                      <w:sz w:val="14"/>
                                      <w:szCs w:val="14"/>
                                    </w:rPr>
                                  </w:pPr>
                                  <w:r w:rsidRPr="0075020E">
                                    <w:rPr>
                                      <w:rStyle w:val="FootnoteReference"/>
                                      <w:color w:val="002F30"/>
                                      <w:sz w:val="14"/>
                                      <w:szCs w:val="14"/>
                                    </w:rPr>
                                    <w:t>0,5%</w:t>
                                  </w:r>
                                </w:p>
                              </w:tc>
                              <w:tc>
                                <w:tcPr>
                                  <w:tcW w:w="1642" w:type="dxa"/>
                                  <w:shd w:val="clear" w:color="auto" w:fill="F2F0EB"/>
                                  <w:vAlign w:val="center"/>
                                </w:tcPr>
                                <w:p w14:paraId="37CFD672" w14:textId="5B41485B" w:rsidR="00A1487B" w:rsidRPr="0075020E" w:rsidRDefault="00A1487B" w:rsidP="00A1487B">
                                  <w:pPr>
                                    <w:ind w:right="63"/>
                                    <w:jc w:val="right"/>
                                    <w:rPr>
                                      <w:sz w:val="14"/>
                                      <w:szCs w:val="14"/>
                                    </w:rPr>
                                  </w:pPr>
                                  <w:r w:rsidRPr="0075020E">
                                    <w:rPr>
                                      <w:rStyle w:val="FootnoteReference"/>
                                      <w:color w:val="002F30"/>
                                      <w:sz w:val="14"/>
                                      <w:szCs w:val="14"/>
                                    </w:rPr>
                                    <w:t>0,</w:t>
                                  </w:r>
                                  <w:r w:rsidRPr="0075020E">
                                    <w:rPr>
                                      <w:sz w:val="14"/>
                                      <w:szCs w:val="14"/>
                                    </w:rPr>
                                    <w:t>5</w:t>
                                  </w:r>
                                  <w:r w:rsidRPr="0075020E">
                                    <w:rPr>
                                      <w:rStyle w:val="FootnoteReference"/>
                                      <w:color w:val="002F30"/>
                                      <w:sz w:val="14"/>
                                      <w:szCs w:val="14"/>
                                    </w:rPr>
                                    <w:t>%</w:t>
                                  </w:r>
                                </w:p>
                              </w:tc>
                              <w:tc>
                                <w:tcPr>
                                  <w:tcW w:w="1642" w:type="dxa"/>
                                  <w:shd w:val="clear" w:color="auto" w:fill="F2F0EB"/>
                                  <w:vAlign w:val="center"/>
                                </w:tcPr>
                                <w:p w14:paraId="3B62AD41" w14:textId="7281AE7C" w:rsidR="00A1487B" w:rsidRPr="0075020E" w:rsidRDefault="00A1487B" w:rsidP="00A1487B">
                                  <w:pPr>
                                    <w:ind w:right="142"/>
                                    <w:jc w:val="right"/>
                                    <w:rPr>
                                      <w:rStyle w:val="FootnoteReference"/>
                                      <w:sz w:val="14"/>
                                      <w:szCs w:val="14"/>
                                    </w:rPr>
                                  </w:pPr>
                                  <w:r w:rsidRPr="0075020E">
                                    <w:rPr>
                                      <w:sz w:val="14"/>
                                      <w:szCs w:val="14"/>
                                    </w:rPr>
                                    <w:t>0,4%</w:t>
                                  </w:r>
                                </w:p>
                              </w:tc>
                              <w:tc>
                                <w:tcPr>
                                  <w:tcW w:w="1642" w:type="dxa"/>
                                  <w:shd w:val="clear" w:color="auto" w:fill="F2F0EB"/>
                                  <w:vAlign w:val="center"/>
                                </w:tcPr>
                                <w:p w14:paraId="6DBB3F0C" w14:textId="171F113F" w:rsidR="00A1487B" w:rsidRPr="0075020E" w:rsidRDefault="00A1487B" w:rsidP="00A1487B">
                                  <w:pPr>
                                    <w:ind w:right="142"/>
                                    <w:jc w:val="right"/>
                                    <w:rPr>
                                      <w:sz w:val="14"/>
                                      <w:szCs w:val="14"/>
                                    </w:rPr>
                                  </w:pPr>
                                  <w:r w:rsidRPr="0075020E">
                                    <w:rPr>
                                      <w:rStyle w:val="FootnoteReference"/>
                                      <w:color w:val="002F30"/>
                                      <w:sz w:val="14"/>
                                      <w:szCs w:val="14"/>
                                    </w:rPr>
                                    <w:t>0,</w:t>
                                  </w:r>
                                  <w:r w:rsidRPr="0075020E">
                                    <w:rPr>
                                      <w:sz w:val="14"/>
                                      <w:szCs w:val="14"/>
                                    </w:rPr>
                                    <w:t>5</w:t>
                                  </w:r>
                                  <w:r w:rsidRPr="0075020E">
                                    <w:rPr>
                                      <w:rStyle w:val="FootnoteReference"/>
                                      <w:color w:val="002F30"/>
                                      <w:sz w:val="14"/>
                                      <w:szCs w:val="14"/>
                                    </w:rPr>
                                    <w:t>%</w:t>
                                  </w:r>
                                </w:p>
                              </w:tc>
                            </w:tr>
                            <w:tr w:rsidR="00A1487B" w:rsidRPr="0075020E" w14:paraId="2445DCA1" w14:textId="436E98B5" w:rsidTr="00617618">
                              <w:trPr>
                                <w:trHeight w:val="187"/>
                              </w:trPr>
                              <w:tc>
                                <w:tcPr>
                                  <w:tcW w:w="3962" w:type="dxa"/>
                                  <w:shd w:val="clear" w:color="auto" w:fill="F2F0EB"/>
                                  <w:vAlign w:val="center"/>
                                </w:tcPr>
                                <w:p w14:paraId="58B691E8" w14:textId="6866EF79" w:rsidR="00A1487B" w:rsidRPr="001844B8" w:rsidRDefault="00A1487B" w:rsidP="00A1487B">
                                  <w:pPr>
                                    <w:ind w:left="284"/>
                                    <w:rPr>
                                      <w:color w:val="262626" w:themeColor="text1" w:themeTint="D9"/>
                                      <w:sz w:val="14"/>
                                      <w:szCs w:val="14"/>
                                      <w:lang w:val="el-GR"/>
                                    </w:rPr>
                                  </w:pPr>
                                  <w:r w:rsidRPr="0075020E">
                                    <w:rPr>
                                      <w:color w:val="262626" w:themeColor="text1" w:themeTint="D9"/>
                                      <w:sz w:val="14"/>
                                      <w:szCs w:val="14"/>
                                      <w:lang w:val="el-GR"/>
                                    </w:rPr>
                                    <w:t xml:space="preserve">Εκ του οποίου </w:t>
                                  </w:r>
                                  <w:bookmarkStart w:id="2" w:name="_Hlk204688343"/>
                                  <w:r w:rsidRPr="0075020E">
                                    <w:rPr>
                                      <w:color w:val="262626" w:themeColor="text1" w:themeTint="D9"/>
                                      <w:sz w:val="14"/>
                                      <w:szCs w:val="14"/>
                                      <w:lang w:val="el-GR"/>
                                    </w:rPr>
                                    <w:t xml:space="preserve">Κόστος Κινδύνου, εξαιρουμένων προμηθειών διαχείρισης </w:t>
                                  </w:r>
                                  <w:r w:rsidRPr="0075020E">
                                    <w:rPr>
                                      <w:color w:val="262626" w:themeColor="text1" w:themeTint="D9"/>
                                      <w:sz w:val="14"/>
                                      <w:szCs w:val="14"/>
                                    </w:rPr>
                                    <w:t>NPE</w:t>
                                  </w:r>
                                  <w:r w:rsidRPr="0075020E">
                                    <w:rPr>
                                      <w:color w:val="262626" w:themeColor="text1" w:themeTint="D9"/>
                                      <w:sz w:val="14"/>
                                      <w:szCs w:val="14"/>
                                      <w:lang w:val="el-GR"/>
                                    </w:rPr>
                                    <w:t xml:space="preserve"> και εξόδων συνθετικών τιτλοποιήσεων</w:t>
                                  </w:r>
                                  <w:r w:rsidR="00D37041" w:rsidRPr="0075020E">
                                    <w:rPr>
                                      <w:color w:val="262626" w:themeColor="text1" w:themeTint="D9"/>
                                      <w:sz w:val="14"/>
                                      <w:szCs w:val="14"/>
                                      <w:lang w:val="el-GR"/>
                                    </w:rPr>
                                    <w:t xml:space="preserve"> </w:t>
                                  </w:r>
                                  <w:bookmarkEnd w:id="2"/>
                                  <w:r w:rsidR="00D37041" w:rsidRPr="0075020E">
                                    <w:rPr>
                                      <w:rFonts w:cstheme="minorHAnsi"/>
                                      <w:color w:val="262626" w:themeColor="text1" w:themeTint="D9"/>
                                      <w:sz w:val="14"/>
                                      <w:szCs w:val="14"/>
                                      <w:lang w:val="el-GR"/>
                                    </w:rPr>
                                    <w:t xml:space="preserve">(με προσαρμογή </w:t>
                                  </w:r>
                                  <w:r w:rsidR="008900C3">
                                    <w:rPr>
                                      <w:rFonts w:cstheme="minorHAnsi"/>
                                      <w:color w:val="262626" w:themeColor="text1" w:themeTint="D9"/>
                                      <w:sz w:val="14"/>
                                      <w:szCs w:val="14"/>
                                    </w:rPr>
                                    <w:t>PMA</w:t>
                                  </w:r>
                                  <w:r w:rsidR="00D37041" w:rsidRPr="0075020E">
                                    <w:rPr>
                                      <w:rFonts w:cstheme="minorHAnsi"/>
                                      <w:color w:val="262626" w:themeColor="text1" w:themeTint="D9"/>
                                      <w:sz w:val="14"/>
                                      <w:szCs w:val="14"/>
                                      <w:lang w:val="el-GR"/>
                                    </w:rPr>
                                    <w:t>)</w:t>
                                  </w:r>
                                  <w:r w:rsidR="008C3DEA" w:rsidRPr="0075020E">
                                    <w:rPr>
                                      <w:color w:val="262626" w:themeColor="text1" w:themeTint="D9"/>
                                      <w:sz w:val="15"/>
                                      <w:szCs w:val="15"/>
                                      <w:vertAlign w:val="superscript"/>
                                      <w:lang w:val="el-GR"/>
                                    </w:rPr>
                                    <w:t xml:space="preserve"> </w:t>
                                  </w:r>
                                  <w:r w:rsidR="001844B8" w:rsidRPr="001844B8">
                                    <w:rPr>
                                      <w:color w:val="262626" w:themeColor="text1" w:themeTint="D9"/>
                                      <w:sz w:val="15"/>
                                      <w:vertAlign w:val="superscript"/>
                                      <w:lang w:val="el-GR"/>
                                    </w:rPr>
                                    <w:t>4</w:t>
                                  </w:r>
                                </w:p>
                              </w:tc>
                              <w:tc>
                                <w:tcPr>
                                  <w:tcW w:w="1642" w:type="dxa"/>
                                  <w:shd w:val="clear" w:color="auto" w:fill="F2F0EB"/>
                                  <w:vAlign w:val="center"/>
                                </w:tcPr>
                                <w:p w14:paraId="3038E7C4" w14:textId="740FCCAC" w:rsidR="00A1487B" w:rsidRPr="0075020E" w:rsidRDefault="00A1487B" w:rsidP="00A1487B">
                                  <w:pPr>
                                    <w:ind w:right="29"/>
                                    <w:jc w:val="right"/>
                                    <w:rPr>
                                      <w:rStyle w:val="FootnoteReference"/>
                                      <w:sz w:val="14"/>
                                      <w:szCs w:val="14"/>
                                      <w:lang w:val="el-GR"/>
                                    </w:rPr>
                                  </w:pPr>
                                  <w:r w:rsidRPr="0075020E">
                                    <w:rPr>
                                      <w:rStyle w:val="FootnoteReference"/>
                                      <w:color w:val="002F30"/>
                                      <w:sz w:val="14"/>
                                      <w:szCs w:val="14"/>
                                    </w:rPr>
                                    <w:t>0,2%</w:t>
                                  </w:r>
                                </w:p>
                              </w:tc>
                              <w:tc>
                                <w:tcPr>
                                  <w:tcW w:w="1642" w:type="dxa"/>
                                  <w:shd w:val="clear" w:color="auto" w:fill="F2F0EB"/>
                                  <w:vAlign w:val="center"/>
                                </w:tcPr>
                                <w:p w14:paraId="12201642" w14:textId="1D2BC59E" w:rsidR="00A1487B" w:rsidRPr="0075020E" w:rsidRDefault="00A1487B" w:rsidP="00A1487B">
                                  <w:pPr>
                                    <w:ind w:right="63"/>
                                    <w:jc w:val="right"/>
                                    <w:rPr>
                                      <w:sz w:val="14"/>
                                      <w:szCs w:val="14"/>
                                    </w:rPr>
                                  </w:pPr>
                                  <w:r w:rsidRPr="0075020E">
                                    <w:rPr>
                                      <w:rStyle w:val="FootnoteReference"/>
                                      <w:color w:val="002F30"/>
                                      <w:sz w:val="14"/>
                                      <w:szCs w:val="14"/>
                                    </w:rPr>
                                    <w:t>0,</w:t>
                                  </w:r>
                                  <w:r w:rsidR="00AB694D" w:rsidRPr="0075020E">
                                    <w:rPr>
                                      <w:rStyle w:val="FootnoteReference"/>
                                      <w:color w:val="002F30"/>
                                      <w:sz w:val="14"/>
                                      <w:szCs w:val="14"/>
                                      <w:lang w:val="el-GR"/>
                                    </w:rPr>
                                    <w:t>3</w:t>
                                  </w:r>
                                  <w:r w:rsidRPr="0075020E">
                                    <w:rPr>
                                      <w:rStyle w:val="FootnoteReference"/>
                                      <w:color w:val="002F30"/>
                                      <w:sz w:val="14"/>
                                      <w:szCs w:val="14"/>
                                    </w:rPr>
                                    <w:t>%</w:t>
                                  </w:r>
                                </w:p>
                              </w:tc>
                              <w:tc>
                                <w:tcPr>
                                  <w:tcW w:w="1642" w:type="dxa"/>
                                  <w:shd w:val="clear" w:color="auto" w:fill="F2F0EB"/>
                                  <w:vAlign w:val="center"/>
                                </w:tcPr>
                                <w:p w14:paraId="7402A376" w14:textId="3348FDDD" w:rsidR="00A1487B" w:rsidRPr="0075020E" w:rsidRDefault="00A1487B" w:rsidP="00A1487B">
                                  <w:pPr>
                                    <w:ind w:right="142"/>
                                    <w:jc w:val="right"/>
                                    <w:rPr>
                                      <w:rStyle w:val="FootnoteReference"/>
                                      <w:sz w:val="14"/>
                                      <w:szCs w:val="14"/>
                                      <w:lang w:val="el-GR"/>
                                    </w:rPr>
                                  </w:pPr>
                                  <w:r w:rsidRPr="0075020E">
                                    <w:rPr>
                                      <w:sz w:val="14"/>
                                      <w:szCs w:val="14"/>
                                    </w:rPr>
                                    <w:t>0,1%</w:t>
                                  </w:r>
                                </w:p>
                              </w:tc>
                              <w:tc>
                                <w:tcPr>
                                  <w:tcW w:w="1642" w:type="dxa"/>
                                  <w:shd w:val="clear" w:color="auto" w:fill="F2F0EB"/>
                                  <w:vAlign w:val="center"/>
                                </w:tcPr>
                                <w:p w14:paraId="04E54095" w14:textId="0A266C4D" w:rsidR="00A1487B" w:rsidRPr="0075020E" w:rsidRDefault="00A1487B" w:rsidP="00A1487B">
                                  <w:pPr>
                                    <w:ind w:right="142"/>
                                    <w:jc w:val="right"/>
                                    <w:rPr>
                                      <w:sz w:val="14"/>
                                      <w:szCs w:val="14"/>
                                    </w:rPr>
                                  </w:pPr>
                                  <w:r w:rsidRPr="0075020E">
                                    <w:rPr>
                                      <w:sz w:val="14"/>
                                      <w:szCs w:val="14"/>
                                    </w:rPr>
                                    <w:t>0,</w:t>
                                  </w:r>
                                  <w:r w:rsidR="00AB694D" w:rsidRPr="0075020E">
                                    <w:rPr>
                                      <w:sz w:val="14"/>
                                      <w:szCs w:val="14"/>
                                      <w:lang w:val="el-GR"/>
                                    </w:rPr>
                                    <w:t>3</w:t>
                                  </w:r>
                                  <w:r w:rsidRPr="0075020E">
                                    <w:rPr>
                                      <w:sz w:val="14"/>
                                      <w:szCs w:val="14"/>
                                    </w:rPr>
                                    <w:t>%</w:t>
                                  </w:r>
                                </w:p>
                              </w:tc>
                            </w:tr>
                            <w:tr w:rsidR="00A1487B" w:rsidRPr="0075020E" w14:paraId="15248F31" w14:textId="69EB4C06" w:rsidTr="00617618">
                              <w:trPr>
                                <w:trHeight w:val="187"/>
                              </w:trPr>
                              <w:tc>
                                <w:tcPr>
                                  <w:tcW w:w="3962" w:type="dxa"/>
                                  <w:shd w:val="clear" w:color="auto" w:fill="F2F0EB"/>
                                  <w:vAlign w:val="center"/>
                                </w:tcPr>
                                <w:p w14:paraId="272DE295" w14:textId="77777777" w:rsidR="00A1487B" w:rsidRPr="0075020E" w:rsidRDefault="00A1487B" w:rsidP="00A1487B">
                                  <w:pPr>
                                    <w:rPr>
                                      <w:rStyle w:val="FootnoteReference"/>
                                      <w:sz w:val="14"/>
                                      <w:szCs w:val="14"/>
                                    </w:rPr>
                                  </w:pPr>
                                  <w:r w:rsidRPr="0075020E">
                                    <w:rPr>
                                      <w:rFonts w:cstheme="minorHAnsi"/>
                                      <w:color w:val="262626" w:themeColor="text1" w:themeTint="D9"/>
                                      <w:sz w:val="14"/>
                                      <w:szCs w:val="14"/>
                                    </w:rPr>
                                    <w:t xml:space="preserve">Δείκτης NPE </w:t>
                                  </w:r>
                                </w:p>
                              </w:tc>
                              <w:tc>
                                <w:tcPr>
                                  <w:tcW w:w="1642" w:type="dxa"/>
                                  <w:shd w:val="clear" w:color="auto" w:fill="F2F0EB"/>
                                  <w:vAlign w:val="center"/>
                                </w:tcPr>
                                <w:p w14:paraId="6ED5BA4B" w14:textId="123FDB5C" w:rsidR="00A1487B" w:rsidRPr="0075020E" w:rsidRDefault="00A1487B" w:rsidP="00A1487B">
                                  <w:pPr>
                                    <w:ind w:right="29"/>
                                    <w:jc w:val="right"/>
                                    <w:rPr>
                                      <w:rStyle w:val="FootnoteReference"/>
                                      <w:sz w:val="14"/>
                                      <w:szCs w:val="14"/>
                                    </w:rPr>
                                  </w:pPr>
                                  <w:r w:rsidRPr="0075020E">
                                    <w:rPr>
                                      <w:rStyle w:val="FootnoteReference"/>
                                      <w:color w:val="002F30"/>
                                      <w:sz w:val="14"/>
                                      <w:szCs w:val="14"/>
                                    </w:rPr>
                                    <w:t>3,3%</w:t>
                                  </w:r>
                                </w:p>
                              </w:tc>
                              <w:tc>
                                <w:tcPr>
                                  <w:tcW w:w="1642" w:type="dxa"/>
                                  <w:shd w:val="clear" w:color="auto" w:fill="F2F0EB"/>
                                  <w:vAlign w:val="center"/>
                                </w:tcPr>
                                <w:p w14:paraId="1858B11B" w14:textId="36CF0441" w:rsidR="00A1487B" w:rsidRPr="0075020E" w:rsidRDefault="00A1487B" w:rsidP="00A1487B">
                                  <w:pPr>
                                    <w:ind w:right="63"/>
                                    <w:jc w:val="right"/>
                                    <w:rPr>
                                      <w:sz w:val="14"/>
                                      <w:szCs w:val="14"/>
                                    </w:rPr>
                                  </w:pPr>
                                  <w:r w:rsidRPr="0075020E">
                                    <w:rPr>
                                      <w:sz w:val="14"/>
                                      <w:szCs w:val="14"/>
                                    </w:rPr>
                                    <w:t>2,6%</w:t>
                                  </w:r>
                                </w:p>
                              </w:tc>
                              <w:tc>
                                <w:tcPr>
                                  <w:tcW w:w="1642" w:type="dxa"/>
                                  <w:shd w:val="clear" w:color="auto" w:fill="F2F0EB"/>
                                  <w:vAlign w:val="center"/>
                                </w:tcPr>
                                <w:p w14:paraId="1D8F14FA" w14:textId="3EE3156B" w:rsidR="00A1487B" w:rsidRPr="0075020E" w:rsidRDefault="00A1487B" w:rsidP="00A1487B">
                                  <w:pPr>
                                    <w:ind w:right="142"/>
                                    <w:jc w:val="right"/>
                                    <w:rPr>
                                      <w:rStyle w:val="FootnoteReference"/>
                                      <w:sz w:val="14"/>
                                      <w:szCs w:val="14"/>
                                    </w:rPr>
                                  </w:pPr>
                                  <w:r w:rsidRPr="0075020E">
                                    <w:rPr>
                                      <w:sz w:val="14"/>
                                      <w:szCs w:val="14"/>
                                    </w:rPr>
                                    <w:t>2,6%</w:t>
                                  </w:r>
                                </w:p>
                              </w:tc>
                              <w:tc>
                                <w:tcPr>
                                  <w:tcW w:w="1642" w:type="dxa"/>
                                  <w:shd w:val="clear" w:color="auto" w:fill="F2F0EB"/>
                                  <w:vAlign w:val="center"/>
                                </w:tcPr>
                                <w:p w14:paraId="02D06F5B" w14:textId="414F0A3B" w:rsidR="00A1487B" w:rsidRPr="0075020E" w:rsidRDefault="00A1487B" w:rsidP="00A1487B">
                                  <w:pPr>
                                    <w:ind w:right="142"/>
                                    <w:jc w:val="right"/>
                                    <w:rPr>
                                      <w:sz w:val="14"/>
                                      <w:szCs w:val="14"/>
                                    </w:rPr>
                                  </w:pPr>
                                  <w:r w:rsidRPr="0075020E">
                                    <w:rPr>
                                      <w:sz w:val="14"/>
                                      <w:szCs w:val="14"/>
                                    </w:rPr>
                                    <w:t>2,6%</w:t>
                                  </w:r>
                                </w:p>
                              </w:tc>
                            </w:tr>
                            <w:tr w:rsidR="00A1487B" w:rsidRPr="0075020E" w14:paraId="4411118D" w14:textId="114C9C20" w:rsidTr="00617618">
                              <w:trPr>
                                <w:trHeight w:val="187"/>
                              </w:trPr>
                              <w:tc>
                                <w:tcPr>
                                  <w:tcW w:w="3962" w:type="dxa"/>
                                  <w:shd w:val="clear" w:color="auto" w:fill="F2F0EB"/>
                                  <w:vAlign w:val="center"/>
                                </w:tcPr>
                                <w:p w14:paraId="36961282" w14:textId="77777777" w:rsidR="00A1487B" w:rsidRPr="0075020E" w:rsidRDefault="00A1487B" w:rsidP="00A1487B">
                                  <w:pPr>
                                    <w:rPr>
                                      <w:rStyle w:val="FootnoteReference"/>
                                      <w:sz w:val="14"/>
                                      <w:szCs w:val="14"/>
                                    </w:rPr>
                                  </w:pPr>
                                  <w:r w:rsidRPr="0075020E">
                                    <w:rPr>
                                      <w:rFonts w:cstheme="minorHAnsi"/>
                                      <w:color w:val="262626" w:themeColor="text1" w:themeTint="D9"/>
                                      <w:sz w:val="14"/>
                                      <w:szCs w:val="14"/>
                                    </w:rPr>
                                    <w:t>Δείκτης Κάλυψης NPE</w:t>
                                  </w:r>
                                </w:p>
                              </w:tc>
                              <w:tc>
                                <w:tcPr>
                                  <w:tcW w:w="1642" w:type="dxa"/>
                                  <w:shd w:val="clear" w:color="auto" w:fill="F2F0EB"/>
                                  <w:vAlign w:val="center"/>
                                </w:tcPr>
                                <w:p w14:paraId="56904C19" w14:textId="28B9819D" w:rsidR="00A1487B" w:rsidRPr="0075020E" w:rsidRDefault="00A1487B" w:rsidP="00A1487B">
                                  <w:pPr>
                                    <w:ind w:right="29"/>
                                    <w:jc w:val="right"/>
                                    <w:rPr>
                                      <w:rStyle w:val="FootnoteReference"/>
                                      <w:sz w:val="14"/>
                                      <w:szCs w:val="14"/>
                                    </w:rPr>
                                  </w:pPr>
                                  <w:r w:rsidRPr="0075020E">
                                    <w:rPr>
                                      <w:rStyle w:val="FootnoteReference"/>
                                      <w:color w:val="002F30"/>
                                      <w:sz w:val="14"/>
                                      <w:szCs w:val="14"/>
                                    </w:rPr>
                                    <w:t>59%</w:t>
                                  </w:r>
                                </w:p>
                              </w:tc>
                              <w:tc>
                                <w:tcPr>
                                  <w:tcW w:w="1642" w:type="dxa"/>
                                  <w:shd w:val="clear" w:color="auto" w:fill="F2F0EB"/>
                                  <w:vAlign w:val="center"/>
                                </w:tcPr>
                                <w:p w14:paraId="78C441BB" w14:textId="08D0BFD6" w:rsidR="00A1487B" w:rsidRPr="0075020E" w:rsidRDefault="00A1487B" w:rsidP="00A1487B">
                                  <w:pPr>
                                    <w:ind w:right="63"/>
                                    <w:jc w:val="right"/>
                                    <w:rPr>
                                      <w:sz w:val="14"/>
                                      <w:szCs w:val="14"/>
                                    </w:rPr>
                                  </w:pPr>
                                  <w:r w:rsidRPr="0075020E">
                                    <w:rPr>
                                      <w:sz w:val="14"/>
                                      <w:szCs w:val="14"/>
                                    </w:rPr>
                                    <w:t>67%</w:t>
                                  </w:r>
                                </w:p>
                              </w:tc>
                              <w:tc>
                                <w:tcPr>
                                  <w:tcW w:w="1642" w:type="dxa"/>
                                  <w:shd w:val="clear" w:color="auto" w:fill="F2F0EB"/>
                                  <w:vAlign w:val="center"/>
                                </w:tcPr>
                                <w:p w14:paraId="1C1A9D4B" w14:textId="4B5C388D" w:rsidR="00A1487B" w:rsidRPr="0075020E" w:rsidRDefault="00A1487B" w:rsidP="00A1487B">
                                  <w:pPr>
                                    <w:ind w:right="142"/>
                                    <w:jc w:val="right"/>
                                    <w:rPr>
                                      <w:rStyle w:val="FootnoteReference"/>
                                      <w:sz w:val="14"/>
                                      <w:szCs w:val="14"/>
                                    </w:rPr>
                                  </w:pPr>
                                  <w:r w:rsidRPr="0075020E">
                                    <w:rPr>
                                      <w:sz w:val="14"/>
                                      <w:szCs w:val="14"/>
                                    </w:rPr>
                                    <w:t>64%</w:t>
                                  </w:r>
                                </w:p>
                              </w:tc>
                              <w:tc>
                                <w:tcPr>
                                  <w:tcW w:w="1642" w:type="dxa"/>
                                  <w:shd w:val="clear" w:color="auto" w:fill="F2F0EB"/>
                                  <w:vAlign w:val="center"/>
                                </w:tcPr>
                                <w:p w14:paraId="430E3598" w14:textId="497446AF" w:rsidR="00A1487B" w:rsidRPr="0075020E" w:rsidRDefault="00A1487B" w:rsidP="00A1487B">
                                  <w:pPr>
                                    <w:ind w:right="142"/>
                                    <w:jc w:val="right"/>
                                    <w:rPr>
                                      <w:sz w:val="14"/>
                                      <w:szCs w:val="14"/>
                                    </w:rPr>
                                  </w:pPr>
                                  <w:r w:rsidRPr="0075020E">
                                    <w:rPr>
                                      <w:sz w:val="14"/>
                                      <w:szCs w:val="14"/>
                                    </w:rPr>
                                    <w:t>67%</w:t>
                                  </w:r>
                                </w:p>
                              </w:tc>
                            </w:tr>
                            <w:tr w:rsidR="00A1487B" w:rsidRPr="0075020E" w14:paraId="29456C6E" w14:textId="132ADB04" w:rsidTr="00617618">
                              <w:trPr>
                                <w:trHeight w:val="187"/>
                              </w:trPr>
                              <w:tc>
                                <w:tcPr>
                                  <w:tcW w:w="3962" w:type="dxa"/>
                                  <w:shd w:val="clear" w:color="auto" w:fill="F2F0EB"/>
                                  <w:vAlign w:val="center"/>
                                </w:tcPr>
                                <w:p w14:paraId="5DDB16C0" w14:textId="784CB2C6" w:rsidR="00A1487B" w:rsidRPr="0075020E" w:rsidRDefault="00A1487B" w:rsidP="00A1487B">
                                  <w:pPr>
                                    <w:rPr>
                                      <w:rStyle w:val="FootnoteReference"/>
                                      <w:sz w:val="14"/>
                                      <w:szCs w:val="14"/>
                                      <w:lang w:val="el-GR"/>
                                    </w:rPr>
                                  </w:pPr>
                                  <w:r w:rsidRPr="0075020E">
                                    <w:rPr>
                                      <w:rFonts w:cstheme="minorHAnsi"/>
                                      <w:color w:val="262626" w:themeColor="text1" w:themeTint="D9"/>
                                      <w:sz w:val="14"/>
                                      <w:szCs w:val="14"/>
                                    </w:rPr>
                                    <w:t>A</w:t>
                                  </w:r>
                                  <w:r w:rsidRPr="0075020E">
                                    <w:rPr>
                                      <w:rFonts w:cstheme="minorHAnsi"/>
                                      <w:color w:val="262626" w:themeColor="text1" w:themeTint="D9"/>
                                      <w:sz w:val="14"/>
                                      <w:szCs w:val="14"/>
                                      <w:lang w:val="el-GR"/>
                                    </w:rPr>
                                    <w:t xml:space="preserve">πόδοση </w:t>
                                  </w:r>
                                  <w:r w:rsidRPr="0075020E">
                                    <w:rPr>
                                      <w:rFonts w:cstheme="minorHAnsi"/>
                                      <w:color w:val="262626" w:themeColor="text1" w:themeTint="D9"/>
                                      <w:sz w:val="14"/>
                                      <w:szCs w:val="14"/>
                                    </w:rPr>
                                    <w:t>E</w:t>
                                  </w:r>
                                  <w:r w:rsidRPr="0075020E">
                                    <w:rPr>
                                      <w:rFonts w:cstheme="minorHAnsi"/>
                                      <w:color w:val="262626" w:themeColor="text1" w:themeTint="D9"/>
                                      <w:sz w:val="14"/>
                                      <w:szCs w:val="14"/>
                                      <w:lang w:val="el-GR"/>
                                    </w:rPr>
                                    <w:t xml:space="preserve">νσώματων Ιδίων Κεφαλαίων (προσαρμοσμένη για την πληρωμή κουπονιού </w:t>
                                  </w:r>
                                  <w:r w:rsidRPr="0075020E">
                                    <w:rPr>
                                      <w:rFonts w:cstheme="minorHAnsi"/>
                                      <w:color w:val="262626" w:themeColor="text1" w:themeTint="D9"/>
                                      <w:sz w:val="14"/>
                                      <w:szCs w:val="14"/>
                                    </w:rPr>
                                    <w:t>AT</w:t>
                                  </w:r>
                                  <w:r w:rsidRPr="0075020E">
                                    <w:rPr>
                                      <w:rFonts w:cstheme="minorHAnsi"/>
                                      <w:color w:val="262626" w:themeColor="text1" w:themeTint="D9"/>
                                      <w:sz w:val="14"/>
                                      <w:szCs w:val="14"/>
                                      <w:lang w:val="el-GR"/>
                                    </w:rPr>
                                    <w:t>1)</w:t>
                                  </w:r>
                                  <w:r w:rsidR="0010085B" w:rsidRPr="0075020E">
                                    <w:rPr>
                                      <w:rFonts w:cstheme="minorHAnsi"/>
                                      <w:color w:val="262626" w:themeColor="text1" w:themeTint="D9"/>
                                      <w:sz w:val="14"/>
                                      <w:szCs w:val="14"/>
                                      <w:lang w:val="el-GR"/>
                                    </w:rPr>
                                    <w:t xml:space="preserve"> σε εξομαλυμένη βάση</w:t>
                                  </w:r>
                                  <w:r w:rsidRPr="0075020E">
                                    <w:rPr>
                                      <w:rFonts w:cstheme="minorHAnsi"/>
                                      <w:color w:val="262626" w:themeColor="text1" w:themeTint="D9"/>
                                      <w:sz w:val="14"/>
                                      <w:szCs w:val="14"/>
                                      <w:lang w:val="el-GR"/>
                                    </w:rPr>
                                    <w:t xml:space="preserve"> </w:t>
                                  </w:r>
                                </w:p>
                              </w:tc>
                              <w:tc>
                                <w:tcPr>
                                  <w:tcW w:w="1642" w:type="dxa"/>
                                  <w:shd w:val="clear" w:color="auto" w:fill="F2F0EB"/>
                                  <w:vAlign w:val="center"/>
                                </w:tcPr>
                                <w:p w14:paraId="05E144B2" w14:textId="2BF261D3" w:rsidR="00A1487B" w:rsidRPr="0075020E" w:rsidRDefault="00A1487B" w:rsidP="00A1487B">
                                  <w:pPr>
                                    <w:ind w:right="29"/>
                                    <w:jc w:val="right"/>
                                    <w:rPr>
                                      <w:rStyle w:val="FootnoteReference"/>
                                      <w:sz w:val="14"/>
                                      <w:szCs w:val="14"/>
                                    </w:rPr>
                                  </w:pPr>
                                  <w:r w:rsidRPr="0075020E">
                                    <w:rPr>
                                      <w:rStyle w:val="FootnoteReference"/>
                                      <w:color w:val="002F30"/>
                                      <w:sz w:val="14"/>
                                      <w:szCs w:val="14"/>
                                    </w:rPr>
                                    <w:t>17,6%</w:t>
                                  </w:r>
                                </w:p>
                              </w:tc>
                              <w:tc>
                                <w:tcPr>
                                  <w:tcW w:w="1642" w:type="dxa"/>
                                  <w:shd w:val="clear" w:color="auto" w:fill="F2F0EB"/>
                                  <w:vAlign w:val="center"/>
                                </w:tcPr>
                                <w:p w14:paraId="2E152513" w14:textId="0C9FA503" w:rsidR="00A1487B" w:rsidRPr="0075020E" w:rsidRDefault="00A1487B" w:rsidP="00A1487B">
                                  <w:pPr>
                                    <w:ind w:right="63"/>
                                    <w:jc w:val="right"/>
                                    <w:rPr>
                                      <w:sz w:val="14"/>
                                      <w:szCs w:val="14"/>
                                    </w:rPr>
                                  </w:pPr>
                                  <w:r w:rsidRPr="0075020E">
                                    <w:rPr>
                                      <w:rStyle w:val="FootnoteReference"/>
                                      <w:color w:val="002F30"/>
                                      <w:sz w:val="14"/>
                                      <w:szCs w:val="14"/>
                                    </w:rPr>
                                    <w:t>15,1%</w:t>
                                  </w:r>
                                </w:p>
                              </w:tc>
                              <w:tc>
                                <w:tcPr>
                                  <w:tcW w:w="1642" w:type="dxa"/>
                                  <w:shd w:val="clear" w:color="auto" w:fill="F2F0EB"/>
                                  <w:vAlign w:val="center"/>
                                </w:tcPr>
                                <w:p w14:paraId="7C3C1D85" w14:textId="638A10E5" w:rsidR="00A1487B" w:rsidRPr="0075020E" w:rsidRDefault="00A1487B" w:rsidP="00A1487B">
                                  <w:pPr>
                                    <w:ind w:right="142"/>
                                    <w:jc w:val="right"/>
                                    <w:rPr>
                                      <w:rStyle w:val="FootnoteReference"/>
                                      <w:sz w:val="14"/>
                                      <w:szCs w:val="14"/>
                                    </w:rPr>
                                  </w:pPr>
                                  <w:r w:rsidRPr="0075020E">
                                    <w:rPr>
                                      <w:rStyle w:val="FootnoteReference"/>
                                      <w:color w:val="002F30"/>
                                      <w:sz w:val="14"/>
                                      <w:szCs w:val="14"/>
                                    </w:rPr>
                                    <w:t>14,7%</w:t>
                                  </w:r>
                                </w:p>
                              </w:tc>
                              <w:tc>
                                <w:tcPr>
                                  <w:tcW w:w="1642" w:type="dxa"/>
                                  <w:shd w:val="clear" w:color="auto" w:fill="F2F0EB"/>
                                  <w:vAlign w:val="center"/>
                                </w:tcPr>
                                <w:p w14:paraId="6E20F746" w14:textId="3AFA0C26" w:rsidR="00A1487B" w:rsidRPr="0075020E" w:rsidRDefault="00A1487B" w:rsidP="00A1487B">
                                  <w:pPr>
                                    <w:ind w:right="142"/>
                                    <w:jc w:val="right"/>
                                    <w:rPr>
                                      <w:rStyle w:val="FootnoteReference"/>
                                      <w:color w:val="002F30"/>
                                      <w:sz w:val="14"/>
                                      <w:szCs w:val="14"/>
                                    </w:rPr>
                                  </w:pPr>
                                  <w:r w:rsidRPr="0075020E">
                                    <w:rPr>
                                      <w:sz w:val="14"/>
                                      <w:szCs w:val="14"/>
                                    </w:rPr>
                                    <w:t>15,0%</w:t>
                                  </w:r>
                                </w:p>
                              </w:tc>
                            </w:tr>
                            <w:tr w:rsidR="00A1487B" w:rsidRPr="0075020E" w14:paraId="5937F048" w14:textId="01BB3BEF" w:rsidTr="00617618">
                              <w:trPr>
                                <w:trHeight w:val="187"/>
                              </w:trPr>
                              <w:tc>
                                <w:tcPr>
                                  <w:tcW w:w="3962" w:type="dxa"/>
                                  <w:tcBorders>
                                    <w:bottom w:val="single" w:sz="4" w:space="0" w:color="FFFFFF" w:themeColor="background1"/>
                                  </w:tcBorders>
                                  <w:shd w:val="clear" w:color="auto" w:fill="F2F0EB"/>
                                  <w:vAlign w:val="center"/>
                                </w:tcPr>
                                <w:p w14:paraId="675D8E34" w14:textId="6D9F4A38" w:rsidR="00A1487B" w:rsidRPr="001844B8" w:rsidRDefault="00A1487B" w:rsidP="00A1487B">
                                  <w:pPr>
                                    <w:rPr>
                                      <w:rStyle w:val="FootnoteReference"/>
                                      <w:sz w:val="14"/>
                                      <w:szCs w:val="14"/>
                                      <w:lang w:val="el-GR"/>
                                    </w:rPr>
                                  </w:pPr>
                                  <w:r w:rsidRPr="0075020E">
                                    <w:rPr>
                                      <w:rFonts w:cstheme="minorHAnsi"/>
                                      <w:color w:val="262626" w:themeColor="text1" w:themeTint="D9"/>
                                      <w:sz w:val="14"/>
                                      <w:szCs w:val="14"/>
                                      <w:lang w:val="el-GR"/>
                                    </w:rPr>
                                    <w:t>Δείκτης Βασικών Κύριων Κεφαλαίων (</w:t>
                                  </w:r>
                                  <w:r w:rsidRPr="0075020E">
                                    <w:rPr>
                                      <w:rFonts w:cstheme="minorHAnsi"/>
                                      <w:color w:val="262626" w:themeColor="text1" w:themeTint="D9"/>
                                      <w:sz w:val="14"/>
                                      <w:szCs w:val="14"/>
                                    </w:rPr>
                                    <w:t>CET</w:t>
                                  </w:r>
                                  <w:r w:rsidRPr="0075020E">
                                    <w:rPr>
                                      <w:rFonts w:cstheme="minorHAnsi"/>
                                      <w:color w:val="262626" w:themeColor="text1" w:themeTint="D9"/>
                                      <w:sz w:val="14"/>
                                      <w:szCs w:val="14"/>
                                      <w:lang w:val="el-GR"/>
                                    </w:rPr>
                                    <w:t xml:space="preserve">1), </w:t>
                                  </w:r>
                                  <w:r w:rsidRPr="0075020E">
                                    <w:rPr>
                                      <w:rFonts w:cstheme="minorHAnsi"/>
                                      <w:color w:val="262626" w:themeColor="text1" w:themeTint="D9"/>
                                      <w:sz w:val="14"/>
                                      <w:szCs w:val="14"/>
                                    </w:rPr>
                                    <w:t>proforma</w:t>
                                  </w:r>
                                  <w:r w:rsidR="001844B8" w:rsidRPr="001844B8">
                                    <w:rPr>
                                      <w:rFonts w:cstheme="minorHAnsi"/>
                                      <w:color w:val="262626" w:themeColor="text1" w:themeTint="D9"/>
                                      <w:sz w:val="14"/>
                                      <w:szCs w:val="14"/>
                                      <w:lang w:val="el-GR"/>
                                    </w:rPr>
                                    <w:t xml:space="preserve"> </w:t>
                                  </w:r>
                                  <w:r w:rsidR="001844B8" w:rsidRPr="00B6319E">
                                    <w:rPr>
                                      <w:color w:val="262626" w:themeColor="text1" w:themeTint="D9"/>
                                      <w:sz w:val="15"/>
                                      <w:szCs w:val="15"/>
                                      <w:vertAlign w:val="superscript"/>
                                      <w:lang w:val="el-GR"/>
                                    </w:rPr>
                                    <w:t>9</w:t>
                                  </w:r>
                                </w:p>
                              </w:tc>
                              <w:tc>
                                <w:tcPr>
                                  <w:tcW w:w="1642" w:type="dxa"/>
                                  <w:tcBorders>
                                    <w:bottom w:val="single" w:sz="4" w:space="0" w:color="FFFFFF" w:themeColor="background1"/>
                                  </w:tcBorders>
                                  <w:shd w:val="clear" w:color="auto" w:fill="F2F0EB"/>
                                  <w:vAlign w:val="center"/>
                                </w:tcPr>
                                <w:p w14:paraId="2EAF8515" w14:textId="045B4A75" w:rsidR="00A1487B" w:rsidRPr="0075020E" w:rsidRDefault="00A1487B" w:rsidP="00A1487B">
                                  <w:pPr>
                                    <w:ind w:right="29"/>
                                    <w:jc w:val="right"/>
                                    <w:rPr>
                                      <w:rStyle w:val="FootnoteReference"/>
                                      <w:sz w:val="14"/>
                                      <w:szCs w:val="14"/>
                                    </w:rPr>
                                  </w:pPr>
                                  <w:r w:rsidRPr="0075020E">
                                    <w:rPr>
                                      <w:rStyle w:val="FootnoteReference"/>
                                      <w:color w:val="002F30"/>
                                      <w:sz w:val="14"/>
                                      <w:szCs w:val="14"/>
                                    </w:rPr>
                                    <w:t>14,2%</w:t>
                                  </w:r>
                                </w:p>
                              </w:tc>
                              <w:tc>
                                <w:tcPr>
                                  <w:tcW w:w="1642" w:type="dxa"/>
                                  <w:tcBorders>
                                    <w:bottom w:val="single" w:sz="4" w:space="0" w:color="FFFFFF" w:themeColor="background1"/>
                                  </w:tcBorders>
                                  <w:shd w:val="clear" w:color="auto" w:fill="F2F0EB"/>
                                  <w:vAlign w:val="center"/>
                                </w:tcPr>
                                <w:p w14:paraId="1E9132E0" w14:textId="3D441763" w:rsidR="00A1487B" w:rsidRPr="0075020E" w:rsidRDefault="00253E73" w:rsidP="00A1487B">
                                  <w:pPr>
                                    <w:ind w:right="63"/>
                                    <w:jc w:val="right"/>
                                    <w:rPr>
                                      <w:sz w:val="14"/>
                                      <w:szCs w:val="14"/>
                                    </w:rPr>
                                  </w:pPr>
                                  <w:r w:rsidRPr="0075020E">
                                    <w:rPr>
                                      <w:sz w:val="14"/>
                                      <w:szCs w:val="14"/>
                                    </w:rPr>
                                    <w:t>14</w:t>
                                  </w:r>
                                  <w:r w:rsidRPr="0075020E">
                                    <w:rPr>
                                      <w:sz w:val="14"/>
                                      <w:szCs w:val="14"/>
                                      <w:lang w:val="el-GR"/>
                                    </w:rPr>
                                    <w:t>,</w:t>
                                  </w:r>
                                  <w:r w:rsidRPr="0075020E">
                                    <w:rPr>
                                      <w:sz w:val="14"/>
                                      <w:szCs w:val="14"/>
                                    </w:rPr>
                                    <w:t>4%</w:t>
                                  </w:r>
                                </w:p>
                              </w:tc>
                              <w:tc>
                                <w:tcPr>
                                  <w:tcW w:w="1642" w:type="dxa"/>
                                  <w:tcBorders>
                                    <w:bottom w:val="single" w:sz="4" w:space="0" w:color="FFFFFF" w:themeColor="background1"/>
                                  </w:tcBorders>
                                  <w:shd w:val="clear" w:color="auto" w:fill="F2F0EB"/>
                                  <w:vAlign w:val="center"/>
                                </w:tcPr>
                                <w:p w14:paraId="43597059" w14:textId="179357BD" w:rsidR="00A1487B" w:rsidRPr="0075020E" w:rsidRDefault="00A1487B" w:rsidP="00A1487B">
                                  <w:pPr>
                                    <w:ind w:right="142"/>
                                    <w:jc w:val="right"/>
                                    <w:rPr>
                                      <w:rStyle w:val="FootnoteReference"/>
                                      <w:sz w:val="14"/>
                                      <w:szCs w:val="14"/>
                                    </w:rPr>
                                  </w:pPr>
                                  <w:r w:rsidRPr="0075020E">
                                    <w:rPr>
                                      <w:sz w:val="14"/>
                                      <w:szCs w:val="14"/>
                                    </w:rPr>
                                    <w:t>14,4%</w:t>
                                  </w:r>
                                </w:p>
                              </w:tc>
                              <w:tc>
                                <w:tcPr>
                                  <w:tcW w:w="1642" w:type="dxa"/>
                                  <w:tcBorders>
                                    <w:bottom w:val="single" w:sz="4" w:space="0" w:color="FFFFFF" w:themeColor="background1"/>
                                  </w:tcBorders>
                                  <w:shd w:val="clear" w:color="auto" w:fill="F2F0EB"/>
                                  <w:vAlign w:val="center"/>
                                </w:tcPr>
                                <w:p w14:paraId="06F6EAE9" w14:textId="1345436C" w:rsidR="00A1487B" w:rsidRPr="0075020E" w:rsidRDefault="00253E73" w:rsidP="00A1487B">
                                  <w:pPr>
                                    <w:ind w:right="142"/>
                                    <w:jc w:val="right"/>
                                    <w:rPr>
                                      <w:sz w:val="14"/>
                                      <w:szCs w:val="14"/>
                                    </w:rPr>
                                  </w:pPr>
                                  <w:r w:rsidRPr="0075020E">
                                    <w:rPr>
                                      <w:sz w:val="14"/>
                                      <w:szCs w:val="14"/>
                                    </w:rPr>
                                    <w:t>14</w:t>
                                  </w:r>
                                  <w:r w:rsidRPr="0075020E">
                                    <w:rPr>
                                      <w:sz w:val="14"/>
                                      <w:szCs w:val="14"/>
                                      <w:lang w:val="el-GR"/>
                                    </w:rPr>
                                    <w:t>,</w:t>
                                  </w:r>
                                  <w:r w:rsidRPr="0075020E">
                                    <w:rPr>
                                      <w:sz w:val="14"/>
                                      <w:szCs w:val="14"/>
                                    </w:rPr>
                                    <w:t>4%</w:t>
                                  </w:r>
                                  <w:r w:rsidR="00A1487B" w:rsidRPr="0075020E" w:rsidDel="00E8521E">
                                    <w:rPr>
                                      <w:sz w:val="14"/>
                                      <w:szCs w:val="14"/>
                                    </w:rPr>
                                    <w:t xml:space="preserve"> </w:t>
                                  </w:r>
                                </w:p>
                              </w:tc>
                            </w:tr>
                            <w:tr w:rsidR="00A1487B" w:rsidRPr="0075020E" w14:paraId="2DB50DC1" w14:textId="499EB122" w:rsidTr="00617618">
                              <w:trPr>
                                <w:trHeight w:val="58"/>
                              </w:trPr>
                              <w:tc>
                                <w:tcPr>
                                  <w:tcW w:w="3962" w:type="dxa"/>
                                  <w:tcBorders>
                                    <w:top w:val="single" w:sz="4" w:space="0" w:color="FFFFFF" w:themeColor="background1"/>
                                    <w:bottom w:val="single" w:sz="12" w:space="0" w:color="002F30"/>
                                  </w:tcBorders>
                                  <w:shd w:val="clear" w:color="auto" w:fill="F2F0EB"/>
                                  <w:vAlign w:val="center"/>
                                </w:tcPr>
                                <w:p w14:paraId="5209CDDA" w14:textId="5EB57A2F" w:rsidR="00A1487B" w:rsidRPr="001844B8" w:rsidRDefault="00A1487B" w:rsidP="00A1487B">
                                  <w:pPr>
                                    <w:rPr>
                                      <w:rStyle w:val="FootnoteReference"/>
                                      <w:sz w:val="14"/>
                                      <w:szCs w:val="14"/>
                                    </w:rPr>
                                  </w:pPr>
                                  <w:r w:rsidRPr="0075020E">
                                    <w:rPr>
                                      <w:rFonts w:cstheme="minorHAnsi"/>
                                      <w:color w:val="262626" w:themeColor="text1" w:themeTint="D9"/>
                                      <w:sz w:val="14"/>
                                      <w:szCs w:val="14"/>
                                      <w:lang w:val="el-GR"/>
                                    </w:rPr>
                                    <w:t xml:space="preserve">Συνολικός Δείκτης Κεφαλαίων, </w:t>
                                  </w:r>
                                  <w:r w:rsidRPr="0075020E">
                                    <w:rPr>
                                      <w:rFonts w:cstheme="minorHAnsi"/>
                                      <w:color w:val="262626" w:themeColor="text1" w:themeTint="D9"/>
                                      <w:sz w:val="14"/>
                                      <w:szCs w:val="14"/>
                                    </w:rPr>
                                    <w:t>proforma</w:t>
                                  </w:r>
                                  <w:r w:rsidR="001844B8">
                                    <w:rPr>
                                      <w:rFonts w:cstheme="minorHAnsi"/>
                                      <w:color w:val="262626" w:themeColor="text1" w:themeTint="D9"/>
                                      <w:sz w:val="14"/>
                                      <w:szCs w:val="14"/>
                                    </w:rPr>
                                    <w:t xml:space="preserve"> </w:t>
                                  </w:r>
                                  <w:r w:rsidR="001844B8" w:rsidRPr="00B6319E">
                                    <w:rPr>
                                      <w:color w:val="262626" w:themeColor="text1" w:themeTint="D9"/>
                                      <w:sz w:val="15"/>
                                      <w:szCs w:val="15"/>
                                      <w:vertAlign w:val="superscript"/>
                                      <w:lang w:val="el-GR"/>
                                    </w:rPr>
                                    <w:t>9</w:t>
                                  </w:r>
                                </w:p>
                              </w:tc>
                              <w:tc>
                                <w:tcPr>
                                  <w:tcW w:w="1642" w:type="dxa"/>
                                  <w:tcBorders>
                                    <w:top w:val="single" w:sz="4" w:space="0" w:color="FFFFFF" w:themeColor="background1"/>
                                    <w:bottom w:val="single" w:sz="12" w:space="0" w:color="002F30"/>
                                  </w:tcBorders>
                                  <w:shd w:val="clear" w:color="auto" w:fill="F2F0EB"/>
                                  <w:vAlign w:val="center"/>
                                </w:tcPr>
                                <w:p w14:paraId="54C2580E" w14:textId="42297480" w:rsidR="00A1487B" w:rsidRPr="0075020E" w:rsidRDefault="00A1487B" w:rsidP="00A1487B">
                                  <w:pPr>
                                    <w:ind w:right="29"/>
                                    <w:jc w:val="right"/>
                                    <w:rPr>
                                      <w:rStyle w:val="FootnoteReference"/>
                                      <w:sz w:val="14"/>
                                      <w:szCs w:val="14"/>
                                    </w:rPr>
                                  </w:pPr>
                                  <w:r w:rsidRPr="0075020E">
                                    <w:rPr>
                                      <w:sz w:val="14"/>
                                      <w:szCs w:val="14"/>
                                    </w:rPr>
                                    <w:t>19,0%</w:t>
                                  </w:r>
                                </w:p>
                              </w:tc>
                              <w:tc>
                                <w:tcPr>
                                  <w:tcW w:w="1642" w:type="dxa"/>
                                  <w:tcBorders>
                                    <w:top w:val="single" w:sz="4" w:space="0" w:color="FFFFFF" w:themeColor="background1"/>
                                    <w:bottom w:val="single" w:sz="12" w:space="0" w:color="002F30"/>
                                  </w:tcBorders>
                                  <w:shd w:val="clear" w:color="auto" w:fill="F2F0EB"/>
                                  <w:vAlign w:val="center"/>
                                </w:tcPr>
                                <w:p w14:paraId="3EB8E6F4" w14:textId="4B67285E" w:rsidR="00A1487B" w:rsidRPr="0075020E" w:rsidRDefault="00253E73" w:rsidP="00A1487B">
                                  <w:pPr>
                                    <w:ind w:right="63"/>
                                    <w:jc w:val="right"/>
                                    <w:rPr>
                                      <w:sz w:val="14"/>
                                      <w:szCs w:val="14"/>
                                    </w:rPr>
                                  </w:pPr>
                                  <w:r w:rsidRPr="0075020E">
                                    <w:rPr>
                                      <w:sz w:val="14"/>
                                      <w:szCs w:val="14"/>
                                    </w:rPr>
                                    <w:t>20</w:t>
                                  </w:r>
                                  <w:r w:rsidRPr="0075020E">
                                    <w:rPr>
                                      <w:sz w:val="14"/>
                                      <w:szCs w:val="14"/>
                                      <w:lang w:val="el-GR"/>
                                    </w:rPr>
                                    <w:t>,</w:t>
                                  </w:r>
                                  <w:r w:rsidRPr="0075020E">
                                    <w:rPr>
                                      <w:sz w:val="14"/>
                                      <w:szCs w:val="14"/>
                                    </w:rPr>
                                    <w:t xml:space="preserve">4% </w:t>
                                  </w:r>
                                  <w:r w:rsidR="00A1487B" w:rsidRPr="0075020E" w:rsidDel="00E8521E">
                                    <w:rPr>
                                      <w:sz w:val="14"/>
                                      <w:szCs w:val="14"/>
                                    </w:rPr>
                                    <w:t xml:space="preserve"> </w:t>
                                  </w:r>
                                </w:p>
                              </w:tc>
                              <w:tc>
                                <w:tcPr>
                                  <w:tcW w:w="1642" w:type="dxa"/>
                                  <w:tcBorders>
                                    <w:top w:val="single" w:sz="4" w:space="0" w:color="FFFFFF" w:themeColor="background1"/>
                                    <w:bottom w:val="single" w:sz="12" w:space="0" w:color="002F30"/>
                                  </w:tcBorders>
                                  <w:shd w:val="clear" w:color="auto" w:fill="F2F0EB"/>
                                  <w:vAlign w:val="center"/>
                                </w:tcPr>
                                <w:p w14:paraId="5680FE9F" w14:textId="5ABD768D" w:rsidR="00A1487B" w:rsidRPr="0075020E" w:rsidRDefault="00A1487B" w:rsidP="00A1487B">
                                  <w:pPr>
                                    <w:ind w:right="142"/>
                                    <w:jc w:val="right"/>
                                    <w:rPr>
                                      <w:rStyle w:val="FootnoteReference"/>
                                      <w:sz w:val="14"/>
                                      <w:szCs w:val="14"/>
                                    </w:rPr>
                                  </w:pPr>
                                  <w:r w:rsidRPr="0075020E">
                                    <w:rPr>
                                      <w:sz w:val="14"/>
                                      <w:szCs w:val="14"/>
                                    </w:rPr>
                                    <w:t>19,5%</w:t>
                                  </w:r>
                                </w:p>
                              </w:tc>
                              <w:tc>
                                <w:tcPr>
                                  <w:tcW w:w="1642" w:type="dxa"/>
                                  <w:tcBorders>
                                    <w:top w:val="single" w:sz="4" w:space="0" w:color="FFFFFF" w:themeColor="background1"/>
                                    <w:bottom w:val="single" w:sz="12" w:space="0" w:color="002F30"/>
                                  </w:tcBorders>
                                  <w:shd w:val="clear" w:color="auto" w:fill="F2F0EB"/>
                                  <w:vAlign w:val="center"/>
                                </w:tcPr>
                                <w:p w14:paraId="67FE3091" w14:textId="2F228D81" w:rsidR="00A1487B" w:rsidRPr="0075020E" w:rsidRDefault="00253E73" w:rsidP="00A1487B">
                                  <w:pPr>
                                    <w:ind w:right="142"/>
                                    <w:jc w:val="right"/>
                                    <w:rPr>
                                      <w:sz w:val="14"/>
                                      <w:szCs w:val="14"/>
                                    </w:rPr>
                                  </w:pPr>
                                  <w:r w:rsidRPr="0075020E">
                                    <w:rPr>
                                      <w:sz w:val="14"/>
                                      <w:szCs w:val="14"/>
                                    </w:rPr>
                                    <w:t>20</w:t>
                                  </w:r>
                                  <w:r w:rsidRPr="0075020E">
                                    <w:rPr>
                                      <w:sz w:val="14"/>
                                      <w:szCs w:val="14"/>
                                      <w:lang w:val="el-GR"/>
                                    </w:rPr>
                                    <w:t>,</w:t>
                                  </w:r>
                                  <w:r w:rsidRPr="0075020E">
                                    <w:rPr>
                                      <w:sz w:val="14"/>
                                      <w:szCs w:val="14"/>
                                    </w:rPr>
                                    <w:t xml:space="preserve">4% </w:t>
                                  </w:r>
                                  <w:r w:rsidRPr="0075020E" w:rsidDel="00E8521E">
                                    <w:rPr>
                                      <w:sz w:val="14"/>
                                      <w:szCs w:val="14"/>
                                    </w:rPr>
                                    <w:t xml:space="preserve"> </w:t>
                                  </w:r>
                                  <w:r w:rsidR="00A1487B" w:rsidRPr="0075020E" w:rsidDel="00E8521E">
                                    <w:rPr>
                                      <w:sz w:val="14"/>
                                      <w:szCs w:val="14"/>
                                    </w:rPr>
                                    <w:t xml:space="preserve"> </w:t>
                                  </w:r>
                                </w:p>
                              </w:tc>
                            </w:tr>
                            <w:tr w:rsidR="006C16C6" w:rsidRPr="0075020E" w14:paraId="3AB7E844" w14:textId="1D9A29AF"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15DD5F7C" w14:textId="77777777" w:rsidR="006C16C6" w:rsidRPr="0075020E" w:rsidRDefault="006C16C6" w:rsidP="006C16C6">
                                  <w:pPr>
                                    <w:rPr>
                                      <w:rStyle w:val="FootnoteReference"/>
                                      <w:b/>
                                      <w:bCs/>
                                      <w:sz w:val="14"/>
                                      <w:szCs w:val="14"/>
                                    </w:rPr>
                                  </w:pPr>
                                  <w:r w:rsidRPr="0075020E">
                                    <w:rPr>
                                      <w:b/>
                                      <w:bCs/>
                                      <w:color w:val="262626" w:themeColor="text1" w:themeTint="D9"/>
                                      <w:sz w:val="14"/>
                                      <w:szCs w:val="14"/>
                                    </w:rPr>
                                    <w:t>ΕΜΠΟΡΙΚΟΙ ΔΕΙΚΤΕΣ | ΟΜΙΛΟΣ</w:t>
                                  </w:r>
                                </w:p>
                              </w:tc>
                              <w:tc>
                                <w:tcPr>
                                  <w:tcW w:w="1642" w:type="dxa"/>
                                  <w:tcBorders>
                                    <w:top w:val="single" w:sz="12" w:space="0" w:color="002F30"/>
                                    <w:bottom w:val="single" w:sz="4" w:space="0" w:color="FFFFFF" w:themeColor="background1"/>
                                  </w:tcBorders>
                                  <w:shd w:val="clear" w:color="auto" w:fill="E4E1D7"/>
                                  <w:vAlign w:val="bottom"/>
                                </w:tcPr>
                                <w:p w14:paraId="17FDA460" w14:textId="3179EC2B" w:rsidR="006C16C6" w:rsidRPr="0075020E" w:rsidRDefault="006C16C6" w:rsidP="006C16C6">
                                  <w:pPr>
                                    <w:jc w:val="right"/>
                                    <w:rPr>
                                      <w:rStyle w:val="FootnoteReference"/>
                                      <w:b/>
                                      <w:bCs/>
                                      <w:sz w:val="14"/>
                                      <w:szCs w:val="14"/>
                                      <w:lang w:val="el-GR"/>
                                    </w:rPr>
                                  </w:pPr>
                                  <w:r w:rsidRPr="0075020E">
                                    <w:rPr>
                                      <w:rStyle w:val="FootnoteReference"/>
                                      <w:b/>
                                      <w:bCs/>
                                      <w:sz w:val="15"/>
                                      <w:szCs w:val="15"/>
                                    </w:rPr>
                                    <w:t>30.06.24</w:t>
                                  </w:r>
                                </w:p>
                              </w:tc>
                              <w:tc>
                                <w:tcPr>
                                  <w:tcW w:w="1642" w:type="dxa"/>
                                  <w:tcBorders>
                                    <w:top w:val="single" w:sz="12" w:space="0" w:color="002F30"/>
                                    <w:bottom w:val="single" w:sz="4" w:space="0" w:color="FFFFFF" w:themeColor="background1"/>
                                  </w:tcBorders>
                                  <w:shd w:val="clear" w:color="auto" w:fill="E4E1D7"/>
                                  <w:vAlign w:val="bottom"/>
                                </w:tcPr>
                                <w:p w14:paraId="7897C133" w14:textId="3ED4448E" w:rsidR="006C16C6" w:rsidRPr="0075020E" w:rsidRDefault="006C16C6" w:rsidP="006C16C6">
                                  <w:pPr>
                                    <w:jc w:val="right"/>
                                    <w:rPr>
                                      <w:rStyle w:val="FootnoteReference"/>
                                      <w:b/>
                                      <w:bCs/>
                                      <w:sz w:val="14"/>
                                      <w:szCs w:val="14"/>
                                    </w:rPr>
                                  </w:pPr>
                                  <w:r w:rsidRPr="0075020E">
                                    <w:rPr>
                                      <w:rStyle w:val="FootnoteReference"/>
                                      <w:b/>
                                      <w:bCs/>
                                      <w:sz w:val="15"/>
                                      <w:szCs w:val="15"/>
                                    </w:rPr>
                                    <w:t>31.12.2024</w:t>
                                  </w:r>
                                </w:p>
                              </w:tc>
                              <w:tc>
                                <w:tcPr>
                                  <w:tcW w:w="1642" w:type="dxa"/>
                                  <w:tcBorders>
                                    <w:top w:val="single" w:sz="12" w:space="0" w:color="002F30"/>
                                    <w:bottom w:val="single" w:sz="4" w:space="0" w:color="FFFFFF" w:themeColor="background1"/>
                                  </w:tcBorders>
                                  <w:shd w:val="clear" w:color="auto" w:fill="E4E1D7"/>
                                  <w:vAlign w:val="bottom"/>
                                </w:tcPr>
                                <w:p w14:paraId="70DBC8EC" w14:textId="7056DC9E" w:rsidR="006C16C6" w:rsidRPr="0075020E" w:rsidRDefault="006C16C6" w:rsidP="006C16C6">
                                  <w:pPr>
                                    <w:ind w:right="142"/>
                                    <w:jc w:val="right"/>
                                    <w:rPr>
                                      <w:rStyle w:val="FootnoteReference"/>
                                      <w:b/>
                                      <w:bCs/>
                                      <w:sz w:val="14"/>
                                      <w:szCs w:val="14"/>
                                      <w:lang w:val="el-GR"/>
                                    </w:rPr>
                                  </w:pPr>
                                  <w:r w:rsidRPr="0075020E">
                                    <w:rPr>
                                      <w:rStyle w:val="FootnoteReference"/>
                                      <w:b/>
                                      <w:bCs/>
                                      <w:sz w:val="15"/>
                                      <w:szCs w:val="15"/>
                                    </w:rPr>
                                    <w:t>31.03.25</w:t>
                                  </w:r>
                                </w:p>
                              </w:tc>
                              <w:tc>
                                <w:tcPr>
                                  <w:tcW w:w="1642" w:type="dxa"/>
                                  <w:tcBorders>
                                    <w:top w:val="single" w:sz="12" w:space="0" w:color="002F30"/>
                                    <w:bottom w:val="single" w:sz="4" w:space="0" w:color="FFFFFF" w:themeColor="background1"/>
                                  </w:tcBorders>
                                  <w:shd w:val="clear" w:color="auto" w:fill="E4E1D7"/>
                                  <w:vAlign w:val="bottom"/>
                                </w:tcPr>
                                <w:p w14:paraId="3E3DCD7B" w14:textId="66887EEF" w:rsidR="006C16C6" w:rsidRPr="0075020E" w:rsidRDefault="006C16C6" w:rsidP="006C16C6">
                                  <w:pPr>
                                    <w:ind w:right="142"/>
                                    <w:jc w:val="right"/>
                                    <w:rPr>
                                      <w:rStyle w:val="FootnoteReference"/>
                                      <w:b/>
                                      <w:bCs/>
                                      <w:sz w:val="15"/>
                                      <w:szCs w:val="15"/>
                                    </w:rPr>
                                  </w:pPr>
                                  <w:r w:rsidRPr="0075020E">
                                    <w:rPr>
                                      <w:rStyle w:val="FootnoteReference"/>
                                      <w:b/>
                                      <w:bCs/>
                                      <w:sz w:val="15"/>
                                      <w:szCs w:val="15"/>
                                    </w:rPr>
                                    <w:t>30.06.25</w:t>
                                  </w:r>
                                </w:p>
                              </w:tc>
                            </w:tr>
                            <w:tr w:rsidR="006C16C6" w:rsidRPr="0075020E" w14:paraId="269BA26D" w14:textId="6400B648" w:rsidTr="00617618">
                              <w:trPr>
                                <w:trHeight w:val="187"/>
                              </w:trPr>
                              <w:tc>
                                <w:tcPr>
                                  <w:tcW w:w="3962" w:type="dxa"/>
                                  <w:tcBorders>
                                    <w:top w:val="single" w:sz="4" w:space="0" w:color="FFFFFF" w:themeColor="background1"/>
                                  </w:tcBorders>
                                  <w:shd w:val="clear" w:color="auto" w:fill="F2F0EB"/>
                                  <w:vAlign w:val="bottom"/>
                                </w:tcPr>
                                <w:p w14:paraId="3C564D26" w14:textId="77777777" w:rsidR="006C16C6" w:rsidRPr="0075020E" w:rsidRDefault="006C16C6" w:rsidP="006C16C6">
                                  <w:pPr>
                                    <w:rPr>
                                      <w:rStyle w:val="FootnoteReference"/>
                                      <w:sz w:val="14"/>
                                      <w:szCs w:val="14"/>
                                    </w:rPr>
                                  </w:pPr>
                                  <w:r w:rsidRPr="0075020E">
                                    <w:rPr>
                                      <w:rFonts w:cstheme="minorHAnsi"/>
                                      <w:color w:val="262626" w:themeColor="text1" w:themeTint="D9"/>
                                      <w:sz w:val="14"/>
                                      <w:szCs w:val="14"/>
                                    </w:rPr>
                                    <w:t>Καταστήματα</w:t>
                                  </w:r>
                                </w:p>
                              </w:tc>
                              <w:tc>
                                <w:tcPr>
                                  <w:tcW w:w="1642" w:type="dxa"/>
                                  <w:tcBorders>
                                    <w:top w:val="single" w:sz="4" w:space="0" w:color="FFFFFF" w:themeColor="background1"/>
                                  </w:tcBorders>
                                  <w:shd w:val="clear" w:color="auto" w:fill="F2F0EB"/>
                                  <w:vAlign w:val="bottom"/>
                                </w:tcPr>
                                <w:p w14:paraId="397332E2" w14:textId="4F5A7BDB" w:rsidR="006C16C6" w:rsidRPr="0075020E" w:rsidRDefault="006C16C6" w:rsidP="006C16C6">
                                  <w:pPr>
                                    <w:ind w:right="29"/>
                                    <w:jc w:val="right"/>
                                    <w:rPr>
                                      <w:rStyle w:val="FootnoteReference"/>
                                      <w:sz w:val="14"/>
                                      <w:szCs w:val="14"/>
                                    </w:rPr>
                                  </w:pPr>
                                  <w:r w:rsidRPr="0075020E">
                                    <w:rPr>
                                      <w:rStyle w:val="FootnoteReference"/>
                                      <w:color w:val="002F30"/>
                                      <w:sz w:val="14"/>
                                      <w:szCs w:val="14"/>
                                    </w:rPr>
                                    <w:t>386</w:t>
                                  </w:r>
                                </w:p>
                              </w:tc>
                              <w:tc>
                                <w:tcPr>
                                  <w:tcW w:w="1642" w:type="dxa"/>
                                  <w:tcBorders>
                                    <w:top w:val="single" w:sz="4" w:space="0" w:color="FFFFFF" w:themeColor="background1"/>
                                  </w:tcBorders>
                                  <w:shd w:val="clear" w:color="auto" w:fill="F2F0EB"/>
                                  <w:vAlign w:val="bottom"/>
                                </w:tcPr>
                                <w:p w14:paraId="1373E1B8" w14:textId="5D4E4E1C" w:rsidR="006C16C6" w:rsidRPr="0075020E" w:rsidRDefault="006C16C6" w:rsidP="006C16C6">
                                  <w:pPr>
                                    <w:ind w:right="63"/>
                                    <w:jc w:val="right"/>
                                    <w:rPr>
                                      <w:rStyle w:val="FootnoteReference"/>
                                      <w:color w:val="002F30"/>
                                      <w:sz w:val="14"/>
                                      <w:szCs w:val="14"/>
                                    </w:rPr>
                                  </w:pPr>
                                  <w:r w:rsidRPr="0075020E">
                                    <w:rPr>
                                      <w:sz w:val="14"/>
                                      <w:szCs w:val="14"/>
                                    </w:rPr>
                                    <w:t>384</w:t>
                                  </w:r>
                                </w:p>
                              </w:tc>
                              <w:tc>
                                <w:tcPr>
                                  <w:tcW w:w="1642" w:type="dxa"/>
                                  <w:tcBorders>
                                    <w:top w:val="single" w:sz="4" w:space="0" w:color="FFFFFF" w:themeColor="background1"/>
                                  </w:tcBorders>
                                  <w:shd w:val="clear" w:color="auto" w:fill="F2F0EB"/>
                                  <w:vAlign w:val="bottom"/>
                                </w:tcPr>
                                <w:p w14:paraId="5FA70C9C" w14:textId="201761F0" w:rsidR="006C16C6" w:rsidRPr="0075020E" w:rsidRDefault="006C16C6" w:rsidP="006C16C6">
                                  <w:pPr>
                                    <w:ind w:right="142"/>
                                    <w:jc w:val="right"/>
                                    <w:rPr>
                                      <w:rStyle w:val="FootnoteReference"/>
                                      <w:sz w:val="14"/>
                                      <w:szCs w:val="14"/>
                                    </w:rPr>
                                  </w:pPr>
                                  <w:r w:rsidRPr="0075020E">
                                    <w:rPr>
                                      <w:sz w:val="14"/>
                                      <w:szCs w:val="14"/>
                                    </w:rPr>
                                    <w:t>384</w:t>
                                  </w:r>
                                </w:p>
                              </w:tc>
                              <w:tc>
                                <w:tcPr>
                                  <w:tcW w:w="1642" w:type="dxa"/>
                                  <w:tcBorders>
                                    <w:top w:val="single" w:sz="4" w:space="0" w:color="FFFFFF" w:themeColor="background1"/>
                                  </w:tcBorders>
                                  <w:shd w:val="clear" w:color="auto" w:fill="F2F0EB"/>
                                  <w:vAlign w:val="bottom"/>
                                </w:tcPr>
                                <w:p w14:paraId="0A5DD6C1" w14:textId="79E2F29B" w:rsidR="006C16C6" w:rsidRPr="0075020E" w:rsidRDefault="006C16C6" w:rsidP="006C16C6">
                                  <w:pPr>
                                    <w:ind w:right="142"/>
                                    <w:jc w:val="right"/>
                                    <w:rPr>
                                      <w:sz w:val="14"/>
                                      <w:szCs w:val="14"/>
                                    </w:rPr>
                                  </w:pPr>
                                  <w:r w:rsidRPr="0075020E">
                                    <w:rPr>
                                      <w:sz w:val="14"/>
                                      <w:szCs w:val="14"/>
                                    </w:rPr>
                                    <w:t>384</w:t>
                                  </w:r>
                                </w:p>
                              </w:tc>
                            </w:tr>
                            <w:tr w:rsidR="006C16C6" w:rsidRPr="0075020E" w14:paraId="63418398" w14:textId="4D04617C" w:rsidTr="00617618">
                              <w:trPr>
                                <w:trHeight w:val="187"/>
                              </w:trPr>
                              <w:tc>
                                <w:tcPr>
                                  <w:tcW w:w="3962" w:type="dxa"/>
                                  <w:tcBorders>
                                    <w:bottom w:val="single" w:sz="4" w:space="0" w:color="FFFFFF" w:themeColor="background1"/>
                                  </w:tcBorders>
                                  <w:shd w:val="clear" w:color="auto" w:fill="F2F0EB"/>
                                  <w:vAlign w:val="center"/>
                                </w:tcPr>
                                <w:p w14:paraId="3BB2FCB3" w14:textId="77777777" w:rsidR="006C16C6" w:rsidRPr="0075020E" w:rsidRDefault="006C16C6" w:rsidP="006C16C6">
                                  <w:pPr>
                                    <w:rPr>
                                      <w:rStyle w:val="FootnoteReference"/>
                                      <w:sz w:val="14"/>
                                      <w:szCs w:val="14"/>
                                    </w:rPr>
                                  </w:pPr>
                                  <w:r w:rsidRPr="0075020E">
                                    <w:rPr>
                                      <w:rFonts w:cstheme="minorHAnsi"/>
                                      <w:color w:val="262626" w:themeColor="text1" w:themeTint="D9"/>
                                      <w:sz w:val="14"/>
                                      <w:szCs w:val="14"/>
                                    </w:rPr>
                                    <w:t xml:space="preserve">Εργαζόμενοι </w:t>
                                  </w:r>
                                </w:p>
                              </w:tc>
                              <w:tc>
                                <w:tcPr>
                                  <w:tcW w:w="1642" w:type="dxa"/>
                                  <w:tcBorders>
                                    <w:bottom w:val="single" w:sz="4" w:space="0" w:color="FFFFFF" w:themeColor="background1"/>
                                  </w:tcBorders>
                                  <w:shd w:val="clear" w:color="auto" w:fill="F2F0EB"/>
                                  <w:vAlign w:val="bottom"/>
                                </w:tcPr>
                                <w:p w14:paraId="632C5466" w14:textId="24612D75" w:rsidR="006C16C6" w:rsidRPr="0075020E" w:rsidRDefault="006C16C6" w:rsidP="006C16C6">
                                  <w:pPr>
                                    <w:ind w:right="29"/>
                                    <w:jc w:val="right"/>
                                    <w:rPr>
                                      <w:rStyle w:val="FootnoteReference"/>
                                      <w:sz w:val="14"/>
                                      <w:szCs w:val="14"/>
                                    </w:rPr>
                                  </w:pPr>
                                  <w:r w:rsidRPr="0075020E">
                                    <w:rPr>
                                      <w:rStyle w:val="FootnoteReference"/>
                                      <w:color w:val="002F30"/>
                                      <w:sz w:val="14"/>
                                      <w:szCs w:val="14"/>
                                    </w:rPr>
                                    <w:t>7.872</w:t>
                                  </w:r>
                                </w:p>
                              </w:tc>
                              <w:tc>
                                <w:tcPr>
                                  <w:tcW w:w="1642" w:type="dxa"/>
                                  <w:tcBorders>
                                    <w:bottom w:val="single" w:sz="4" w:space="0" w:color="FFFFFF" w:themeColor="background1"/>
                                  </w:tcBorders>
                                  <w:shd w:val="clear" w:color="auto" w:fill="F2F0EB"/>
                                  <w:vAlign w:val="bottom"/>
                                </w:tcPr>
                                <w:p w14:paraId="36AEA851" w14:textId="3F19B0C7" w:rsidR="006C16C6" w:rsidRPr="0075020E" w:rsidRDefault="006C16C6" w:rsidP="006C16C6">
                                  <w:pPr>
                                    <w:ind w:right="63"/>
                                    <w:jc w:val="right"/>
                                    <w:rPr>
                                      <w:rStyle w:val="FootnoteReference"/>
                                      <w:color w:val="002F30"/>
                                      <w:sz w:val="14"/>
                                      <w:szCs w:val="14"/>
                                    </w:rPr>
                                  </w:pPr>
                                  <w:r w:rsidRPr="0075020E">
                                    <w:rPr>
                                      <w:sz w:val="14"/>
                                      <w:szCs w:val="14"/>
                                      <w:lang w:val="el-GR"/>
                                    </w:rPr>
                                    <w:t>7.734</w:t>
                                  </w:r>
                                </w:p>
                              </w:tc>
                              <w:tc>
                                <w:tcPr>
                                  <w:tcW w:w="1642" w:type="dxa"/>
                                  <w:tcBorders>
                                    <w:bottom w:val="single" w:sz="4" w:space="0" w:color="FFFFFF" w:themeColor="background1"/>
                                  </w:tcBorders>
                                  <w:shd w:val="clear" w:color="auto" w:fill="F2F0EB"/>
                                  <w:vAlign w:val="bottom"/>
                                </w:tcPr>
                                <w:p w14:paraId="657C0E67" w14:textId="648A77BA" w:rsidR="006C16C6" w:rsidRPr="0075020E" w:rsidRDefault="006C16C6" w:rsidP="006C16C6">
                                  <w:pPr>
                                    <w:ind w:right="142"/>
                                    <w:jc w:val="right"/>
                                    <w:rPr>
                                      <w:rStyle w:val="FootnoteReference"/>
                                      <w:sz w:val="14"/>
                                      <w:szCs w:val="14"/>
                                    </w:rPr>
                                  </w:pPr>
                                  <w:r w:rsidRPr="0075020E">
                                    <w:rPr>
                                      <w:sz w:val="14"/>
                                      <w:szCs w:val="14"/>
                                    </w:rPr>
                                    <w:t>7.745</w:t>
                                  </w:r>
                                </w:p>
                              </w:tc>
                              <w:tc>
                                <w:tcPr>
                                  <w:tcW w:w="1642" w:type="dxa"/>
                                  <w:tcBorders>
                                    <w:bottom w:val="single" w:sz="4" w:space="0" w:color="FFFFFF" w:themeColor="background1"/>
                                  </w:tcBorders>
                                  <w:shd w:val="clear" w:color="auto" w:fill="F2F0EB"/>
                                  <w:vAlign w:val="bottom"/>
                                </w:tcPr>
                                <w:p w14:paraId="3C1CB4CE" w14:textId="35B6C6E7" w:rsidR="006C16C6" w:rsidRPr="0075020E" w:rsidRDefault="006C16C6" w:rsidP="006C16C6">
                                  <w:pPr>
                                    <w:ind w:right="142"/>
                                    <w:jc w:val="right"/>
                                    <w:rPr>
                                      <w:sz w:val="14"/>
                                      <w:szCs w:val="14"/>
                                    </w:rPr>
                                  </w:pPr>
                                  <w:r w:rsidRPr="0075020E">
                                    <w:rPr>
                                      <w:sz w:val="14"/>
                                      <w:szCs w:val="14"/>
                                    </w:rPr>
                                    <w:t>7.726</w:t>
                                  </w:r>
                                </w:p>
                              </w:tc>
                            </w:tr>
                            <w:tr w:rsidR="006C16C6" w:rsidRPr="0075020E" w14:paraId="3E35009A" w14:textId="345105BF" w:rsidTr="00617618">
                              <w:trPr>
                                <w:trHeight w:val="187"/>
                              </w:trPr>
                              <w:tc>
                                <w:tcPr>
                                  <w:tcW w:w="3962" w:type="dxa"/>
                                  <w:tcBorders>
                                    <w:top w:val="single" w:sz="4" w:space="0" w:color="FFFFFF" w:themeColor="background1"/>
                                    <w:bottom w:val="nil"/>
                                  </w:tcBorders>
                                  <w:shd w:val="clear" w:color="auto" w:fill="F2F0EB"/>
                                  <w:vAlign w:val="center"/>
                                </w:tcPr>
                                <w:p w14:paraId="636259EC" w14:textId="482A0CBF" w:rsidR="006C16C6" w:rsidRPr="001844B8" w:rsidRDefault="006C16C6" w:rsidP="006C16C6">
                                  <w:pPr>
                                    <w:rPr>
                                      <w:rStyle w:val="FootnoteReference"/>
                                      <w:sz w:val="14"/>
                                      <w:szCs w:val="14"/>
                                    </w:rPr>
                                  </w:pPr>
                                  <w:r w:rsidRPr="0075020E">
                                    <w:rPr>
                                      <w:rFonts w:cstheme="minorHAnsi"/>
                                      <w:color w:val="262626" w:themeColor="text1" w:themeTint="D9"/>
                                      <w:sz w:val="14"/>
                                      <w:szCs w:val="14"/>
                                    </w:rPr>
                                    <w:t># Πελάτες (εκατ.)</w:t>
                                  </w:r>
                                  <w:r w:rsidRPr="0075020E">
                                    <w:rPr>
                                      <w:rFonts w:cstheme="minorHAnsi"/>
                                      <w:color w:val="262626" w:themeColor="text1" w:themeTint="D9"/>
                                      <w:sz w:val="14"/>
                                      <w:szCs w:val="14"/>
                                      <w:lang w:val="el-GR"/>
                                    </w:rPr>
                                    <w:t xml:space="preserve"> </w:t>
                                  </w:r>
                                  <w:r w:rsidR="001844B8" w:rsidRPr="00B6319E">
                                    <w:rPr>
                                      <w:color w:val="262626" w:themeColor="text1" w:themeTint="D9"/>
                                      <w:sz w:val="15"/>
                                      <w:szCs w:val="15"/>
                                      <w:vertAlign w:val="superscript"/>
                                      <w:lang w:val="el-GR"/>
                                    </w:rPr>
                                    <w:t>10</w:t>
                                  </w:r>
                                </w:p>
                              </w:tc>
                              <w:tc>
                                <w:tcPr>
                                  <w:tcW w:w="1642" w:type="dxa"/>
                                  <w:tcBorders>
                                    <w:top w:val="single" w:sz="4" w:space="0" w:color="FFFFFF" w:themeColor="background1"/>
                                    <w:bottom w:val="nil"/>
                                  </w:tcBorders>
                                  <w:shd w:val="clear" w:color="auto" w:fill="F2F0EB"/>
                                  <w:vAlign w:val="bottom"/>
                                </w:tcPr>
                                <w:p w14:paraId="33D99A3B" w14:textId="31B94547" w:rsidR="006C16C6" w:rsidRPr="0075020E" w:rsidRDefault="006C16C6" w:rsidP="006C16C6">
                                  <w:pPr>
                                    <w:ind w:right="29"/>
                                    <w:jc w:val="right"/>
                                    <w:rPr>
                                      <w:rStyle w:val="FootnoteReference"/>
                                      <w:sz w:val="14"/>
                                      <w:szCs w:val="14"/>
                                    </w:rPr>
                                  </w:pPr>
                                  <w:r w:rsidRPr="0075020E">
                                    <w:rPr>
                                      <w:sz w:val="14"/>
                                      <w:szCs w:val="14"/>
                                    </w:rPr>
                                    <w:t>4,47</w:t>
                                  </w:r>
                                </w:p>
                              </w:tc>
                              <w:tc>
                                <w:tcPr>
                                  <w:tcW w:w="1642" w:type="dxa"/>
                                  <w:tcBorders>
                                    <w:top w:val="single" w:sz="4" w:space="0" w:color="FFFFFF" w:themeColor="background1"/>
                                    <w:bottom w:val="nil"/>
                                  </w:tcBorders>
                                  <w:shd w:val="clear" w:color="auto" w:fill="F2F0EB"/>
                                  <w:vAlign w:val="bottom"/>
                                </w:tcPr>
                                <w:p w14:paraId="3DFEA78B" w14:textId="188BE556" w:rsidR="006C16C6" w:rsidRPr="0075020E" w:rsidRDefault="006C16C6" w:rsidP="006C16C6">
                                  <w:pPr>
                                    <w:ind w:right="63"/>
                                    <w:jc w:val="right"/>
                                    <w:rPr>
                                      <w:rStyle w:val="FootnoteReference"/>
                                      <w:color w:val="002F30"/>
                                      <w:sz w:val="14"/>
                                      <w:szCs w:val="14"/>
                                    </w:rPr>
                                  </w:pPr>
                                  <w:r w:rsidRPr="0075020E">
                                    <w:rPr>
                                      <w:sz w:val="14"/>
                                      <w:szCs w:val="14"/>
                                    </w:rPr>
                                    <w:t>4,49</w:t>
                                  </w:r>
                                </w:p>
                              </w:tc>
                              <w:tc>
                                <w:tcPr>
                                  <w:tcW w:w="1642" w:type="dxa"/>
                                  <w:tcBorders>
                                    <w:top w:val="single" w:sz="4" w:space="0" w:color="FFFFFF" w:themeColor="background1"/>
                                    <w:bottom w:val="nil"/>
                                  </w:tcBorders>
                                  <w:shd w:val="clear" w:color="auto" w:fill="F2F0EB"/>
                                  <w:vAlign w:val="bottom"/>
                                </w:tcPr>
                                <w:p w14:paraId="6D6E5EBA" w14:textId="5F41C5B7" w:rsidR="006C16C6" w:rsidRPr="0075020E" w:rsidRDefault="006C16C6" w:rsidP="006C16C6">
                                  <w:pPr>
                                    <w:ind w:right="142"/>
                                    <w:jc w:val="right"/>
                                    <w:rPr>
                                      <w:rStyle w:val="FootnoteReference"/>
                                      <w:sz w:val="14"/>
                                      <w:szCs w:val="14"/>
                                    </w:rPr>
                                  </w:pPr>
                                  <w:r w:rsidRPr="0075020E">
                                    <w:rPr>
                                      <w:sz w:val="14"/>
                                      <w:szCs w:val="14"/>
                                    </w:rPr>
                                    <w:t>4,49</w:t>
                                  </w:r>
                                </w:p>
                              </w:tc>
                              <w:tc>
                                <w:tcPr>
                                  <w:tcW w:w="1642" w:type="dxa"/>
                                  <w:tcBorders>
                                    <w:top w:val="single" w:sz="4" w:space="0" w:color="FFFFFF" w:themeColor="background1"/>
                                    <w:bottom w:val="nil"/>
                                  </w:tcBorders>
                                  <w:shd w:val="clear" w:color="auto" w:fill="F2F0EB"/>
                                  <w:vAlign w:val="bottom"/>
                                </w:tcPr>
                                <w:p w14:paraId="23565218" w14:textId="6ABAD08D" w:rsidR="006C16C6" w:rsidRPr="0075020E" w:rsidRDefault="006C16C6" w:rsidP="006C16C6">
                                  <w:pPr>
                                    <w:ind w:right="142"/>
                                    <w:jc w:val="right"/>
                                    <w:rPr>
                                      <w:sz w:val="14"/>
                                      <w:szCs w:val="14"/>
                                    </w:rPr>
                                  </w:pPr>
                                  <w:r w:rsidRPr="0075020E">
                                    <w:rPr>
                                      <w:sz w:val="14"/>
                                      <w:szCs w:val="14"/>
                                    </w:rPr>
                                    <w:t>4,50</w:t>
                                  </w:r>
                                </w:p>
                              </w:tc>
                            </w:tr>
                            <w:tr w:rsidR="006C16C6" w:rsidRPr="0075020E" w14:paraId="7FC433BC" w14:textId="4198372A" w:rsidTr="00617618">
                              <w:trPr>
                                <w:trHeight w:val="84"/>
                              </w:trPr>
                              <w:tc>
                                <w:tcPr>
                                  <w:tcW w:w="3962" w:type="dxa"/>
                                  <w:tcBorders>
                                    <w:top w:val="single" w:sz="4" w:space="0" w:color="FFFFFF" w:themeColor="background1"/>
                                    <w:bottom w:val="nil"/>
                                  </w:tcBorders>
                                  <w:shd w:val="clear" w:color="auto" w:fill="F2F0EB"/>
                                  <w:vAlign w:val="center"/>
                                </w:tcPr>
                                <w:p w14:paraId="1264F7AE" w14:textId="69971C6F" w:rsidR="006C16C6" w:rsidRPr="001844B8" w:rsidRDefault="006C16C6" w:rsidP="006C16C6">
                                  <w:pPr>
                                    <w:rPr>
                                      <w:rStyle w:val="FootnoteReference"/>
                                      <w:sz w:val="14"/>
                                      <w:szCs w:val="14"/>
                                      <w:lang w:val="el-GR"/>
                                    </w:rPr>
                                  </w:pPr>
                                  <w:r w:rsidRPr="0075020E">
                                    <w:rPr>
                                      <w:rFonts w:cstheme="minorHAnsi"/>
                                      <w:color w:val="262626" w:themeColor="text1" w:themeTint="D9"/>
                                      <w:sz w:val="14"/>
                                      <w:szCs w:val="14"/>
                                      <w:lang w:val="el-GR"/>
                                    </w:rPr>
                                    <w:t xml:space="preserve">Διαδικτυακές Συναλλαγές </w:t>
                                  </w:r>
                                  <w:r w:rsidRPr="0075020E">
                                    <w:rPr>
                                      <w:rFonts w:cstheme="minorHAnsi"/>
                                      <w:color w:val="262626" w:themeColor="text1" w:themeTint="D9"/>
                                      <w:sz w:val="14"/>
                                      <w:szCs w:val="14"/>
                                    </w:rPr>
                                    <w:t>e</w:t>
                                  </w:r>
                                  <w:r w:rsidRPr="0075020E">
                                    <w:rPr>
                                      <w:rFonts w:cstheme="minorHAnsi"/>
                                      <w:color w:val="262626" w:themeColor="text1" w:themeTint="D9"/>
                                      <w:sz w:val="14"/>
                                      <w:szCs w:val="14"/>
                                      <w:lang w:val="el-GR"/>
                                    </w:rPr>
                                    <w:t>-</w:t>
                                  </w:r>
                                  <w:r w:rsidRPr="0075020E">
                                    <w:rPr>
                                      <w:rFonts w:cstheme="minorHAnsi"/>
                                      <w:color w:val="262626" w:themeColor="text1" w:themeTint="D9"/>
                                      <w:sz w:val="14"/>
                                      <w:szCs w:val="14"/>
                                    </w:rPr>
                                    <w:t>banking</w:t>
                                  </w:r>
                                  <w:r w:rsidRPr="0075020E">
                                    <w:rPr>
                                      <w:rFonts w:cstheme="minorHAnsi"/>
                                      <w:color w:val="262626" w:themeColor="text1" w:themeTint="D9"/>
                                      <w:sz w:val="14"/>
                                      <w:szCs w:val="14"/>
                                      <w:lang w:val="el-GR"/>
                                    </w:rPr>
                                    <w:t>, # Πελατών, μ.ό. (χιλ.)</w:t>
                                  </w:r>
                                  <w:r w:rsidRPr="0075020E">
                                    <w:rPr>
                                      <w:rFonts w:cstheme="minorHAnsi"/>
                                      <w:color w:val="262626" w:themeColor="text1" w:themeTint="D9"/>
                                      <w:sz w:val="14"/>
                                      <w:szCs w:val="14"/>
                                      <w:vertAlign w:val="superscript"/>
                                      <w:lang w:val="el-GR"/>
                                    </w:rPr>
                                    <w:t xml:space="preserve"> </w:t>
                                  </w:r>
                                  <w:r w:rsidR="001844B8" w:rsidRPr="001844B8">
                                    <w:rPr>
                                      <w:color w:val="262626" w:themeColor="text1" w:themeTint="D9"/>
                                      <w:sz w:val="15"/>
                                      <w:szCs w:val="15"/>
                                      <w:vertAlign w:val="superscript"/>
                                      <w:lang w:val="el-GR"/>
                                    </w:rPr>
                                    <w:t>11</w:t>
                                  </w:r>
                                </w:p>
                              </w:tc>
                              <w:tc>
                                <w:tcPr>
                                  <w:tcW w:w="1642" w:type="dxa"/>
                                  <w:tcBorders>
                                    <w:top w:val="single" w:sz="4" w:space="0" w:color="FFFFFF" w:themeColor="background1"/>
                                    <w:bottom w:val="nil"/>
                                  </w:tcBorders>
                                  <w:shd w:val="clear" w:color="auto" w:fill="F2F0EB"/>
                                  <w:vAlign w:val="bottom"/>
                                </w:tcPr>
                                <w:p w14:paraId="7CE63E41" w14:textId="47053888" w:rsidR="006C16C6" w:rsidRPr="0075020E" w:rsidRDefault="006C16C6" w:rsidP="006C16C6">
                                  <w:pPr>
                                    <w:ind w:right="29"/>
                                    <w:jc w:val="right"/>
                                    <w:rPr>
                                      <w:sz w:val="14"/>
                                      <w:szCs w:val="14"/>
                                    </w:rPr>
                                  </w:pPr>
                                  <w:r w:rsidRPr="0075020E">
                                    <w:rPr>
                                      <w:sz w:val="14"/>
                                      <w:szCs w:val="14"/>
                                    </w:rPr>
                                    <w:t>905</w:t>
                                  </w:r>
                                </w:p>
                              </w:tc>
                              <w:tc>
                                <w:tcPr>
                                  <w:tcW w:w="1642" w:type="dxa"/>
                                  <w:tcBorders>
                                    <w:top w:val="single" w:sz="4" w:space="0" w:color="FFFFFF" w:themeColor="background1"/>
                                    <w:bottom w:val="nil"/>
                                  </w:tcBorders>
                                  <w:shd w:val="clear" w:color="auto" w:fill="F2F0EB"/>
                                  <w:vAlign w:val="bottom"/>
                                </w:tcPr>
                                <w:p w14:paraId="27EF434B" w14:textId="2E568828" w:rsidR="006C16C6" w:rsidRPr="0075020E" w:rsidRDefault="006C16C6" w:rsidP="006C16C6">
                                  <w:pPr>
                                    <w:ind w:right="63"/>
                                    <w:jc w:val="right"/>
                                    <w:rPr>
                                      <w:sz w:val="14"/>
                                      <w:szCs w:val="14"/>
                                    </w:rPr>
                                  </w:pPr>
                                  <w:r w:rsidRPr="0075020E">
                                    <w:rPr>
                                      <w:sz w:val="14"/>
                                      <w:szCs w:val="14"/>
                                    </w:rPr>
                                    <w:t>970</w:t>
                                  </w:r>
                                </w:p>
                              </w:tc>
                              <w:tc>
                                <w:tcPr>
                                  <w:tcW w:w="1642" w:type="dxa"/>
                                  <w:tcBorders>
                                    <w:top w:val="single" w:sz="4" w:space="0" w:color="FFFFFF" w:themeColor="background1"/>
                                    <w:bottom w:val="nil"/>
                                  </w:tcBorders>
                                  <w:shd w:val="clear" w:color="auto" w:fill="F2F0EB"/>
                                  <w:vAlign w:val="bottom"/>
                                </w:tcPr>
                                <w:p w14:paraId="20F55B81" w14:textId="48B23CB3" w:rsidR="006C16C6" w:rsidRPr="0075020E" w:rsidRDefault="006C16C6" w:rsidP="006C16C6">
                                  <w:pPr>
                                    <w:ind w:right="142"/>
                                    <w:jc w:val="right"/>
                                    <w:rPr>
                                      <w:sz w:val="14"/>
                                      <w:szCs w:val="14"/>
                                    </w:rPr>
                                  </w:pPr>
                                  <w:r w:rsidRPr="0075020E">
                                    <w:rPr>
                                      <w:sz w:val="14"/>
                                      <w:szCs w:val="14"/>
                                    </w:rPr>
                                    <w:t>1,019</w:t>
                                  </w:r>
                                </w:p>
                              </w:tc>
                              <w:tc>
                                <w:tcPr>
                                  <w:tcW w:w="1642" w:type="dxa"/>
                                  <w:tcBorders>
                                    <w:top w:val="single" w:sz="4" w:space="0" w:color="FFFFFF" w:themeColor="background1"/>
                                    <w:bottom w:val="nil"/>
                                  </w:tcBorders>
                                  <w:shd w:val="clear" w:color="auto" w:fill="F2F0EB"/>
                                  <w:vAlign w:val="bottom"/>
                                </w:tcPr>
                                <w:p w14:paraId="078914F0" w14:textId="77C412D3" w:rsidR="006C16C6" w:rsidRPr="0075020E" w:rsidRDefault="006C16C6" w:rsidP="006C16C6">
                                  <w:pPr>
                                    <w:ind w:right="142"/>
                                    <w:jc w:val="right"/>
                                    <w:rPr>
                                      <w:sz w:val="14"/>
                                      <w:szCs w:val="14"/>
                                    </w:rPr>
                                  </w:pPr>
                                  <w:r w:rsidRPr="0075020E">
                                    <w:rPr>
                                      <w:sz w:val="14"/>
                                      <w:szCs w:val="14"/>
                                    </w:rPr>
                                    <w:t>1,059</w:t>
                                  </w:r>
                                </w:p>
                              </w:tc>
                            </w:tr>
                          </w:tbl>
                          <w:p w14:paraId="1BF106B3" w14:textId="77777777" w:rsidR="008C2FA5" w:rsidRPr="009A781A" w:rsidRDefault="008C2FA5" w:rsidP="009A781A">
                            <w:pPr>
                              <w:rPr>
                                <w:rStyle w:val="FootnoteReference"/>
                                <w:rFonts w:asciiTheme="minorHAnsi" w:hAnsiTheme="minorHAnsi"/>
                                <w:sz w:val="15"/>
                                <w:szCs w:val="15"/>
                                <w:lang w:val="el-GR"/>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8BA6D" id="Ορθογώνιο 43" o:spid="_x0000_s1028" style="position:absolute;margin-left:0;margin-top:6.55pt;width:528.4pt;height:650.5pt;z-index:251552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" filled="f" stroked="f" strokeweight="2pt">
                <v:textbox inset="1mm,1mm,1mm,1mm">
                  <w:txbxContent>
                    <w:tbl>
                      <w:tblPr>
                        <w:tblStyle w:val="TableGrid"/>
                        <w:tblW w:w="10530"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0EB"/>
                        <w:tblCellMar>
                          <w:left w:w="0" w:type="dxa"/>
                          <w:bottom w:w="57" w:type="dxa"/>
                          <w:right w:w="0" w:type="dxa"/>
                        </w:tblCellMar>
                        <w:tblLook w:val="04A0" w:firstRow="1" w:lastRow="0" w:firstColumn="1" w:lastColumn="0" w:noHBand="0" w:noVBand="1"/>
                      </w:tblPr>
                      <w:tblGrid>
                        <w:gridCol w:w="3962"/>
                        <w:gridCol w:w="1642"/>
                        <w:gridCol w:w="1642"/>
                        <w:gridCol w:w="1642"/>
                        <w:gridCol w:w="1642"/>
                      </w:tblGrid>
                      <w:tr w:rsidR="00817D24" w:rsidRPr="0075020E" w14:paraId="27906C45" w14:textId="21F6D504"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3BA4E543" w14:textId="77777777" w:rsidR="00817D24" w:rsidRPr="0075020E" w:rsidRDefault="00817D24" w:rsidP="002D0336">
                            <w:pPr>
                              <w:rPr>
                                <w:rStyle w:val="FootnoteReference"/>
                                <w:b/>
                                <w:bCs/>
                                <w:sz w:val="14"/>
                                <w:szCs w:val="14"/>
                                <w:lang w:val="el-GR"/>
                              </w:rPr>
                            </w:pPr>
                            <w:r w:rsidRPr="0075020E">
                              <w:rPr>
                                <w:rStyle w:val="FootnoteReference"/>
                                <w:b/>
                                <w:bCs/>
                                <w:sz w:val="14"/>
                                <w:szCs w:val="14"/>
                                <w:lang w:val="el-GR"/>
                              </w:rPr>
                              <w:t>Ε</w:t>
                            </w:r>
                            <w:r w:rsidRPr="0075020E">
                              <w:rPr>
                                <w:b/>
                                <w:bCs/>
                                <w:color w:val="262626" w:themeColor="text1" w:themeTint="D9"/>
                                <w:sz w:val="14"/>
                                <w:szCs w:val="14"/>
                                <w:lang w:val="el-GR"/>
                              </w:rPr>
                              <w:t>ΠΙΛΕΓΜΕΝΑ ΑΠΟΤΕΛΕΣΜΑΤΑ</w:t>
                            </w:r>
                            <w:r w:rsidRPr="0075020E">
                              <w:rPr>
                                <w:rStyle w:val="FootnoteReference"/>
                                <w:b/>
                                <w:bCs/>
                                <w:sz w:val="14"/>
                                <w:szCs w:val="14"/>
                                <w:vertAlign w:val="superscript"/>
                              </w:rPr>
                              <w:t>1</w:t>
                            </w:r>
                            <w:r w:rsidRPr="0075020E">
                              <w:rPr>
                                <w:rStyle w:val="FootnoteReference"/>
                                <w:b/>
                                <w:bCs/>
                                <w:sz w:val="14"/>
                                <w:szCs w:val="14"/>
                              </w:rPr>
                              <w:t xml:space="preserve"> | </w:t>
                            </w:r>
                            <w:r w:rsidRPr="0075020E">
                              <w:rPr>
                                <w:b/>
                                <w:bCs/>
                                <w:color w:val="262626" w:themeColor="text1" w:themeTint="D9"/>
                                <w:sz w:val="14"/>
                                <w:szCs w:val="14"/>
                              </w:rPr>
                              <w:t>ΟΜΙΛΟΣ</w:t>
                            </w:r>
                            <w:r w:rsidRPr="0075020E">
                              <w:rPr>
                                <w:b/>
                                <w:bCs/>
                                <w:color w:val="262626" w:themeColor="text1" w:themeTint="D9"/>
                                <w:sz w:val="14"/>
                                <w:szCs w:val="14"/>
                                <w:lang w:val="el-GR"/>
                              </w:rPr>
                              <w:t xml:space="preserve"> (€ εκατ.)</w:t>
                            </w:r>
                          </w:p>
                        </w:tc>
                        <w:tc>
                          <w:tcPr>
                            <w:tcW w:w="1642" w:type="dxa"/>
                            <w:tcBorders>
                              <w:top w:val="single" w:sz="12" w:space="0" w:color="002F30"/>
                              <w:bottom w:val="single" w:sz="4" w:space="0" w:color="FFFFFF" w:themeColor="background1"/>
                            </w:tcBorders>
                            <w:shd w:val="clear" w:color="auto" w:fill="E4E1D7"/>
                            <w:vAlign w:val="bottom"/>
                          </w:tcPr>
                          <w:p w14:paraId="440A7FCA" w14:textId="52B28F00" w:rsidR="00817D24" w:rsidRPr="0075020E" w:rsidRDefault="00817D24" w:rsidP="002D0336">
                            <w:pPr>
                              <w:jc w:val="right"/>
                              <w:rPr>
                                <w:rStyle w:val="FootnoteReference"/>
                                <w:b/>
                                <w:bCs/>
                                <w:sz w:val="14"/>
                                <w:szCs w:val="14"/>
                                <w:lang w:val="el-GR"/>
                              </w:rPr>
                            </w:pPr>
                            <w:r w:rsidRPr="0075020E">
                              <w:rPr>
                                <w:b/>
                                <w:bCs/>
                                <w:color w:val="262626" w:themeColor="text1" w:themeTint="D9"/>
                                <w:sz w:val="14"/>
                                <w:szCs w:val="14"/>
                              </w:rPr>
                              <w:t>1</w:t>
                            </w:r>
                            <w:r w:rsidRPr="0075020E">
                              <w:rPr>
                                <w:b/>
                                <w:bCs/>
                                <w:color w:val="262626" w:themeColor="text1" w:themeTint="D9"/>
                                <w:sz w:val="14"/>
                                <w:szCs w:val="14"/>
                                <w:lang w:val="el-GR"/>
                              </w:rPr>
                              <w:t xml:space="preserve">ο 6μ </w:t>
                            </w:r>
                            <w:r w:rsidRPr="0075020E">
                              <w:rPr>
                                <w:rStyle w:val="FootnoteReference"/>
                                <w:b/>
                                <w:bCs/>
                                <w:sz w:val="14"/>
                                <w:szCs w:val="14"/>
                              </w:rPr>
                              <w:t>202</w:t>
                            </w:r>
                            <w:r w:rsidRPr="0075020E">
                              <w:rPr>
                                <w:rStyle w:val="FootnoteReference"/>
                                <w:b/>
                                <w:bCs/>
                                <w:sz w:val="14"/>
                                <w:szCs w:val="14"/>
                                <w:lang w:val="el-GR"/>
                              </w:rPr>
                              <w:t>4</w:t>
                            </w:r>
                          </w:p>
                        </w:tc>
                        <w:tc>
                          <w:tcPr>
                            <w:tcW w:w="1642" w:type="dxa"/>
                            <w:tcBorders>
                              <w:top w:val="single" w:sz="12" w:space="0" w:color="002F30"/>
                              <w:bottom w:val="single" w:sz="4" w:space="0" w:color="FFFFFF" w:themeColor="background1"/>
                            </w:tcBorders>
                            <w:shd w:val="clear" w:color="auto" w:fill="E4E1D7"/>
                          </w:tcPr>
                          <w:p w14:paraId="61D54119" w14:textId="3819F88D" w:rsidR="00817D24" w:rsidRPr="0075020E" w:rsidRDefault="00817D24" w:rsidP="002D0336">
                            <w:pPr>
                              <w:jc w:val="right"/>
                              <w:rPr>
                                <w:b/>
                                <w:bCs/>
                                <w:color w:val="262626" w:themeColor="text1" w:themeTint="D9"/>
                                <w:sz w:val="14"/>
                                <w:szCs w:val="14"/>
                                <w:lang w:val="el-GR"/>
                              </w:rPr>
                            </w:pPr>
                            <w:r w:rsidRPr="0075020E">
                              <w:rPr>
                                <w:b/>
                                <w:bCs/>
                                <w:color w:val="262626" w:themeColor="text1" w:themeTint="D9"/>
                                <w:sz w:val="14"/>
                                <w:szCs w:val="14"/>
                                <w:lang w:val="el-GR"/>
                              </w:rPr>
                              <w:t>1ο 6μ 2025</w:t>
                            </w:r>
                          </w:p>
                        </w:tc>
                        <w:tc>
                          <w:tcPr>
                            <w:tcW w:w="1642" w:type="dxa"/>
                            <w:tcBorders>
                              <w:top w:val="single" w:sz="12" w:space="0" w:color="002F30"/>
                              <w:bottom w:val="single" w:sz="4" w:space="0" w:color="FFFFFF" w:themeColor="background1"/>
                            </w:tcBorders>
                            <w:shd w:val="clear" w:color="auto" w:fill="E4E1D7"/>
                            <w:vAlign w:val="bottom"/>
                          </w:tcPr>
                          <w:p w14:paraId="4D2F3851" w14:textId="73B338BC" w:rsidR="00817D24" w:rsidRPr="0075020E" w:rsidRDefault="00817D24" w:rsidP="002D0336">
                            <w:pPr>
                              <w:ind w:right="142"/>
                              <w:jc w:val="right"/>
                              <w:rPr>
                                <w:rStyle w:val="FootnoteReference"/>
                                <w:b/>
                                <w:bCs/>
                                <w:sz w:val="14"/>
                                <w:szCs w:val="14"/>
                              </w:rPr>
                            </w:pPr>
                            <w:r w:rsidRPr="0075020E">
                              <w:rPr>
                                <w:b/>
                                <w:bCs/>
                                <w:color w:val="262626" w:themeColor="text1" w:themeTint="D9"/>
                                <w:sz w:val="14"/>
                                <w:szCs w:val="14"/>
                              </w:rPr>
                              <w:t>1</w:t>
                            </w:r>
                            <w:r w:rsidRPr="0075020E">
                              <w:rPr>
                                <w:b/>
                                <w:bCs/>
                                <w:color w:val="262626" w:themeColor="text1" w:themeTint="D9"/>
                                <w:sz w:val="14"/>
                                <w:szCs w:val="14"/>
                                <w:lang w:val="el-GR"/>
                              </w:rPr>
                              <w:t>ο 3μ</w:t>
                            </w:r>
                            <w:r w:rsidRPr="0075020E">
                              <w:rPr>
                                <w:rStyle w:val="FootnoteReference"/>
                                <w:sz w:val="14"/>
                                <w:szCs w:val="14"/>
                                <w:lang w:val="el-GR"/>
                              </w:rPr>
                              <w:t xml:space="preserve"> </w:t>
                            </w:r>
                            <w:r w:rsidRPr="0075020E">
                              <w:rPr>
                                <w:rStyle w:val="FootnoteReference"/>
                                <w:b/>
                                <w:bCs/>
                                <w:sz w:val="14"/>
                                <w:szCs w:val="14"/>
                              </w:rPr>
                              <w:t>2025</w:t>
                            </w:r>
                          </w:p>
                        </w:tc>
                        <w:tc>
                          <w:tcPr>
                            <w:tcW w:w="1642" w:type="dxa"/>
                            <w:tcBorders>
                              <w:top w:val="single" w:sz="12" w:space="0" w:color="002F30"/>
                              <w:bottom w:val="single" w:sz="4" w:space="0" w:color="FFFFFF" w:themeColor="background1"/>
                            </w:tcBorders>
                            <w:shd w:val="clear" w:color="auto" w:fill="E4E1D7"/>
                          </w:tcPr>
                          <w:p w14:paraId="1556AF0E" w14:textId="1CD2B738" w:rsidR="00817D24" w:rsidRPr="0075020E" w:rsidRDefault="00817D24" w:rsidP="002D0336">
                            <w:pPr>
                              <w:ind w:right="142"/>
                              <w:jc w:val="right"/>
                              <w:rPr>
                                <w:b/>
                                <w:bCs/>
                                <w:color w:val="262626" w:themeColor="text1" w:themeTint="D9"/>
                                <w:sz w:val="14"/>
                                <w:szCs w:val="14"/>
                              </w:rPr>
                            </w:pPr>
                            <w:r w:rsidRPr="0075020E">
                              <w:rPr>
                                <w:b/>
                                <w:bCs/>
                                <w:color w:val="262626" w:themeColor="text1" w:themeTint="D9"/>
                                <w:sz w:val="14"/>
                                <w:szCs w:val="14"/>
                                <w:lang w:val="el-GR"/>
                              </w:rPr>
                              <w:t>2ο 3μ</w:t>
                            </w:r>
                            <w:r w:rsidRPr="0075020E">
                              <w:rPr>
                                <w:rStyle w:val="FootnoteReference"/>
                                <w:sz w:val="14"/>
                                <w:szCs w:val="14"/>
                                <w:lang w:val="el-GR"/>
                              </w:rPr>
                              <w:t xml:space="preserve"> </w:t>
                            </w:r>
                            <w:r w:rsidRPr="0075020E">
                              <w:rPr>
                                <w:rStyle w:val="FootnoteReference"/>
                                <w:b/>
                                <w:bCs/>
                                <w:sz w:val="14"/>
                                <w:szCs w:val="14"/>
                              </w:rPr>
                              <w:t>2025</w:t>
                            </w:r>
                          </w:p>
                        </w:tc>
                      </w:tr>
                      <w:tr w:rsidR="00817D24" w:rsidRPr="0075020E" w14:paraId="64690B4D" w14:textId="39867332" w:rsidTr="00617618">
                        <w:trPr>
                          <w:trHeight w:val="187"/>
                        </w:trPr>
                        <w:tc>
                          <w:tcPr>
                            <w:tcW w:w="3962" w:type="dxa"/>
                            <w:tcBorders>
                              <w:top w:val="single" w:sz="4" w:space="0" w:color="FFFFFF" w:themeColor="background1"/>
                            </w:tcBorders>
                            <w:shd w:val="clear" w:color="auto" w:fill="F2F0EB"/>
                            <w:vAlign w:val="center"/>
                          </w:tcPr>
                          <w:p w14:paraId="6A965BAB" w14:textId="77777777" w:rsidR="00817D24" w:rsidRPr="0075020E" w:rsidRDefault="00817D24" w:rsidP="00817D24">
                            <w:pPr>
                              <w:rPr>
                                <w:rStyle w:val="FootnoteReference"/>
                                <w:sz w:val="14"/>
                                <w:szCs w:val="14"/>
                              </w:rPr>
                            </w:pPr>
                            <w:r w:rsidRPr="0075020E">
                              <w:rPr>
                                <w:rFonts w:cstheme="minorHAnsi"/>
                                <w:color w:val="262626" w:themeColor="text1" w:themeTint="D9"/>
                                <w:sz w:val="14"/>
                                <w:szCs w:val="14"/>
                              </w:rPr>
                              <w:t xml:space="preserve">Καθαρά Έσοδα Τόκων </w:t>
                            </w:r>
                          </w:p>
                        </w:tc>
                        <w:tc>
                          <w:tcPr>
                            <w:tcW w:w="1642" w:type="dxa"/>
                            <w:tcBorders>
                              <w:top w:val="single" w:sz="4" w:space="0" w:color="FFFFFF" w:themeColor="background1"/>
                            </w:tcBorders>
                            <w:shd w:val="clear" w:color="auto" w:fill="F2F0EB"/>
                            <w:vAlign w:val="bottom"/>
                          </w:tcPr>
                          <w:p w14:paraId="4A2C342D" w14:textId="57611442" w:rsidR="00817D24" w:rsidRPr="0075020E" w:rsidRDefault="00817D24" w:rsidP="00817D24">
                            <w:pPr>
                              <w:ind w:right="29"/>
                              <w:jc w:val="right"/>
                              <w:rPr>
                                <w:rStyle w:val="FootnoteReference"/>
                                <w:sz w:val="14"/>
                                <w:szCs w:val="14"/>
                              </w:rPr>
                            </w:pPr>
                            <w:r w:rsidRPr="0075020E">
                              <w:rPr>
                                <w:sz w:val="14"/>
                                <w:szCs w:val="14"/>
                              </w:rPr>
                              <w:t>1</w:t>
                            </w:r>
                            <w:r w:rsidRPr="0075020E">
                              <w:rPr>
                                <w:sz w:val="14"/>
                                <w:szCs w:val="14"/>
                                <w:lang w:val="el-GR"/>
                              </w:rPr>
                              <w:t>.</w:t>
                            </w:r>
                            <w:r w:rsidRPr="0075020E">
                              <w:rPr>
                                <w:sz w:val="14"/>
                                <w:szCs w:val="14"/>
                              </w:rPr>
                              <w:t>045</w:t>
                            </w:r>
                            <w:r w:rsidRPr="0075020E" w:rsidDel="00F269C4">
                              <w:rPr>
                                <w:rStyle w:val="FootnoteReference"/>
                                <w:color w:val="002F30"/>
                                <w:sz w:val="14"/>
                                <w:szCs w:val="14"/>
                              </w:rPr>
                              <w:t xml:space="preserve"> </w:t>
                            </w:r>
                          </w:p>
                        </w:tc>
                        <w:tc>
                          <w:tcPr>
                            <w:tcW w:w="1642" w:type="dxa"/>
                            <w:tcBorders>
                              <w:top w:val="single" w:sz="4" w:space="0" w:color="FFFFFF" w:themeColor="background1"/>
                            </w:tcBorders>
                            <w:shd w:val="clear" w:color="auto" w:fill="F2F0EB"/>
                            <w:vAlign w:val="bottom"/>
                          </w:tcPr>
                          <w:p w14:paraId="1CDA8D7F" w14:textId="0975F2B1" w:rsidR="00817D24" w:rsidRPr="0075020E" w:rsidRDefault="00817D24" w:rsidP="00817D24">
                            <w:pPr>
                              <w:ind w:right="63"/>
                              <w:jc w:val="right"/>
                              <w:rPr>
                                <w:sz w:val="14"/>
                                <w:szCs w:val="14"/>
                              </w:rPr>
                            </w:pPr>
                            <w:r w:rsidRPr="0075020E">
                              <w:rPr>
                                <w:sz w:val="14"/>
                                <w:szCs w:val="14"/>
                              </w:rPr>
                              <w:t>955</w:t>
                            </w:r>
                          </w:p>
                        </w:tc>
                        <w:tc>
                          <w:tcPr>
                            <w:tcW w:w="1642" w:type="dxa"/>
                            <w:tcBorders>
                              <w:top w:val="single" w:sz="4" w:space="0" w:color="FFFFFF" w:themeColor="background1"/>
                            </w:tcBorders>
                            <w:shd w:val="clear" w:color="auto" w:fill="F2F0EB"/>
                            <w:vAlign w:val="bottom"/>
                          </w:tcPr>
                          <w:p w14:paraId="0773113D" w14:textId="0CEC1E29" w:rsidR="00817D24" w:rsidRPr="0075020E" w:rsidRDefault="00817D24" w:rsidP="00817D24">
                            <w:pPr>
                              <w:ind w:right="142"/>
                              <w:jc w:val="right"/>
                              <w:rPr>
                                <w:rStyle w:val="FootnoteReference"/>
                                <w:sz w:val="14"/>
                                <w:szCs w:val="14"/>
                              </w:rPr>
                            </w:pPr>
                            <w:r w:rsidRPr="0075020E">
                              <w:rPr>
                                <w:sz w:val="14"/>
                                <w:szCs w:val="14"/>
                                <w:lang w:val="el-GR"/>
                              </w:rPr>
                              <w:t>481</w:t>
                            </w:r>
                          </w:p>
                        </w:tc>
                        <w:tc>
                          <w:tcPr>
                            <w:tcW w:w="1642" w:type="dxa"/>
                            <w:tcBorders>
                              <w:top w:val="single" w:sz="4" w:space="0" w:color="FFFFFF" w:themeColor="background1"/>
                            </w:tcBorders>
                            <w:shd w:val="clear" w:color="auto" w:fill="F2F0EB"/>
                            <w:vAlign w:val="bottom"/>
                          </w:tcPr>
                          <w:p w14:paraId="75FE0719" w14:textId="700DC583" w:rsidR="00817D24" w:rsidRPr="0075020E" w:rsidRDefault="00817D24" w:rsidP="00817D24">
                            <w:pPr>
                              <w:ind w:right="142"/>
                              <w:jc w:val="right"/>
                              <w:rPr>
                                <w:sz w:val="14"/>
                                <w:szCs w:val="14"/>
                                <w:lang w:val="el-GR"/>
                              </w:rPr>
                            </w:pPr>
                            <w:r w:rsidRPr="0075020E">
                              <w:rPr>
                                <w:sz w:val="14"/>
                                <w:szCs w:val="14"/>
                              </w:rPr>
                              <w:t>474</w:t>
                            </w:r>
                          </w:p>
                        </w:tc>
                      </w:tr>
                      <w:tr w:rsidR="00817D24" w:rsidRPr="0075020E" w14:paraId="64BEB9E9" w14:textId="2D63444B" w:rsidTr="00617618">
                        <w:trPr>
                          <w:trHeight w:val="187"/>
                        </w:trPr>
                        <w:tc>
                          <w:tcPr>
                            <w:tcW w:w="3962" w:type="dxa"/>
                            <w:shd w:val="clear" w:color="auto" w:fill="F2F0EB"/>
                            <w:vAlign w:val="center"/>
                          </w:tcPr>
                          <w:p w14:paraId="2CE38761" w14:textId="3B14D3CA"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rPr>
                              <w:t>Καθαρά Έσοδα Προμηθειών</w:t>
                            </w:r>
                            <w:r w:rsidRPr="0075020E">
                              <w:rPr>
                                <w:rFonts w:cstheme="minorHAnsi"/>
                                <w:color w:val="262626" w:themeColor="text1" w:themeTint="D9"/>
                                <w:sz w:val="14"/>
                                <w:szCs w:val="14"/>
                                <w:lang w:val="el-GR"/>
                              </w:rPr>
                              <w:t xml:space="preserve"> </w:t>
                            </w:r>
                            <w:r w:rsidRPr="0075020E">
                              <w:rPr>
                                <w:rFonts w:cstheme="minorHAnsi"/>
                                <w:color w:val="262626" w:themeColor="text1" w:themeTint="D9"/>
                                <w:sz w:val="14"/>
                                <w:szCs w:val="14"/>
                                <w:vertAlign w:val="superscript"/>
                              </w:rPr>
                              <w:t>2</w:t>
                            </w:r>
                          </w:p>
                        </w:tc>
                        <w:tc>
                          <w:tcPr>
                            <w:tcW w:w="1642" w:type="dxa"/>
                            <w:shd w:val="clear" w:color="auto" w:fill="F2F0EB"/>
                            <w:vAlign w:val="bottom"/>
                          </w:tcPr>
                          <w:p w14:paraId="73BA8CD4" w14:textId="594DC4AA" w:rsidR="00817D24" w:rsidRPr="0075020E" w:rsidRDefault="00817D24" w:rsidP="00817D24">
                            <w:pPr>
                              <w:ind w:right="29"/>
                              <w:jc w:val="right"/>
                              <w:rPr>
                                <w:rStyle w:val="FootnoteReference"/>
                                <w:sz w:val="14"/>
                                <w:szCs w:val="14"/>
                              </w:rPr>
                            </w:pPr>
                            <w:r w:rsidRPr="0075020E">
                              <w:rPr>
                                <w:sz w:val="14"/>
                                <w:szCs w:val="14"/>
                              </w:rPr>
                              <w:t>325</w:t>
                            </w:r>
                          </w:p>
                        </w:tc>
                        <w:tc>
                          <w:tcPr>
                            <w:tcW w:w="1642" w:type="dxa"/>
                            <w:shd w:val="clear" w:color="auto" w:fill="F2F0EB"/>
                            <w:vAlign w:val="bottom"/>
                          </w:tcPr>
                          <w:p w14:paraId="56B98C9D" w14:textId="6C66E747" w:rsidR="00817D24" w:rsidRPr="0075020E" w:rsidRDefault="00817D24" w:rsidP="00817D24">
                            <w:pPr>
                              <w:ind w:right="63"/>
                              <w:jc w:val="right"/>
                              <w:rPr>
                                <w:sz w:val="14"/>
                                <w:szCs w:val="14"/>
                              </w:rPr>
                            </w:pPr>
                            <w:r w:rsidRPr="0075020E">
                              <w:rPr>
                                <w:sz w:val="14"/>
                                <w:szCs w:val="14"/>
                              </w:rPr>
                              <w:t>325</w:t>
                            </w:r>
                          </w:p>
                        </w:tc>
                        <w:tc>
                          <w:tcPr>
                            <w:tcW w:w="1642" w:type="dxa"/>
                            <w:shd w:val="clear" w:color="auto" w:fill="F2F0EB"/>
                            <w:vAlign w:val="bottom"/>
                          </w:tcPr>
                          <w:p w14:paraId="27543695" w14:textId="608B9E40" w:rsidR="00817D24" w:rsidRPr="0075020E" w:rsidRDefault="00817D24" w:rsidP="00817D24">
                            <w:pPr>
                              <w:ind w:right="142"/>
                              <w:jc w:val="right"/>
                              <w:rPr>
                                <w:rStyle w:val="FootnoteReference"/>
                                <w:sz w:val="14"/>
                                <w:szCs w:val="14"/>
                              </w:rPr>
                            </w:pPr>
                            <w:r w:rsidRPr="0075020E">
                              <w:rPr>
                                <w:sz w:val="14"/>
                                <w:szCs w:val="14"/>
                                <w:lang w:val="el-GR"/>
                              </w:rPr>
                              <w:t>1</w:t>
                            </w:r>
                            <w:r w:rsidRPr="0075020E">
                              <w:rPr>
                                <w:sz w:val="14"/>
                                <w:szCs w:val="14"/>
                              </w:rPr>
                              <w:t>60</w:t>
                            </w:r>
                          </w:p>
                        </w:tc>
                        <w:tc>
                          <w:tcPr>
                            <w:tcW w:w="1642" w:type="dxa"/>
                            <w:shd w:val="clear" w:color="auto" w:fill="F2F0EB"/>
                            <w:vAlign w:val="bottom"/>
                          </w:tcPr>
                          <w:p w14:paraId="543FAE9D" w14:textId="0B87D7A6" w:rsidR="00817D24" w:rsidRPr="0075020E" w:rsidRDefault="00817D24" w:rsidP="00817D24">
                            <w:pPr>
                              <w:ind w:right="142"/>
                              <w:jc w:val="right"/>
                              <w:rPr>
                                <w:sz w:val="14"/>
                                <w:szCs w:val="14"/>
                                <w:lang w:val="el-GR"/>
                              </w:rPr>
                            </w:pPr>
                            <w:r w:rsidRPr="0075020E">
                              <w:rPr>
                                <w:sz w:val="14"/>
                                <w:szCs w:val="14"/>
                              </w:rPr>
                              <w:t>166</w:t>
                            </w:r>
                          </w:p>
                        </w:tc>
                      </w:tr>
                      <w:tr w:rsidR="00817D24" w:rsidRPr="0075020E" w14:paraId="44F2E668" w14:textId="2A1A8DCF" w:rsidTr="00617618">
                        <w:trPr>
                          <w:trHeight w:val="187"/>
                        </w:trPr>
                        <w:tc>
                          <w:tcPr>
                            <w:tcW w:w="3962" w:type="dxa"/>
                            <w:shd w:val="clear" w:color="auto" w:fill="F2F0EB"/>
                            <w:vAlign w:val="center"/>
                          </w:tcPr>
                          <w:p w14:paraId="03EEF9F0" w14:textId="5F895D06"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lang w:val="el-GR"/>
                              </w:rPr>
                              <w:t>Καθαρό Αποτέλεσμα από Χρηματοοικονομικές Συναλλαγές</w:t>
                            </w:r>
                            <w:r w:rsidR="001844B8" w:rsidRPr="001844B8">
                              <w:rPr>
                                <w:rFonts w:cstheme="minorHAnsi"/>
                                <w:color w:val="262626" w:themeColor="text1" w:themeTint="D9"/>
                                <w:sz w:val="14"/>
                                <w:szCs w:val="14"/>
                                <w:lang w:val="el-GR"/>
                              </w:rPr>
                              <w:t xml:space="preserve"> </w:t>
                            </w:r>
                            <w:r w:rsidR="001844B8" w:rsidRPr="00B6319E">
                              <w:rPr>
                                <w:color w:val="262626"/>
                                <w:sz w:val="15"/>
                                <w:szCs w:val="15"/>
                                <w:vertAlign w:val="superscript"/>
                                <w:lang w:val="el-GR"/>
                              </w:rPr>
                              <w:t>3</w:t>
                            </w:r>
                            <w:r w:rsidRPr="0075020E">
                              <w:rPr>
                                <w:rFonts w:cstheme="minorHAnsi"/>
                                <w:color w:val="262626" w:themeColor="text1" w:themeTint="D9"/>
                                <w:sz w:val="14"/>
                                <w:szCs w:val="14"/>
                                <w:lang w:val="el-GR"/>
                              </w:rPr>
                              <w:t xml:space="preserve"> </w:t>
                            </w:r>
                          </w:p>
                        </w:tc>
                        <w:tc>
                          <w:tcPr>
                            <w:tcW w:w="1642" w:type="dxa"/>
                            <w:shd w:val="clear" w:color="auto" w:fill="F2F0EB"/>
                            <w:vAlign w:val="bottom"/>
                          </w:tcPr>
                          <w:p w14:paraId="7FD17693" w14:textId="6742EB18" w:rsidR="00817D24" w:rsidRPr="0075020E" w:rsidRDefault="00817D24" w:rsidP="00817D24">
                            <w:pPr>
                              <w:ind w:right="29"/>
                              <w:jc w:val="right"/>
                              <w:rPr>
                                <w:rStyle w:val="FootnoteReference"/>
                                <w:sz w:val="14"/>
                                <w:szCs w:val="14"/>
                              </w:rPr>
                            </w:pPr>
                            <w:r w:rsidRPr="0075020E">
                              <w:rPr>
                                <w:sz w:val="14"/>
                                <w:szCs w:val="14"/>
                              </w:rPr>
                              <w:t>3</w:t>
                            </w:r>
                          </w:p>
                        </w:tc>
                        <w:tc>
                          <w:tcPr>
                            <w:tcW w:w="1642" w:type="dxa"/>
                            <w:shd w:val="clear" w:color="auto" w:fill="F2F0EB"/>
                            <w:vAlign w:val="bottom"/>
                          </w:tcPr>
                          <w:p w14:paraId="21BEDC3E" w14:textId="0D41DC80" w:rsidR="00817D24" w:rsidRPr="0075020E" w:rsidRDefault="00817D24" w:rsidP="00817D24">
                            <w:pPr>
                              <w:ind w:right="63"/>
                              <w:jc w:val="right"/>
                              <w:rPr>
                                <w:sz w:val="14"/>
                                <w:szCs w:val="14"/>
                              </w:rPr>
                            </w:pPr>
                            <w:r w:rsidRPr="0075020E">
                              <w:rPr>
                                <w:sz w:val="14"/>
                                <w:szCs w:val="14"/>
                              </w:rPr>
                              <w:t>66</w:t>
                            </w:r>
                          </w:p>
                        </w:tc>
                        <w:tc>
                          <w:tcPr>
                            <w:tcW w:w="1642" w:type="dxa"/>
                            <w:shd w:val="clear" w:color="auto" w:fill="F2F0EB"/>
                            <w:vAlign w:val="bottom"/>
                          </w:tcPr>
                          <w:p w14:paraId="3214043A" w14:textId="5F120D30" w:rsidR="00817D24" w:rsidRPr="0075020E" w:rsidRDefault="00817D24" w:rsidP="00817D24">
                            <w:pPr>
                              <w:ind w:right="142"/>
                              <w:jc w:val="right"/>
                              <w:rPr>
                                <w:rStyle w:val="FootnoteReference"/>
                                <w:sz w:val="14"/>
                                <w:szCs w:val="14"/>
                              </w:rPr>
                            </w:pPr>
                            <w:r w:rsidRPr="0075020E">
                              <w:rPr>
                                <w:sz w:val="14"/>
                                <w:szCs w:val="14"/>
                              </w:rPr>
                              <w:t>1</w:t>
                            </w:r>
                            <w:r w:rsidRPr="0075020E">
                              <w:rPr>
                                <w:sz w:val="14"/>
                                <w:szCs w:val="14"/>
                                <w:lang w:val="el-GR"/>
                              </w:rPr>
                              <w:t>9</w:t>
                            </w:r>
                          </w:p>
                        </w:tc>
                        <w:tc>
                          <w:tcPr>
                            <w:tcW w:w="1642" w:type="dxa"/>
                            <w:shd w:val="clear" w:color="auto" w:fill="F2F0EB"/>
                            <w:vAlign w:val="bottom"/>
                          </w:tcPr>
                          <w:p w14:paraId="57BF10B2" w14:textId="143CEBD1" w:rsidR="00817D24" w:rsidRPr="0075020E" w:rsidRDefault="00817D24" w:rsidP="00817D24">
                            <w:pPr>
                              <w:ind w:right="142"/>
                              <w:jc w:val="right"/>
                              <w:rPr>
                                <w:sz w:val="14"/>
                                <w:szCs w:val="14"/>
                              </w:rPr>
                            </w:pPr>
                            <w:r w:rsidRPr="0075020E">
                              <w:rPr>
                                <w:sz w:val="14"/>
                                <w:szCs w:val="14"/>
                              </w:rPr>
                              <w:t>47</w:t>
                            </w:r>
                          </w:p>
                        </w:tc>
                      </w:tr>
                      <w:tr w:rsidR="00817D24" w:rsidRPr="0075020E" w14:paraId="3A36CA7E" w14:textId="57F055FA" w:rsidTr="00617618">
                        <w:trPr>
                          <w:trHeight w:val="226"/>
                        </w:trPr>
                        <w:tc>
                          <w:tcPr>
                            <w:tcW w:w="3962" w:type="dxa"/>
                            <w:shd w:val="clear" w:color="auto" w:fill="F2F0EB"/>
                            <w:vAlign w:val="center"/>
                          </w:tcPr>
                          <w:p w14:paraId="357E0C9B" w14:textId="113CC48C"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lang w:val="el-GR"/>
                              </w:rPr>
                              <w:t xml:space="preserve">Λοιπά Λειτουργικά Έσοδα (πλέον Εσόδων από </w:t>
                            </w:r>
                            <w:r w:rsidR="008900C3">
                              <w:rPr>
                                <w:rFonts w:asciiTheme="minorHAnsi" w:hAnsiTheme="minorHAnsi" w:cstheme="minorHAnsi"/>
                                <w:color w:val="262626" w:themeColor="text1" w:themeTint="D9"/>
                                <w:sz w:val="14"/>
                                <w:szCs w:val="14"/>
                                <w:lang w:val="el-GR"/>
                              </w:rPr>
                              <w:t>Μερίσματα</w:t>
                            </w:r>
                            <w:r w:rsidRPr="0075020E">
                              <w:rPr>
                                <w:rFonts w:cstheme="minorHAnsi"/>
                                <w:color w:val="262626" w:themeColor="text1" w:themeTint="D9"/>
                                <w:sz w:val="14"/>
                                <w:szCs w:val="14"/>
                                <w:lang w:val="el-GR"/>
                              </w:rPr>
                              <w:t>)</w:t>
                            </w:r>
                          </w:p>
                        </w:tc>
                        <w:tc>
                          <w:tcPr>
                            <w:tcW w:w="1642" w:type="dxa"/>
                            <w:shd w:val="clear" w:color="auto" w:fill="F2F0EB"/>
                            <w:vAlign w:val="bottom"/>
                          </w:tcPr>
                          <w:p w14:paraId="55A2CBD8" w14:textId="5290C8FF" w:rsidR="00817D24" w:rsidRPr="0075020E" w:rsidRDefault="00817D24" w:rsidP="00817D24">
                            <w:pPr>
                              <w:ind w:right="29"/>
                              <w:jc w:val="right"/>
                              <w:rPr>
                                <w:rStyle w:val="FootnoteReference"/>
                                <w:sz w:val="14"/>
                                <w:szCs w:val="14"/>
                              </w:rPr>
                            </w:pPr>
                            <w:r w:rsidRPr="0075020E">
                              <w:rPr>
                                <w:rStyle w:val="FootnoteReference"/>
                                <w:color w:val="002F30"/>
                                <w:sz w:val="14"/>
                                <w:szCs w:val="14"/>
                              </w:rPr>
                              <w:t>(55)</w:t>
                            </w:r>
                          </w:p>
                        </w:tc>
                        <w:tc>
                          <w:tcPr>
                            <w:tcW w:w="1642" w:type="dxa"/>
                            <w:shd w:val="clear" w:color="auto" w:fill="F2F0EB"/>
                            <w:vAlign w:val="bottom"/>
                          </w:tcPr>
                          <w:p w14:paraId="61731042" w14:textId="01B422BC" w:rsidR="00817D24" w:rsidRPr="0075020E" w:rsidRDefault="00817D24" w:rsidP="00817D24">
                            <w:pPr>
                              <w:ind w:right="63"/>
                              <w:jc w:val="right"/>
                              <w:rPr>
                                <w:sz w:val="14"/>
                                <w:szCs w:val="14"/>
                              </w:rPr>
                            </w:pPr>
                            <w:r w:rsidRPr="0075020E">
                              <w:rPr>
                                <w:sz w:val="14"/>
                                <w:szCs w:val="14"/>
                              </w:rPr>
                              <w:t>(9)</w:t>
                            </w:r>
                          </w:p>
                        </w:tc>
                        <w:tc>
                          <w:tcPr>
                            <w:tcW w:w="1642" w:type="dxa"/>
                            <w:shd w:val="clear" w:color="auto" w:fill="F2F0EB"/>
                            <w:vAlign w:val="bottom"/>
                          </w:tcPr>
                          <w:p w14:paraId="1643984F" w14:textId="76A545C2" w:rsidR="00817D24" w:rsidRPr="0075020E" w:rsidRDefault="00817D24" w:rsidP="00817D24">
                            <w:pPr>
                              <w:ind w:right="142"/>
                              <w:jc w:val="right"/>
                              <w:rPr>
                                <w:rStyle w:val="FootnoteReference"/>
                                <w:sz w:val="14"/>
                                <w:szCs w:val="14"/>
                              </w:rPr>
                            </w:pPr>
                            <w:r w:rsidRPr="0075020E">
                              <w:rPr>
                                <w:sz w:val="14"/>
                                <w:szCs w:val="14"/>
                              </w:rPr>
                              <w:t>(10)</w:t>
                            </w:r>
                          </w:p>
                        </w:tc>
                        <w:tc>
                          <w:tcPr>
                            <w:tcW w:w="1642" w:type="dxa"/>
                            <w:shd w:val="clear" w:color="auto" w:fill="F2F0EB"/>
                            <w:vAlign w:val="bottom"/>
                          </w:tcPr>
                          <w:p w14:paraId="3A1F4571" w14:textId="680B4752" w:rsidR="00817D24" w:rsidRPr="0075020E" w:rsidRDefault="00817D24" w:rsidP="00817D24">
                            <w:pPr>
                              <w:ind w:right="142"/>
                              <w:jc w:val="right"/>
                              <w:rPr>
                                <w:sz w:val="14"/>
                                <w:szCs w:val="14"/>
                              </w:rPr>
                            </w:pPr>
                            <w:r w:rsidRPr="0075020E">
                              <w:rPr>
                                <w:sz w:val="14"/>
                                <w:szCs w:val="14"/>
                              </w:rPr>
                              <w:t>1</w:t>
                            </w:r>
                          </w:p>
                        </w:tc>
                      </w:tr>
                      <w:tr w:rsidR="00817D24" w:rsidRPr="0075020E" w14:paraId="7450DFC8" w14:textId="5CB7CFEC" w:rsidTr="00617618">
                        <w:trPr>
                          <w:trHeight w:val="187"/>
                        </w:trPr>
                        <w:tc>
                          <w:tcPr>
                            <w:tcW w:w="3962" w:type="dxa"/>
                            <w:shd w:val="clear" w:color="auto" w:fill="F2F0EB"/>
                            <w:vAlign w:val="center"/>
                          </w:tcPr>
                          <w:p w14:paraId="63031BAA" w14:textId="77777777"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rPr>
                              <w:t>Σύνολο Λειτουργικών Εξόδων</w:t>
                            </w:r>
                          </w:p>
                        </w:tc>
                        <w:tc>
                          <w:tcPr>
                            <w:tcW w:w="1642" w:type="dxa"/>
                            <w:shd w:val="clear" w:color="auto" w:fill="F2F0EB"/>
                            <w:vAlign w:val="bottom"/>
                          </w:tcPr>
                          <w:p w14:paraId="561FF4FC" w14:textId="3D721DEA" w:rsidR="00817D24" w:rsidRPr="0075020E" w:rsidRDefault="00817D24" w:rsidP="00817D24">
                            <w:pPr>
                              <w:ind w:right="29"/>
                              <w:jc w:val="right"/>
                              <w:rPr>
                                <w:rStyle w:val="FootnoteReference"/>
                                <w:sz w:val="14"/>
                                <w:szCs w:val="14"/>
                                <w:lang w:val="el-GR"/>
                              </w:rPr>
                            </w:pPr>
                            <w:r w:rsidRPr="0075020E">
                              <w:rPr>
                                <w:sz w:val="14"/>
                                <w:szCs w:val="14"/>
                              </w:rPr>
                              <w:t>(406)</w:t>
                            </w:r>
                            <w:r w:rsidRPr="0075020E">
                              <w:rPr>
                                <w:rStyle w:val="FootnoteReference"/>
                                <w:color w:val="002F30"/>
                                <w:sz w:val="14"/>
                                <w:szCs w:val="14"/>
                              </w:rPr>
                              <w:t xml:space="preserve"> </w:t>
                            </w:r>
                            <w:r w:rsidRPr="0075020E" w:rsidDel="00F269C4">
                              <w:rPr>
                                <w:rStyle w:val="FootnoteReference"/>
                                <w:color w:val="002F30"/>
                                <w:sz w:val="14"/>
                                <w:szCs w:val="14"/>
                              </w:rPr>
                              <w:t xml:space="preserve"> </w:t>
                            </w:r>
                          </w:p>
                        </w:tc>
                        <w:tc>
                          <w:tcPr>
                            <w:tcW w:w="1642" w:type="dxa"/>
                            <w:shd w:val="clear" w:color="auto" w:fill="F2F0EB"/>
                            <w:vAlign w:val="bottom"/>
                          </w:tcPr>
                          <w:p w14:paraId="23065266" w14:textId="5DF25CEB" w:rsidR="00817D24" w:rsidRPr="0075020E" w:rsidRDefault="00817D24" w:rsidP="00817D24">
                            <w:pPr>
                              <w:ind w:right="63"/>
                              <w:jc w:val="right"/>
                              <w:rPr>
                                <w:sz w:val="14"/>
                                <w:szCs w:val="14"/>
                              </w:rPr>
                            </w:pPr>
                            <w:r w:rsidRPr="0075020E">
                              <w:rPr>
                                <w:sz w:val="14"/>
                                <w:szCs w:val="14"/>
                              </w:rPr>
                              <w:t>(436)</w:t>
                            </w:r>
                          </w:p>
                        </w:tc>
                        <w:tc>
                          <w:tcPr>
                            <w:tcW w:w="1642" w:type="dxa"/>
                            <w:shd w:val="clear" w:color="auto" w:fill="F2F0EB"/>
                            <w:vAlign w:val="bottom"/>
                          </w:tcPr>
                          <w:p w14:paraId="4493C748" w14:textId="35E38514" w:rsidR="00817D24" w:rsidRPr="0075020E" w:rsidRDefault="00817D24" w:rsidP="00817D24">
                            <w:pPr>
                              <w:ind w:right="142"/>
                              <w:jc w:val="right"/>
                              <w:rPr>
                                <w:rStyle w:val="FootnoteReference"/>
                                <w:sz w:val="14"/>
                                <w:szCs w:val="14"/>
                              </w:rPr>
                            </w:pPr>
                            <w:r w:rsidRPr="0075020E">
                              <w:rPr>
                                <w:sz w:val="14"/>
                                <w:szCs w:val="14"/>
                              </w:rPr>
                              <w:t>(224)</w:t>
                            </w:r>
                          </w:p>
                        </w:tc>
                        <w:tc>
                          <w:tcPr>
                            <w:tcW w:w="1642" w:type="dxa"/>
                            <w:shd w:val="clear" w:color="auto" w:fill="F2F0EB"/>
                            <w:vAlign w:val="bottom"/>
                          </w:tcPr>
                          <w:p w14:paraId="12B082B4" w14:textId="21068528" w:rsidR="00817D24" w:rsidRPr="0075020E" w:rsidRDefault="00817D24" w:rsidP="00817D24">
                            <w:pPr>
                              <w:ind w:right="142"/>
                              <w:jc w:val="right"/>
                              <w:rPr>
                                <w:sz w:val="14"/>
                                <w:szCs w:val="14"/>
                              </w:rPr>
                            </w:pPr>
                            <w:r w:rsidRPr="0075020E">
                              <w:rPr>
                                <w:sz w:val="14"/>
                                <w:szCs w:val="14"/>
                              </w:rPr>
                              <w:t>(212)</w:t>
                            </w:r>
                          </w:p>
                        </w:tc>
                      </w:tr>
                      <w:tr w:rsidR="00817D24" w:rsidRPr="0075020E" w14:paraId="1591072A" w14:textId="1892F16F" w:rsidTr="00617618">
                        <w:trPr>
                          <w:trHeight w:val="187"/>
                        </w:trPr>
                        <w:tc>
                          <w:tcPr>
                            <w:tcW w:w="3962" w:type="dxa"/>
                            <w:shd w:val="clear" w:color="auto" w:fill="F2F0EB"/>
                            <w:vAlign w:val="center"/>
                          </w:tcPr>
                          <w:p w14:paraId="5DA5F88F" w14:textId="25F4624D" w:rsidR="00817D24" w:rsidRPr="0075020E" w:rsidRDefault="00817D24" w:rsidP="00817D24">
                            <w:pPr>
                              <w:rPr>
                                <w:rStyle w:val="FootnoteReference"/>
                                <w:b/>
                                <w:bCs/>
                                <w:sz w:val="14"/>
                                <w:szCs w:val="14"/>
                                <w:lang w:val="el-GR"/>
                              </w:rPr>
                            </w:pPr>
                            <w:r w:rsidRPr="0075020E">
                              <w:rPr>
                                <w:rFonts w:cstheme="minorHAnsi"/>
                                <w:b/>
                                <w:bCs/>
                                <w:color w:val="262626" w:themeColor="text1" w:themeTint="D9"/>
                                <w:sz w:val="14"/>
                                <w:szCs w:val="14"/>
                                <w:lang w:val="el-GR"/>
                              </w:rPr>
                              <w:t>Κέρδη Προ Φόρων &amp; Προβλέψεων</w:t>
                            </w:r>
                          </w:p>
                        </w:tc>
                        <w:tc>
                          <w:tcPr>
                            <w:tcW w:w="1642" w:type="dxa"/>
                            <w:shd w:val="clear" w:color="auto" w:fill="F2F0EB"/>
                            <w:vAlign w:val="bottom"/>
                          </w:tcPr>
                          <w:p w14:paraId="2925654B" w14:textId="747524B5" w:rsidR="00817D24" w:rsidRPr="0075020E" w:rsidRDefault="00817D24" w:rsidP="00817D24">
                            <w:pPr>
                              <w:ind w:right="29"/>
                              <w:jc w:val="right"/>
                              <w:rPr>
                                <w:rStyle w:val="FootnoteReference"/>
                                <w:sz w:val="14"/>
                                <w:szCs w:val="14"/>
                              </w:rPr>
                            </w:pPr>
                            <w:r w:rsidRPr="0075020E">
                              <w:rPr>
                                <w:b/>
                                <w:bCs/>
                                <w:sz w:val="14"/>
                                <w:szCs w:val="14"/>
                              </w:rPr>
                              <w:t>912</w:t>
                            </w:r>
                            <w:r w:rsidRPr="0075020E" w:rsidDel="00F269C4">
                              <w:rPr>
                                <w:rStyle w:val="FootnoteReference"/>
                                <w:b/>
                                <w:bCs/>
                                <w:color w:val="002F30"/>
                                <w:sz w:val="14"/>
                                <w:szCs w:val="14"/>
                              </w:rPr>
                              <w:t xml:space="preserve"> </w:t>
                            </w:r>
                          </w:p>
                        </w:tc>
                        <w:tc>
                          <w:tcPr>
                            <w:tcW w:w="1642" w:type="dxa"/>
                            <w:shd w:val="clear" w:color="auto" w:fill="F2F0EB"/>
                            <w:vAlign w:val="bottom"/>
                          </w:tcPr>
                          <w:p w14:paraId="1AABA7DE" w14:textId="4D0E28CB" w:rsidR="00817D24" w:rsidRPr="0075020E" w:rsidRDefault="00817D24" w:rsidP="00817D24">
                            <w:pPr>
                              <w:ind w:right="63"/>
                              <w:jc w:val="right"/>
                              <w:rPr>
                                <w:sz w:val="14"/>
                                <w:szCs w:val="14"/>
                              </w:rPr>
                            </w:pPr>
                            <w:r w:rsidRPr="0075020E">
                              <w:rPr>
                                <w:b/>
                                <w:bCs/>
                                <w:sz w:val="14"/>
                                <w:szCs w:val="14"/>
                              </w:rPr>
                              <w:t>901</w:t>
                            </w:r>
                          </w:p>
                        </w:tc>
                        <w:tc>
                          <w:tcPr>
                            <w:tcW w:w="1642" w:type="dxa"/>
                            <w:shd w:val="clear" w:color="auto" w:fill="F2F0EB"/>
                            <w:vAlign w:val="bottom"/>
                          </w:tcPr>
                          <w:p w14:paraId="4653BD46" w14:textId="333FC319" w:rsidR="00817D24" w:rsidRPr="0075020E" w:rsidRDefault="00817D24" w:rsidP="00817D24">
                            <w:pPr>
                              <w:ind w:right="142"/>
                              <w:jc w:val="right"/>
                              <w:rPr>
                                <w:rStyle w:val="FootnoteReference"/>
                                <w:sz w:val="14"/>
                                <w:szCs w:val="14"/>
                              </w:rPr>
                            </w:pPr>
                            <w:r w:rsidRPr="0075020E">
                              <w:rPr>
                                <w:b/>
                                <w:bCs/>
                                <w:sz w:val="14"/>
                                <w:szCs w:val="14"/>
                              </w:rPr>
                              <w:t>425</w:t>
                            </w:r>
                          </w:p>
                        </w:tc>
                        <w:tc>
                          <w:tcPr>
                            <w:tcW w:w="1642" w:type="dxa"/>
                            <w:shd w:val="clear" w:color="auto" w:fill="F2F0EB"/>
                            <w:vAlign w:val="bottom"/>
                          </w:tcPr>
                          <w:p w14:paraId="5844F216" w14:textId="2C69A8F8" w:rsidR="00817D24" w:rsidRPr="0075020E" w:rsidRDefault="00817D24" w:rsidP="00817D24">
                            <w:pPr>
                              <w:ind w:right="142"/>
                              <w:jc w:val="right"/>
                              <w:rPr>
                                <w:b/>
                                <w:bCs/>
                                <w:sz w:val="14"/>
                                <w:szCs w:val="14"/>
                              </w:rPr>
                            </w:pPr>
                            <w:r w:rsidRPr="0075020E">
                              <w:rPr>
                                <w:b/>
                                <w:bCs/>
                                <w:sz w:val="14"/>
                                <w:szCs w:val="14"/>
                              </w:rPr>
                              <w:t>475</w:t>
                            </w:r>
                          </w:p>
                        </w:tc>
                      </w:tr>
                      <w:tr w:rsidR="00817D24" w:rsidRPr="0075020E" w14:paraId="541BDF37" w14:textId="680809C3" w:rsidTr="00617618">
                        <w:trPr>
                          <w:trHeight w:val="187"/>
                        </w:trPr>
                        <w:tc>
                          <w:tcPr>
                            <w:tcW w:w="3962" w:type="dxa"/>
                            <w:shd w:val="clear" w:color="auto" w:fill="F2F0EB"/>
                            <w:vAlign w:val="center"/>
                          </w:tcPr>
                          <w:p w14:paraId="0C35B5F5" w14:textId="76D5CBF5" w:rsidR="00817D24" w:rsidRPr="0075020E" w:rsidRDefault="00817D24" w:rsidP="00817D24">
                            <w:pPr>
                              <w:rPr>
                                <w:rFonts w:cstheme="minorHAnsi"/>
                                <w:color w:val="262626" w:themeColor="text1" w:themeTint="D9"/>
                                <w:sz w:val="14"/>
                                <w:szCs w:val="14"/>
                                <w:lang w:val="el-GR"/>
                              </w:rPr>
                            </w:pPr>
                            <w:r w:rsidRPr="0075020E">
                              <w:rPr>
                                <w:rFonts w:cstheme="minorHAnsi"/>
                                <w:color w:val="262626" w:themeColor="text1" w:themeTint="D9"/>
                                <w:sz w:val="14"/>
                                <w:szCs w:val="14"/>
                                <w:lang w:val="el-GR"/>
                              </w:rPr>
                              <w:t>Κόστος Κινδύνου</w:t>
                            </w:r>
                          </w:p>
                        </w:tc>
                        <w:tc>
                          <w:tcPr>
                            <w:tcW w:w="1642" w:type="dxa"/>
                            <w:shd w:val="clear" w:color="auto" w:fill="F2F0EB"/>
                            <w:vAlign w:val="bottom"/>
                          </w:tcPr>
                          <w:p w14:paraId="03922663" w14:textId="302C5745" w:rsidR="00817D24" w:rsidRPr="0075020E" w:rsidRDefault="00817D24" w:rsidP="00817D24">
                            <w:pPr>
                              <w:ind w:right="29"/>
                              <w:jc w:val="right"/>
                              <w:rPr>
                                <w:rStyle w:val="FootnoteReference"/>
                                <w:color w:val="002F30"/>
                                <w:sz w:val="14"/>
                                <w:szCs w:val="14"/>
                              </w:rPr>
                            </w:pPr>
                            <w:r w:rsidRPr="0075020E">
                              <w:rPr>
                                <w:rStyle w:val="FootnoteReference"/>
                                <w:color w:val="002F30"/>
                                <w:sz w:val="14"/>
                                <w:szCs w:val="14"/>
                              </w:rPr>
                              <w:t>(102)</w:t>
                            </w:r>
                          </w:p>
                        </w:tc>
                        <w:tc>
                          <w:tcPr>
                            <w:tcW w:w="1642" w:type="dxa"/>
                            <w:shd w:val="clear" w:color="auto" w:fill="F2F0EB"/>
                            <w:vAlign w:val="bottom"/>
                          </w:tcPr>
                          <w:p w14:paraId="18D76827" w14:textId="301CCCF5" w:rsidR="00817D24" w:rsidRPr="0075020E" w:rsidRDefault="00817D24" w:rsidP="00817D24">
                            <w:pPr>
                              <w:ind w:right="63"/>
                              <w:jc w:val="right"/>
                              <w:rPr>
                                <w:sz w:val="14"/>
                                <w:szCs w:val="14"/>
                              </w:rPr>
                            </w:pPr>
                            <w:r w:rsidRPr="0075020E">
                              <w:rPr>
                                <w:sz w:val="14"/>
                                <w:szCs w:val="14"/>
                              </w:rPr>
                              <w:t>(129)</w:t>
                            </w:r>
                          </w:p>
                        </w:tc>
                        <w:tc>
                          <w:tcPr>
                            <w:tcW w:w="1642" w:type="dxa"/>
                            <w:shd w:val="clear" w:color="auto" w:fill="F2F0EB"/>
                            <w:vAlign w:val="bottom"/>
                          </w:tcPr>
                          <w:p w14:paraId="1AC35EE3" w14:textId="5BEF9324" w:rsidR="00817D24" w:rsidRPr="0075020E" w:rsidRDefault="00817D24" w:rsidP="00817D24">
                            <w:pPr>
                              <w:ind w:right="142"/>
                              <w:jc w:val="right"/>
                              <w:rPr>
                                <w:rStyle w:val="FootnoteReference"/>
                                <w:color w:val="002F30"/>
                                <w:sz w:val="14"/>
                                <w:szCs w:val="14"/>
                              </w:rPr>
                            </w:pPr>
                            <w:r w:rsidRPr="0075020E">
                              <w:rPr>
                                <w:rStyle w:val="FootnoteReference"/>
                                <w:color w:val="002F30"/>
                                <w:sz w:val="14"/>
                                <w:szCs w:val="14"/>
                              </w:rPr>
                              <w:t>(35)</w:t>
                            </w:r>
                          </w:p>
                        </w:tc>
                        <w:tc>
                          <w:tcPr>
                            <w:tcW w:w="1642" w:type="dxa"/>
                            <w:shd w:val="clear" w:color="auto" w:fill="F2F0EB"/>
                            <w:vAlign w:val="bottom"/>
                          </w:tcPr>
                          <w:p w14:paraId="176B5A87" w14:textId="4B47DCCF" w:rsidR="00817D24" w:rsidRPr="0075020E" w:rsidRDefault="00817D24" w:rsidP="00817D24">
                            <w:pPr>
                              <w:ind w:right="142"/>
                              <w:jc w:val="right"/>
                              <w:rPr>
                                <w:rStyle w:val="FootnoteReference"/>
                                <w:color w:val="002F30"/>
                                <w:sz w:val="14"/>
                                <w:szCs w:val="14"/>
                              </w:rPr>
                            </w:pPr>
                            <w:r w:rsidRPr="0075020E">
                              <w:rPr>
                                <w:sz w:val="14"/>
                                <w:szCs w:val="14"/>
                              </w:rPr>
                              <w:t>(94)</w:t>
                            </w:r>
                          </w:p>
                        </w:tc>
                      </w:tr>
                      <w:tr w:rsidR="00817D24" w:rsidRPr="0075020E" w14:paraId="6414E749" w14:textId="0C7CBAF9" w:rsidTr="00617618">
                        <w:trPr>
                          <w:trHeight w:val="187"/>
                        </w:trPr>
                        <w:tc>
                          <w:tcPr>
                            <w:tcW w:w="3962" w:type="dxa"/>
                            <w:shd w:val="clear" w:color="auto" w:fill="F2F0EB"/>
                            <w:vAlign w:val="center"/>
                          </w:tcPr>
                          <w:p w14:paraId="77CC9CD6" w14:textId="4A0CBC78" w:rsidR="00817D24" w:rsidRPr="0075020E" w:rsidRDefault="00817D24" w:rsidP="001844B8">
                            <w:pPr>
                              <w:ind w:left="270" w:hanging="128"/>
                              <w:rPr>
                                <w:rStyle w:val="FootnoteReference"/>
                                <w:i/>
                                <w:iCs/>
                                <w:sz w:val="14"/>
                                <w:szCs w:val="14"/>
                                <w:lang w:val="el-GR"/>
                              </w:rPr>
                            </w:pPr>
                            <w:r w:rsidRPr="0075020E">
                              <w:rPr>
                                <w:rFonts w:cstheme="minorHAnsi"/>
                                <w:i/>
                                <w:iCs/>
                                <w:color w:val="262626" w:themeColor="text1" w:themeTint="D9"/>
                                <w:sz w:val="14"/>
                                <w:szCs w:val="14"/>
                                <w:lang w:val="el-GR"/>
                              </w:rPr>
                              <w:t>Οργανικό Κόστος Κινδύνου</w:t>
                            </w:r>
                            <w:r w:rsidR="00D37041" w:rsidRPr="0075020E">
                              <w:rPr>
                                <w:rFonts w:cstheme="minorHAnsi"/>
                                <w:i/>
                                <w:iCs/>
                                <w:color w:val="262626" w:themeColor="text1" w:themeTint="D9"/>
                                <w:sz w:val="14"/>
                                <w:szCs w:val="14"/>
                                <w:lang w:val="el-GR"/>
                              </w:rPr>
                              <w:t xml:space="preserve"> (με προσαρμογή </w:t>
                            </w:r>
                            <w:r w:rsidR="008900C3">
                              <w:rPr>
                                <w:rFonts w:asciiTheme="minorHAnsi" w:hAnsiTheme="minorHAnsi" w:cstheme="minorHAnsi"/>
                                <w:i/>
                                <w:iCs/>
                                <w:color w:val="262626" w:themeColor="text1" w:themeTint="D9"/>
                                <w:sz w:val="14"/>
                                <w:szCs w:val="14"/>
                              </w:rPr>
                              <w:t>PMA</w:t>
                            </w:r>
                            <w:r w:rsidR="008900C3" w:rsidRPr="008900C3">
                              <w:rPr>
                                <w:rFonts w:asciiTheme="minorHAnsi" w:hAnsiTheme="minorHAnsi" w:cstheme="minorHAnsi"/>
                                <w:i/>
                                <w:iCs/>
                                <w:color w:val="262626" w:themeColor="text1" w:themeTint="D9"/>
                                <w:sz w:val="14"/>
                                <w:szCs w:val="14"/>
                                <w:lang w:val="el-GR"/>
                              </w:rPr>
                              <w:t xml:space="preserve"> </w:t>
                            </w:r>
                            <w:r w:rsidR="008C3DEA" w:rsidRPr="0075020E">
                              <w:rPr>
                                <w:rFonts w:cstheme="minorHAnsi"/>
                                <w:i/>
                                <w:iCs/>
                                <w:color w:val="262626" w:themeColor="text1" w:themeTint="D9"/>
                                <w:sz w:val="14"/>
                                <w:szCs w:val="14"/>
                                <w:lang w:val="el-GR"/>
                              </w:rPr>
                              <w:t>στο 2</w:t>
                            </w:r>
                            <w:r w:rsidR="008C3DEA" w:rsidRPr="0075020E">
                              <w:rPr>
                                <w:rFonts w:cstheme="minorHAnsi"/>
                                <w:i/>
                                <w:iCs/>
                                <w:color w:val="262626" w:themeColor="text1" w:themeTint="D9"/>
                                <w:sz w:val="14"/>
                                <w:szCs w:val="14"/>
                                <w:vertAlign w:val="superscript"/>
                                <w:lang w:val="el-GR"/>
                              </w:rPr>
                              <w:t>ο</w:t>
                            </w:r>
                            <w:r w:rsidR="008C3DEA" w:rsidRPr="0075020E">
                              <w:rPr>
                                <w:rFonts w:cstheme="minorHAnsi"/>
                                <w:i/>
                                <w:iCs/>
                                <w:color w:val="262626" w:themeColor="text1" w:themeTint="D9"/>
                                <w:sz w:val="14"/>
                                <w:szCs w:val="14"/>
                                <w:lang w:val="el-GR"/>
                              </w:rPr>
                              <w:t xml:space="preserve"> 3μ.25</w:t>
                            </w:r>
                            <w:r w:rsidR="00D37041" w:rsidRPr="0075020E">
                              <w:rPr>
                                <w:rFonts w:cstheme="minorHAnsi"/>
                                <w:i/>
                                <w:iCs/>
                                <w:color w:val="262626" w:themeColor="text1" w:themeTint="D9"/>
                                <w:sz w:val="14"/>
                                <w:szCs w:val="14"/>
                                <w:lang w:val="el-GR"/>
                              </w:rPr>
                              <w:t>)</w:t>
                            </w:r>
                            <w:r w:rsidR="001844B8" w:rsidRPr="001844B8">
                              <w:rPr>
                                <w:color w:val="262626" w:themeColor="text1" w:themeTint="D9"/>
                                <w:sz w:val="15"/>
                                <w:vertAlign w:val="superscript"/>
                                <w:lang w:val="el-GR"/>
                              </w:rPr>
                              <w:t xml:space="preserve"> 4</w:t>
                            </w:r>
                          </w:p>
                        </w:tc>
                        <w:tc>
                          <w:tcPr>
                            <w:tcW w:w="1642" w:type="dxa"/>
                            <w:shd w:val="clear" w:color="auto" w:fill="F2F0EB"/>
                            <w:vAlign w:val="bottom"/>
                          </w:tcPr>
                          <w:p w14:paraId="2E83F7AE" w14:textId="10ECB881" w:rsidR="00817D24" w:rsidRPr="0075020E" w:rsidRDefault="00817D24" w:rsidP="00817D24">
                            <w:pPr>
                              <w:ind w:right="29"/>
                              <w:jc w:val="right"/>
                              <w:rPr>
                                <w:rStyle w:val="FootnoteReference"/>
                                <w:sz w:val="14"/>
                                <w:szCs w:val="14"/>
                              </w:rPr>
                            </w:pPr>
                            <w:r w:rsidRPr="0075020E">
                              <w:rPr>
                                <w:rStyle w:val="FootnoteReference"/>
                                <w:i/>
                                <w:iCs/>
                                <w:color w:val="002F30"/>
                                <w:sz w:val="14"/>
                                <w:szCs w:val="14"/>
                              </w:rPr>
                              <w:t>(90)</w:t>
                            </w:r>
                          </w:p>
                        </w:tc>
                        <w:tc>
                          <w:tcPr>
                            <w:tcW w:w="1642" w:type="dxa"/>
                            <w:shd w:val="clear" w:color="auto" w:fill="F2F0EB"/>
                            <w:vAlign w:val="bottom"/>
                          </w:tcPr>
                          <w:p w14:paraId="17C18FED" w14:textId="646ED9F8" w:rsidR="00817D24" w:rsidRPr="0075020E" w:rsidRDefault="00817D24" w:rsidP="00817D24">
                            <w:pPr>
                              <w:ind w:right="63"/>
                              <w:jc w:val="right"/>
                              <w:rPr>
                                <w:sz w:val="14"/>
                                <w:szCs w:val="14"/>
                              </w:rPr>
                            </w:pPr>
                            <w:r w:rsidRPr="0075020E">
                              <w:rPr>
                                <w:i/>
                                <w:iCs/>
                                <w:sz w:val="14"/>
                                <w:szCs w:val="14"/>
                              </w:rPr>
                              <w:t>(106)</w:t>
                            </w:r>
                          </w:p>
                        </w:tc>
                        <w:tc>
                          <w:tcPr>
                            <w:tcW w:w="1642" w:type="dxa"/>
                            <w:shd w:val="clear" w:color="auto" w:fill="F2F0EB"/>
                            <w:vAlign w:val="bottom"/>
                          </w:tcPr>
                          <w:p w14:paraId="77BB3609" w14:textId="0BACE646" w:rsidR="00817D24" w:rsidRPr="0075020E" w:rsidRDefault="00817D24" w:rsidP="00817D24">
                            <w:pPr>
                              <w:ind w:right="142"/>
                              <w:jc w:val="right"/>
                              <w:rPr>
                                <w:rStyle w:val="FootnoteReference"/>
                                <w:sz w:val="14"/>
                                <w:szCs w:val="14"/>
                              </w:rPr>
                            </w:pPr>
                            <w:r w:rsidRPr="0075020E">
                              <w:rPr>
                                <w:rStyle w:val="FootnoteReference"/>
                                <w:i/>
                                <w:iCs/>
                                <w:color w:val="002F30"/>
                                <w:sz w:val="14"/>
                                <w:szCs w:val="14"/>
                              </w:rPr>
                              <w:t>(35)</w:t>
                            </w:r>
                          </w:p>
                        </w:tc>
                        <w:tc>
                          <w:tcPr>
                            <w:tcW w:w="1642" w:type="dxa"/>
                            <w:shd w:val="clear" w:color="auto" w:fill="F2F0EB"/>
                            <w:vAlign w:val="bottom"/>
                          </w:tcPr>
                          <w:p w14:paraId="281D9257" w14:textId="33D2EFDE" w:rsidR="00817D24" w:rsidRPr="0075020E" w:rsidRDefault="00817D24" w:rsidP="00817D24">
                            <w:pPr>
                              <w:ind w:right="142"/>
                              <w:jc w:val="right"/>
                              <w:rPr>
                                <w:rStyle w:val="FootnoteReference"/>
                                <w:color w:val="002F30"/>
                                <w:sz w:val="14"/>
                                <w:szCs w:val="14"/>
                              </w:rPr>
                            </w:pPr>
                            <w:r w:rsidRPr="0075020E">
                              <w:rPr>
                                <w:i/>
                                <w:iCs/>
                                <w:sz w:val="14"/>
                                <w:szCs w:val="14"/>
                              </w:rPr>
                              <w:t>(71)</w:t>
                            </w:r>
                          </w:p>
                        </w:tc>
                      </w:tr>
                      <w:tr w:rsidR="00817D24" w:rsidRPr="0075020E" w14:paraId="67B2A49B" w14:textId="1183C9B5" w:rsidTr="00617618">
                        <w:trPr>
                          <w:trHeight w:val="187"/>
                        </w:trPr>
                        <w:tc>
                          <w:tcPr>
                            <w:tcW w:w="3962" w:type="dxa"/>
                            <w:shd w:val="clear" w:color="auto" w:fill="F2F0EB"/>
                            <w:vAlign w:val="center"/>
                          </w:tcPr>
                          <w:p w14:paraId="10F9CAA4" w14:textId="77777777"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lang w:val="el-GR"/>
                              </w:rPr>
                              <w:t>Λοιπές Προβλέψεις (συμπερ. έσοδα συμμετοχών σε συγγενείς)</w:t>
                            </w:r>
                          </w:p>
                        </w:tc>
                        <w:tc>
                          <w:tcPr>
                            <w:tcW w:w="1642" w:type="dxa"/>
                            <w:shd w:val="clear" w:color="auto" w:fill="F2F0EB"/>
                            <w:vAlign w:val="center"/>
                          </w:tcPr>
                          <w:p w14:paraId="768A570E" w14:textId="030AC37B" w:rsidR="00817D24" w:rsidRPr="0075020E" w:rsidRDefault="00817D24" w:rsidP="00817D24">
                            <w:pPr>
                              <w:ind w:right="29"/>
                              <w:jc w:val="right"/>
                              <w:rPr>
                                <w:rStyle w:val="FootnoteReference"/>
                                <w:sz w:val="14"/>
                                <w:szCs w:val="14"/>
                              </w:rPr>
                            </w:pPr>
                            <w:r w:rsidRPr="0075020E">
                              <w:rPr>
                                <w:rStyle w:val="FootnoteReference"/>
                                <w:color w:val="002F30"/>
                                <w:sz w:val="14"/>
                                <w:szCs w:val="14"/>
                              </w:rPr>
                              <w:t>(34)</w:t>
                            </w:r>
                            <w:r w:rsidRPr="0075020E" w:rsidDel="00F269C4">
                              <w:rPr>
                                <w:rStyle w:val="FootnoteReference"/>
                                <w:color w:val="002F30"/>
                                <w:sz w:val="14"/>
                                <w:szCs w:val="14"/>
                              </w:rPr>
                              <w:t xml:space="preserve"> </w:t>
                            </w:r>
                          </w:p>
                        </w:tc>
                        <w:tc>
                          <w:tcPr>
                            <w:tcW w:w="1642" w:type="dxa"/>
                            <w:shd w:val="clear" w:color="auto" w:fill="F2F0EB"/>
                            <w:vAlign w:val="center"/>
                          </w:tcPr>
                          <w:p w14:paraId="343A9FFC" w14:textId="4EF9F410" w:rsidR="00817D24" w:rsidRPr="0075020E" w:rsidRDefault="00817D24" w:rsidP="00817D24">
                            <w:pPr>
                              <w:ind w:right="63"/>
                              <w:jc w:val="right"/>
                              <w:rPr>
                                <w:sz w:val="14"/>
                                <w:szCs w:val="14"/>
                              </w:rPr>
                            </w:pPr>
                            <w:r w:rsidRPr="0075020E">
                              <w:rPr>
                                <w:sz w:val="14"/>
                                <w:szCs w:val="14"/>
                              </w:rPr>
                              <w:t>(18)</w:t>
                            </w:r>
                          </w:p>
                        </w:tc>
                        <w:tc>
                          <w:tcPr>
                            <w:tcW w:w="1642" w:type="dxa"/>
                            <w:shd w:val="clear" w:color="auto" w:fill="F2F0EB"/>
                            <w:vAlign w:val="bottom"/>
                          </w:tcPr>
                          <w:p w14:paraId="48184F9A" w14:textId="6614F45C" w:rsidR="00817D24" w:rsidRPr="0075020E" w:rsidRDefault="00817D24" w:rsidP="00817D24">
                            <w:pPr>
                              <w:ind w:right="142"/>
                              <w:jc w:val="right"/>
                              <w:rPr>
                                <w:rStyle w:val="FootnoteReference"/>
                                <w:sz w:val="14"/>
                                <w:szCs w:val="14"/>
                              </w:rPr>
                            </w:pPr>
                            <w:r w:rsidRPr="0075020E">
                              <w:rPr>
                                <w:rStyle w:val="FootnoteReference"/>
                                <w:color w:val="002F30"/>
                                <w:sz w:val="14"/>
                                <w:szCs w:val="14"/>
                              </w:rPr>
                              <w:t>(8)</w:t>
                            </w:r>
                          </w:p>
                        </w:tc>
                        <w:tc>
                          <w:tcPr>
                            <w:tcW w:w="1642" w:type="dxa"/>
                            <w:shd w:val="clear" w:color="auto" w:fill="F2F0EB"/>
                            <w:vAlign w:val="center"/>
                          </w:tcPr>
                          <w:p w14:paraId="07DDDDC7" w14:textId="38ABCC3F" w:rsidR="00817D24" w:rsidRPr="0075020E" w:rsidRDefault="00817D24" w:rsidP="00817D24">
                            <w:pPr>
                              <w:ind w:right="142"/>
                              <w:jc w:val="right"/>
                              <w:rPr>
                                <w:rStyle w:val="FootnoteReference"/>
                                <w:color w:val="002F30"/>
                                <w:sz w:val="14"/>
                                <w:szCs w:val="14"/>
                              </w:rPr>
                            </w:pPr>
                            <w:r w:rsidRPr="0075020E">
                              <w:rPr>
                                <w:sz w:val="14"/>
                                <w:szCs w:val="14"/>
                              </w:rPr>
                              <w:t>(10)</w:t>
                            </w:r>
                          </w:p>
                        </w:tc>
                      </w:tr>
                      <w:tr w:rsidR="00817D24" w:rsidRPr="0075020E" w14:paraId="16BDBDA5" w14:textId="6591D789" w:rsidTr="00617618">
                        <w:trPr>
                          <w:trHeight w:val="187"/>
                        </w:trPr>
                        <w:tc>
                          <w:tcPr>
                            <w:tcW w:w="3962" w:type="dxa"/>
                            <w:shd w:val="clear" w:color="auto" w:fill="F2F0EB"/>
                            <w:vAlign w:val="center"/>
                          </w:tcPr>
                          <w:p w14:paraId="4B61AA18" w14:textId="4A510F33" w:rsidR="00817D24" w:rsidRPr="0075020E" w:rsidRDefault="00817D24" w:rsidP="00817D24">
                            <w:pPr>
                              <w:rPr>
                                <w:rStyle w:val="FootnoteReference"/>
                                <w:b/>
                                <w:bCs/>
                                <w:sz w:val="14"/>
                                <w:szCs w:val="14"/>
                                <w:lang w:val="el-GR"/>
                              </w:rPr>
                            </w:pPr>
                            <w:r w:rsidRPr="0075020E">
                              <w:rPr>
                                <w:rFonts w:cstheme="minorHAnsi"/>
                                <w:b/>
                                <w:bCs/>
                                <w:color w:val="262626" w:themeColor="text1" w:themeTint="D9"/>
                                <w:sz w:val="14"/>
                                <w:szCs w:val="14"/>
                                <w:lang w:val="el-GR"/>
                              </w:rPr>
                              <w:t>Κέρδη / (Ζημίες) Προ Φόρων</w:t>
                            </w:r>
                            <w:r w:rsidRPr="0075020E">
                              <w:rPr>
                                <w:rFonts w:cstheme="minorHAnsi"/>
                                <w:b/>
                                <w:bCs/>
                                <w:color w:val="262626" w:themeColor="text1" w:themeTint="D9"/>
                                <w:sz w:val="14"/>
                                <w:szCs w:val="14"/>
                              </w:rPr>
                              <w:t xml:space="preserve"> </w:t>
                            </w:r>
                          </w:p>
                        </w:tc>
                        <w:tc>
                          <w:tcPr>
                            <w:tcW w:w="1642" w:type="dxa"/>
                            <w:shd w:val="clear" w:color="auto" w:fill="F2F0EB"/>
                            <w:vAlign w:val="bottom"/>
                          </w:tcPr>
                          <w:p w14:paraId="042661DF" w14:textId="4CEF6981" w:rsidR="00817D24" w:rsidRPr="0075020E" w:rsidRDefault="00817D24" w:rsidP="00817D24">
                            <w:pPr>
                              <w:ind w:right="29"/>
                              <w:jc w:val="right"/>
                              <w:rPr>
                                <w:rStyle w:val="FootnoteReference"/>
                                <w:b/>
                                <w:bCs/>
                                <w:sz w:val="14"/>
                                <w:szCs w:val="14"/>
                              </w:rPr>
                            </w:pPr>
                            <w:r w:rsidRPr="0075020E">
                              <w:rPr>
                                <w:b/>
                                <w:bCs/>
                                <w:sz w:val="14"/>
                                <w:szCs w:val="14"/>
                              </w:rPr>
                              <w:t>777</w:t>
                            </w:r>
                            <w:r w:rsidRPr="0075020E">
                              <w:rPr>
                                <w:rStyle w:val="FootnoteReference"/>
                                <w:b/>
                                <w:bCs/>
                                <w:color w:val="002F30"/>
                                <w:sz w:val="14"/>
                                <w:szCs w:val="14"/>
                              </w:rPr>
                              <w:t xml:space="preserve"> </w:t>
                            </w:r>
                          </w:p>
                        </w:tc>
                        <w:tc>
                          <w:tcPr>
                            <w:tcW w:w="1642" w:type="dxa"/>
                            <w:shd w:val="clear" w:color="auto" w:fill="F2F0EB"/>
                            <w:vAlign w:val="bottom"/>
                          </w:tcPr>
                          <w:p w14:paraId="4F8559B0" w14:textId="17AF4BEA" w:rsidR="00817D24" w:rsidRPr="0075020E" w:rsidRDefault="00817D24" w:rsidP="00817D24">
                            <w:pPr>
                              <w:ind w:right="63"/>
                              <w:jc w:val="right"/>
                              <w:rPr>
                                <w:b/>
                                <w:bCs/>
                                <w:sz w:val="14"/>
                                <w:szCs w:val="14"/>
                              </w:rPr>
                            </w:pPr>
                            <w:r w:rsidRPr="0075020E">
                              <w:rPr>
                                <w:b/>
                                <w:bCs/>
                                <w:sz w:val="14"/>
                                <w:szCs w:val="14"/>
                              </w:rPr>
                              <w:t>753</w:t>
                            </w:r>
                          </w:p>
                        </w:tc>
                        <w:tc>
                          <w:tcPr>
                            <w:tcW w:w="1642" w:type="dxa"/>
                            <w:shd w:val="clear" w:color="auto" w:fill="F2F0EB"/>
                            <w:vAlign w:val="bottom"/>
                          </w:tcPr>
                          <w:p w14:paraId="49CE9F2F" w14:textId="3AFFFF83" w:rsidR="00817D24" w:rsidRPr="0075020E" w:rsidRDefault="00817D24" w:rsidP="00817D24">
                            <w:pPr>
                              <w:ind w:right="142"/>
                              <w:jc w:val="right"/>
                              <w:rPr>
                                <w:rStyle w:val="FootnoteReference"/>
                                <w:b/>
                                <w:bCs/>
                                <w:sz w:val="14"/>
                                <w:szCs w:val="14"/>
                              </w:rPr>
                            </w:pPr>
                            <w:r w:rsidRPr="0075020E">
                              <w:rPr>
                                <w:rStyle w:val="FootnoteReference"/>
                                <w:b/>
                                <w:bCs/>
                                <w:color w:val="002F30"/>
                                <w:sz w:val="14"/>
                                <w:szCs w:val="14"/>
                              </w:rPr>
                              <w:t>382</w:t>
                            </w:r>
                          </w:p>
                        </w:tc>
                        <w:tc>
                          <w:tcPr>
                            <w:tcW w:w="1642" w:type="dxa"/>
                            <w:shd w:val="clear" w:color="auto" w:fill="F2F0EB"/>
                            <w:vAlign w:val="bottom"/>
                          </w:tcPr>
                          <w:p w14:paraId="27067E1C" w14:textId="21706C24" w:rsidR="00817D24" w:rsidRPr="0075020E" w:rsidRDefault="00817D24" w:rsidP="00817D24">
                            <w:pPr>
                              <w:ind w:right="142"/>
                              <w:jc w:val="right"/>
                              <w:rPr>
                                <w:rStyle w:val="FootnoteReference"/>
                                <w:b/>
                                <w:bCs/>
                                <w:color w:val="002F30"/>
                                <w:sz w:val="14"/>
                                <w:szCs w:val="14"/>
                              </w:rPr>
                            </w:pPr>
                            <w:r w:rsidRPr="0075020E">
                              <w:rPr>
                                <w:b/>
                                <w:bCs/>
                                <w:sz w:val="14"/>
                                <w:szCs w:val="14"/>
                              </w:rPr>
                              <w:t>371</w:t>
                            </w:r>
                          </w:p>
                        </w:tc>
                      </w:tr>
                      <w:tr w:rsidR="00817D24" w:rsidRPr="0075020E" w14:paraId="7B670EAB" w14:textId="3F20BBC2" w:rsidTr="00617618">
                        <w:trPr>
                          <w:trHeight w:val="187"/>
                        </w:trPr>
                        <w:tc>
                          <w:tcPr>
                            <w:tcW w:w="3962" w:type="dxa"/>
                            <w:tcBorders>
                              <w:bottom w:val="single" w:sz="4" w:space="0" w:color="FFFFFF" w:themeColor="background1"/>
                            </w:tcBorders>
                            <w:shd w:val="clear" w:color="auto" w:fill="F2F0EB"/>
                            <w:vAlign w:val="center"/>
                          </w:tcPr>
                          <w:p w14:paraId="0821282E" w14:textId="7C4CEC9A" w:rsidR="00817D24" w:rsidRPr="001844B8" w:rsidRDefault="00817D24" w:rsidP="00817D24">
                            <w:pPr>
                              <w:rPr>
                                <w:rStyle w:val="FootnoteReference"/>
                                <w:sz w:val="14"/>
                                <w:szCs w:val="14"/>
                              </w:rPr>
                            </w:pPr>
                            <w:r w:rsidRPr="0075020E">
                              <w:rPr>
                                <w:rFonts w:cstheme="minorHAnsi"/>
                                <w:b/>
                                <w:bCs/>
                                <w:color w:val="262626" w:themeColor="text1" w:themeTint="D9"/>
                                <w:sz w:val="14"/>
                                <w:szCs w:val="14"/>
                              </w:rPr>
                              <w:t xml:space="preserve">Καθαρά Κέρδη / (Ζημίες) </w:t>
                            </w:r>
                            <w:r w:rsidR="001844B8" w:rsidRPr="00B6319E">
                              <w:rPr>
                                <w:color w:val="262626"/>
                                <w:sz w:val="15"/>
                                <w:szCs w:val="15"/>
                                <w:vertAlign w:val="superscript"/>
                                <w:lang w:val="el-GR"/>
                              </w:rPr>
                              <w:t>5</w:t>
                            </w:r>
                          </w:p>
                        </w:tc>
                        <w:tc>
                          <w:tcPr>
                            <w:tcW w:w="1642" w:type="dxa"/>
                            <w:tcBorders>
                              <w:bottom w:val="single" w:sz="4" w:space="0" w:color="FFFFFF" w:themeColor="background1"/>
                            </w:tcBorders>
                            <w:shd w:val="clear" w:color="auto" w:fill="F2F0EB"/>
                            <w:vAlign w:val="bottom"/>
                          </w:tcPr>
                          <w:p w14:paraId="0D612DFA" w14:textId="09FA2494" w:rsidR="00817D24" w:rsidRPr="0075020E" w:rsidRDefault="00817D24" w:rsidP="00817D24">
                            <w:pPr>
                              <w:ind w:right="29"/>
                              <w:jc w:val="right"/>
                              <w:rPr>
                                <w:rStyle w:val="FootnoteReference"/>
                                <w:b/>
                                <w:bCs/>
                                <w:sz w:val="14"/>
                                <w:szCs w:val="14"/>
                              </w:rPr>
                            </w:pPr>
                            <w:r w:rsidRPr="0075020E">
                              <w:rPr>
                                <w:rStyle w:val="FootnoteReference"/>
                                <w:b/>
                                <w:bCs/>
                                <w:color w:val="002F30"/>
                                <w:sz w:val="14"/>
                                <w:szCs w:val="14"/>
                              </w:rPr>
                              <w:t>564</w:t>
                            </w:r>
                          </w:p>
                        </w:tc>
                        <w:tc>
                          <w:tcPr>
                            <w:tcW w:w="1642" w:type="dxa"/>
                            <w:tcBorders>
                              <w:bottom w:val="single" w:sz="4" w:space="0" w:color="FFFFFF" w:themeColor="background1"/>
                            </w:tcBorders>
                            <w:shd w:val="clear" w:color="auto" w:fill="F2F0EB"/>
                            <w:vAlign w:val="bottom"/>
                          </w:tcPr>
                          <w:p w14:paraId="642D83E5" w14:textId="5C59E907" w:rsidR="00817D24" w:rsidRPr="0075020E" w:rsidRDefault="00817D24" w:rsidP="00817D24">
                            <w:pPr>
                              <w:ind w:right="63"/>
                              <w:jc w:val="right"/>
                              <w:rPr>
                                <w:b/>
                                <w:bCs/>
                                <w:sz w:val="14"/>
                                <w:szCs w:val="14"/>
                              </w:rPr>
                            </w:pPr>
                            <w:r w:rsidRPr="0075020E">
                              <w:rPr>
                                <w:b/>
                                <w:bCs/>
                                <w:sz w:val="14"/>
                                <w:szCs w:val="14"/>
                              </w:rPr>
                              <w:t>556</w:t>
                            </w:r>
                          </w:p>
                        </w:tc>
                        <w:tc>
                          <w:tcPr>
                            <w:tcW w:w="1642" w:type="dxa"/>
                            <w:tcBorders>
                              <w:bottom w:val="single" w:sz="4" w:space="0" w:color="FFFFFF" w:themeColor="background1"/>
                            </w:tcBorders>
                            <w:shd w:val="clear" w:color="auto" w:fill="F2F0EB"/>
                            <w:vAlign w:val="bottom"/>
                          </w:tcPr>
                          <w:p w14:paraId="4129CB3F" w14:textId="004D9248" w:rsidR="00817D24" w:rsidRPr="0075020E" w:rsidRDefault="00817D24" w:rsidP="00817D24">
                            <w:pPr>
                              <w:ind w:right="142"/>
                              <w:jc w:val="right"/>
                              <w:rPr>
                                <w:rStyle w:val="FootnoteReference"/>
                                <w:b/>
                                <w:bCs/>
                                <w:sz w:val="14"/>
                                <w:szCs w:val="14"/>
                              </w:rPr>
                            </w:pPr>
                            <w:r w:rsidRPr="0075020E">
                              <w:rPr>
                                <w:rStyle w:val="FootnoteReference"/>
                                <w:b/>
                                <w:bCs/>
                                <w:color w:val="002F30"/>
                                <w:sz w:val="14"/>
                                <w:szCs w:val="14"/>
                              </w:rPr>
                              <w:t>282</w:t>
                            </w:r>
                          </w:p>
                        </w:tc>
                        <w:tc>
                          <w:tcPr>
                            <w:tcW w:w="1642" w:type="dxa"/>
                            <w:tcBorders>
                              <w:bottom w:val="single" w:sz="4" w:space="0" w:color="FFFFFF" w:themeColor="background1"/>
                            </w:tcBorders>
                            <w:shd w:val="clear" w:color="auto" w:fill="F2F0EB"/>
                            <w:vAlign w:val="bottom"/>
                          </w:tcPr>
                          <w:p w14:paraId="65CFD52B" w14:textId="66A2617E" w:rsidR="00817D24" w:rsidRPr="0075020E" w:rsidRDefault="00817D24" w:rsidP="00817D24">
                            <w:pPr>
                              <w:ind w:right="142"/>
                              <w:jc w:val="right"/>
                              <w:rPr>
                                <w:rStyle w:val="FootnoteReference"/>
                                <w:b/>
                                <w:bCs/>
                                <w:color w:val="002F30"/>
                                <w:sz w:val="14"/>
                                <w:szCs w:val="14"/>
                              </w:rPr>
                            </w:pPr>
                            <w:r w:rsidRPr="0075020E">
                              <w:rPr>
                                <w:b/>
                                <w:bCs/>
                                <w:sz w:val="14"/>
                                <w:szCs w:val="14"/>
                              </w:rPr>
                              <w:t>274</w:t>
                            </w:r>
                          </w:p>
                        </w:tc>
                      </w:tr>
                      <w:tr w:rsidR="00817D24" w:rsidRPr="0075020E" w14:paraId="467A1F97" w14:textId="7131CEB3" w:rsidTr="00617618">
                        <w:trPr>
                          <w:trHeight w:val="187"/>
                        </w:trPr>
                        <w:tc>
                          <w:tcPr>
                            <w:tcW w:w="3962" w:type="dxa"/>
                            <w:tcBorders>
                              <w:top w:val="single" w:sz="4" w:space="0" w:color="FFFFFF" w:themeColor="background1"/>
                              <w:bottom w:val="single" w:sz="4" w:space="0" w:color="FFFFFF" w:themeColor="background1"/>
                            </w:tcBorders>
                            <w:shd w:val="clear" w:color="auto" w:fill="F2F0EB"/>
                            <w:vAlign w:val="center"/>
                          </w:tcPr>
                          <w:p w14:paraId="4A7C90B6" w14:textId="39112589" w:rsidR="00817D24" w:rsidRPr="0075020E" w:rsidRDefault="00817D24" w:rsidP="00817D24">
                            <w:pPr>
                              <w:rPr>
                                <w:rFonts w:cstheme="minorHAnsi"/>
                                <w:color w:val="262626" w:themeColor="text1" w:themeTint="D9"/>
                                <w:sz w:val="14"/>
                                <w:szCs w:val="14"/>
                                <w:lang w:val="el-GR"/>
                              </w:rPr>
                            </w:pPr>
                            <w:r w:rsidRPr="0075020E">
                              <w:rPr>
                                <w:rFonts w:cstheme="minorHAnsi"/>
                                <w:b/>
                                <w:bCs/>
                                <w:color w:val="262626" w:themeColor="text1" w:themeTint="D9"/>
                                <w:sz w:val="14"/>
                                <w:szCs w:val="14"/>
                              </w:rPr>
                              <w:t xml:space="preserve">Καθαρά Κέρδη Μετόχων </w:t>
                            </w:r>
                          </w:p>
                        </w:tc>
                        <w:tc>
                          <w:tcPr>
                            <w:tcW w:w="1642" w:type="dxa"/>
                            <w:tcBorders>
                              <w:top w:val="single" w:sz="4" w:space="0" w:color="FFFFFF" w:themeColor="background1"/>
                              <w:bottom w:val="single" w:sz="4" w:space="0" w:color="FFFFFF" w:themeColor="background1"/>
                            </w:tcBorders>
                            <w:shd w:val="clear" w:color="auto" w:fill="F2F0EB"/>
                            <w:vAlign w:val="bottom"/>
                          </w:tcPr>
                          <w:p w14:paraId="27C8804B" w14:textId="3AF17460" w:rsidR="00817D24" w:rsidRPr="0075020E" w:rsidRDefault="00817D24" w:rsidP="00817D24">
                            <w:pPr>
                              <w:ind w:right="29"/>
                              <w:jc w:val="right"/>
                              <w:rPr>
                                <w:sz w:val="14"/>
                                <w:szCs w:val="14"/>
                              </w:rPr>
                            </w:pPr>
                            <w:r w:rsidRPr="0075020E">
                              <w:rPr>
                                <w:b/>
                                <w:bCs/>
                                <w:sz w:val="14"/>
                                <w:szCs w:val="14"/>
                              </w:rPr>
                              <w:t>563</w:t>
                            </w:r>
                            <w:r w:rsidRPr="0075020E" w:rsidDel="00F269C4">
                              <w:rPr>
                                <w:rStyle w:val="FootnoteReference"/>
                                <w:b/>
                                <w:bCs/>
                                <w:color w:val="002F30"/>
                                <w:sz w:val="14"/>
                                <w:szCs w:val="14"/>
                              </w:rPr>
                              <w:t xml:space="preserve"> </w:t>
                            </w:r>
                          </w:p>
                        </w:tc>
                        <w:tc>
                          <w:tcPr>
                            <w:tcW w:w="1642" w:type="dxa"/>
                            <w:tcBorders>
                              <w:top w:val="single" w:sz="4" w:space="0" w:color="FFFFFF" w:themeColor="background1"/>
                              <w:bottom w:val="single" w:sz="4" w:space="0" w:color="FFFFFF" w:themeColor="background1"/>
                            </w:tcBorders>
                            <w:shd w:val="clear" w:color="auto" w:fill="F2F0EB"/>
                            <w:vAlign w:val="bottom"/>
                          </w:tcPr>
                          <w:p w14:paraId="51EE7F7B" w14:textId="5C0A64C3" w:rsidR="00817D24" w:rsidRPr="0075020E" w:rsidRDefault="00817D24" w:rsidP="00817D24">
                            <w:pPr>
                              <w:ind w:right="63"/>
                              <w:jc w:val="right"/>
                              <w:rPr>
                                <w:sz w:val="14"/>
                                <w:szCs w:val="14"/>
                              </w:rPr>
                            </w:pPr>
                            <w:r w:rsidRPr="0075020E">
                              <w:rPr>
                                <w:b/>
                                <w:bCs/>
                                <w:sz w:val="14"/>
                                <w:szCs w:val="14"/>
                              </w:rPr>
                              <w:t>559</w:t>
                            </w:r>
                          </w:p>
                        </w:tc>
                        <w:tc>
                          <w:tcPr>
                            <w:tcW w:w="1642" w:type="dxa"/>
                            <w:tcBorders>
                              <w:top w:val="single" w:sz="4" w:space="0" w:color="FFFFFF" w:themeColor="background1"/>
                              <w:bottom w:val="single" w:sz="4" w:space="0" w:color="FFFFFF" w:themeColor="background1"/>
                            </w:tcBorders>
                            <w:shd w:val="clear" w:color="auto" w:fill="F2F0EB"/>
                            <w:vAlign w:val="bottom"/>
                          </w:tcPr>
                          <w:p w14:paraId="459D8167" w14:textId="15C8658F" w:rsidR="00817D24" w:rsidRPr="0075020E" w:rsidRDefault="00817D24" w:rsidP="00817D24">
                            <w:pPr>
                              <w:ind w:right="142"/>
                              <w:jc w:val="right"/>
                              <w:rPr>
                                <w:sz w:val="14"/>
                                <w:szCs w:val="14"/>
                              </w:rPr>
                            </w:pPr>
                            <w:r w:rsidRPr="0075020E">
                              <w:rPr>
                                <w:b/>
                                <w:bCs/>
                                <w:sz w:val="14"/>
                                <w:szCs w:val="14"/>
                              </w:rPr>
                              <w:t>284</w:t>
                            </w:r>
                          </w:p>
                        </w:tc>
                        <w:tc>
                          <w:tcPr>
                            <w:tcW w:w="1642" w:type="dxa"/>
                            <w:tcBorders>
                              <w:top w:val="single" w:sz="4" w:space="0" w:color="FFFFFF" w:themeColor="background1"/>
                              <w:bottom w:val="single" w:sz="4" w:space="0" w:color="FFFFFF" w:themeColor="background1"/>
                            </w:tcBorders>
                            <w:shd w:val="clear" w:color="auto" w:fill="F2F0EB"/>
                            <w:vAlign w:val="bottom"/>
                          </w:tcPr>
                          <w:p w14:paraId="1ED3A171" w14:textId="307EFA37" w:rsidR="00817D24" w:rsidRPr="0075020E" w:rsidRDefault="00817D24" w:rsidP="00817D24">
                            <w:pPr>
                              <w:ind w:right="142"/>
                              <w:jc w:val="right"/>
                              <w:rPr>
                                <w:b/>
                                <w:bCs/>
                                <w:sz w:val="14"/>
                                <w:szCs w:val="14"/>
                              </w:rPr>
                            </w:pPr>
                            <w:r w:rsidRPr="0075020E">
                              <w:rPr>
                                <w:b/>
                                <w:bCs/>
                                <w:sz w:val="14"/>
                                <w:szCs w:val="14"/>
                              </w:rPr>
                              <w:t>276</w:t>
                            </w:r>
                          </w:p>
                        </w:tc>
                      </w:tr>
                      <w:tr w:rsidR="00817D24" w:rsidRPr="0075020E" w14:paraId="1F930005" w14:textId="37E51BA2"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73C35665" w14:textId="77777777" w:rsidR="00817D24" w:rsidRPr="0075020E" w:rsidRDefault="00817D24" w:rsidP="00817D24">
                            <w:pPr>
                              <w:rPr>
                                <w:rStyle w:val="FootnoteReference"/>
                                <w:b/>
                                <w:bCs/>
                                <w:sz w:val="14"/>
                                <w:szCs w:val="14"/>
                                <w:lang w:val="el-GR"/>
                              </w:rPr>
                            </w:pPr>
                            <w:r w:rsidRPr="0075020E">
                              <w:rPr>
                                <w:b/>
                                <w:bCs/>
                                <w:color w:val="262626" w:themeColor="text1" w:themeTint="D9"/>
                                <w:sz w:val="14"/>
                                <w:szCs w:val="14"/>
                                <w:lang w:val="el-GR"/>
                              </w:rPr>
                              <w:t>ΙΣΟΛΟΓΙΣΜΟΣ &amp; ΚΕΦΑΛΑΙΑ ΠΕΛΑΤΩΝ | ΟΜΙΛΟΣ (€ εκατ.)</w:t>
                            </w:r>
                          </w:p>
                        </w:tc>
                        <w:tc>
                          <w:tcPr>
                            <w:tcW w:w="1642" w:type="dxa"/>
                            <w:tcBorders>
                              <w:top w:val="single" w:sz="12" w:space="0" w:color="002F30"/>
                              <w:bottom w:val="single" w:sz="4" w:space="0" w:color="FFFFFF" w:themeColor="background1"/>
                            </w:tcBorders>
                            <w:shd w:val="clear" w:color="auto" w:fill="E4E1D7"/>
                            <w:vAlign w:val="bottom"/>
                          </w:tcPr>
                          <w:p w14:paraId="6245317E" w14:textId="43ECD4D3" w:rsidR="00817D24" w:rsidRPr="0075020E" w:rsidRDefault="00817D24" w:rsidP="00817D24">
                            <w:pPr>
                              <w:jc w:val="right"/>
                              <w:rPr>
                                <w:rStyle w:val="FootnoteReference"/>
                                <w:b/>
                                <w:bCs/>
                                <w:sz w:val="14"/>
                                <w:szCs w:val="14"/>
                                <w:lang w:val="el-GR"/>
                              </w:rPr>
                            </w:pPr>
                            <w:r w:rsidRPr="0075020E">
                              <w:rPr>
                                <w:rStyle w:val="FootnoteReference"/>
                                <w:b/>
                                <w:bCs/>
                                <w:sz w:val="15"/>
                                <w:szCs w:val="15"/>
                              </w:rPr>
                              <w:t>30.06.24</w:t>
                            </w:r>
                          </w:p>
                        </w:tc>
                        <w:tc>
                          <w:tcPr>
                            <w:tcW w:w="1642" w:type="dxa"/>
                            <w:tcBorders>
                              <w:top w:val="single" w:sz="12" w:space="0" w:color="002F30"/>
                              <w:bottom w:val="single" w:sz="4" w:space="0" w:color="FFFFFF" w:themeColor="background1"/>
                            </w:tcBorders>
                            <w:shd w:val="clear" w:color="auto" w:fill="E4E1D7"/>
                            <w:vAlign w:val="bottom"/>
                          </w:tcPr>
                          <w:p w14:paraId="1388A8E9" w14:textId="6B4079F4" w:rsidR="00817D24" w:rsidRPr="0075020E" w:rsidRDefault="00817D24" w:rsidP="00817D24">
                            <w:pPr>
                              <w:jc w:val="right"/>
                              <w:rPr>
                                <w:rStyle w:val="FootnoteReference"/>
                                <w:b/>
                                <w:bCs/>
                                <w:sz w:val="14"/>
                                <w:szCs w:val="14"/>
                              </w:rPr>
                            </w:pPr>
                            <w:r w:rsidRPr="0075020E">
                              <w:rPr>
                                <w:rStyle w:val="FootnoteReference"/>
                                <w:b/>
                                <w:bCs/>
                                <w:sz w:val="15"/>
                                <w:szCs w:val="15"/>
                              </w:rPr>
                              <w:t>31.12.2024</w:t>
                            </w:r>
                          </w:p>
                        </w:tc>
                        <w:tc>
                          <w:tcPr>
                            <w:tcW w:w="1642" w:type="dxa"/>
                            <w:tcBorders>
                              <w:top w:val="single" w:sz="12" w:space="0" w:color="002F30"/>
                              <w:bottom w:val="single" w:sz="4" w:space="0" w:color="FFFFFF" w:themeColor="background1"/>
                            </w:tcBorders>
                            <w:shd w:val="clear" w:color="auto" w:fill="E4E1D7"/>
                            <w:vAlign w:val="bottom"/>
                          </w:tcPr>
                          <w:p w14:paraId="7CC4A8F7" w14:textId="2393864B" w:rsidR="00817D24" w:rsidRPr="0075020E" w:rsidRDefault="00817D24" w:rsidP="00817D24">
                            <w:pPr>
                              <w:ind w:right="142"/>
                              <w:jc w:val="right"/>
                              <w:rPr>
                                <w:rStyle w:val="FootnoteReference"/>
                                <w:b/>
                                <w:bCs/>
                                <w:sz w:val="14"/>
                                <w:szCs w:val="14"/>
                                <w:lang w:val="el-GR"/>
                              </w:rPr>
                            </w:pPr>
                            <w:r w:rsidRPr="0075020E">
                              <w:rPr>
                                <w:rStyle w:val="FootnoteReference"/>
                                <w:b/>
                                <w:bCs/>
                                <w:sz w:val="15"/>
                                <w:szCs w:val="15"/>
                              </w:rPr>
                              <w:t>31.03.25</w:t>
                            </w:r>
                          </w:p>
                        </w:tc>
                        <w:tc>
                          <w:tcPr>
                            <w:tcW w:w="1642" w:type="dxa"/>
                            <w:tcBorders>
                              <w:top w:val="single" w:sz="12" w:space="0" w:color="002F30"/>
                              <w:bottom w:val="single" w:sz="4" w:space="0" w:color="FFFFFF" w:themeColor="background1"/>
                            </w:tcBorders>
                            <w:shd w:val="clear" w:color="auto" w:fill="E4E1D7"/>
                            <w:vAlign w:val="bottom"/>
                          </w:tcPr>
                          <w:p w14:paraId="6B61D670" w14:textId="7C574236" w:rsidR="00817D24" w:rsidRPr="0075020E" w:rsidRDefault="00817D24" w:rsidP="00817D24">
                            <w:pPr>
                              <w:ind w:right="142"/>
                              <w:jc w:val="right"/>
                              <w:rPr>
                                <w:rStyle w:val="FootnoteReference"/>
                                <w:b/>
                                <w:bCs/>
                                <w:sz w:val="15"/>
                                <w:szCs w:val="15"/>
                              </w:rPr>
                            </w:pPr>
                            <w:r w:rsidRPr="0075020E">
                              <w:rPr>
                                <w:rStyle w:val="FootnoteReference"/>
                                <w:b/>
                                <w:bCs/>
                                <w:sz w:val="15"/>
                                <w:szCs w:val="15"/>
                              </w:rPr>
                              <w:t>30.06.25</w:t>
                            </w:r>
                          </w:p>
                        </w:tc>
                      </w:tr>
                      <w:tr w:rsidR="00817D24" w:rsidRPr="0075020E" w14:paraId="70290A06" w14:textId="236C768F" w:rsidTr="00617618">
                        <w:trPr>
                          <w:trHeight w:val="187"/>
                        </w:trPr>
                        <w:tc>
                          <w:tcPr>
                            <w:tcW w:w="3962" w:type="dxa"/>
                            <w:tcBorders>
                              <w:top w:val="single" w:sz="4" w:space="0" w:color="FFFFFF" w:themeColor="background1"/>
                            </w:tcBorders>
                            <w:shd w:val="clear" w:color="auto" w:fill="F2F0EB"/>
                            <w:vAlign w:val="center"/>
                          </w:tcPr>
                          <w:p w14:paraId="6574960F" w14:textId="6FE4300B"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lang w:val="el-GR"/>
                              </w:rPr>
                              <w:t xml:space="preserve">Σύνολο </w:t>
                            </w:r>
                            <w:r w:rsidRPr="0075020E">
                              <w:rPr>
                                <w:rFonts w:cstheme="minorHAnsi"/>
                                <w:color w:val="262626" w:themeColor="text1" w:themeTint="D9"/>
                                <w:sz w:val="14"/>
                                <w:szCs w:val="14"/>
                              </w:rPr>
                              <w:t>Ενεργητικ</w:t>
                            </w:r>
                            <w:r w:rsidRPr="0075020E">
                              <w:rPr>
                                <w:rFonts w:cstheme="minorHAnsi"/>
                                <w:color w:val="262626" w:themeColor="text1" w:themeTint="D9"/>
                                <w:sz w:val="14"/>
                                <w:szCs w:val="14"/>
                                <w:lang w:val="el-GR"/>
                              </w:rPr>
                              <w:t xml:space="preserve">ού Προσαρμοσμένο </w:t>
                            </w:r>
                            <w:r w:rsidR="001844B8" w:rsidRPr="00B6319E">
                              <w:rPr>
                                <w:color w:val="262626" w:themeColor="text1" w:themeTint="D9"/>
                                <w:sz w:val="15"/>
                                <w:szCs w:val="15"/>
                                <w:vertAlign w:val="superscript"/>
                                <w:lang w:val="el-GR"/>
                              </w:rPr>
                              <w:t>6</w:t>
                            </w:r>
                          </w:p>
                        </w:tc>
                        <w:tc>
                          <w:tcPr>
                            <w:tcW w:w="1642" w:type="dxa"/>
                            <w:tcBorders>
                              <w:top w:val="single" w:sz="4" w:space="0" w:color="FFFFFF" w:themeColor="background1"/>
                            </w:tcBorders>
                            <w:shd w:val="clear" w:color="auto" w:fill="F2F0EB"/>
                            <w:vAlign w:val="bottom"/>
                          </w:tcPr>
                          <w:p w14:paraId="52F65F07" w14:textId="6D93C070" w:rsidR="00817D24" w:rsidRPr="0075020E" w:rsidRDefault="00817D24" w:rsidP="00817D24">
                            <w:pPr>
                              <w:ind w:right="29"/>
                              <w:jc w:val="right"/>
                              <w:rPr>
                                <w:rStyle w:val="FootnoteReference"/>
                                <w:sz w:val="14"/>
                                <w:szCs w:val="14"/>
                              </w:rPr>
                            </w:pPr>
                            <w:r w:rsidRPr="0075020E">
                              <w:rPr>
                                <w:sz w:val="14"/>
                                <w:szCs w:val="14"/>
                              </w:rPr>
                              <w:t xml:space="preserve">76.626 </w:t>
                            </w:r>
                          </w:p>
                        </w:tc>
                        <w:tc>
                          <w:tcPr>
                            <w:tcW w:w="1642" w:type="dxa"/>
                            <w:tcBorders>
                              <w:top w:val="single" w:sz="4" w:space="0" w:color="FFFFFF" w:themeColor="background1"/>
                            </w:tcBorders>
                            <w:shd w:val="clear" w:color="auto" w:fill="F2F0EB"/>
                            <w:vAlign w:val="bottom"/>
                          </w:tcPr>
                          <w:p w14:paraId="50A87226" w14:textId="584A76AE" w:rsidR="00817D24" w:rsidRPr="0075020E" w:rsidRDefault="00817D24" w:rsidP="00817D24">
                            <w:pPr>
                              <w:ind w:right="63"/>
                              <w:jc w:val="right"/>
                              <w:rPr>
                                <w:sz w:val="14"/>
                                <w:szCs w:val="14"/>
                              </w:rPr>
                            </w:pPr>
                            <w:r w:rsidRPr="0075020E">
                              <w:rPr>
                                <w:sz w:val="14"/>
                                <w:szCs w:val="14"/>
                                <w:lang w:val="el-GR"/>
                              </w:rPr>
                              <w:t>79.125</w:t>
                            </w:r>
                          </w:p>
                        </w:tc>
                        <w:tc>
                          <w:tcPr>
                            <w:tcW w:w="1642" w:type="dxa"/>
                            <w:tcBorders>
                              <w:top w:val="single" w:sz="4" w:space="0" w:color="FFFFFF" w:themeColor="background1"/>
                            </w:tcBorders>
                            <w:shd w:val="clear" w:color="auto" w:fill="F2F0EB"/>
                            <w:vAlign w:val="bottom"/>
                          </w:tcPr>
                          <w:p w14:paraId="692FF724" w14:textId="3BB7E3ED" w:rsidR="00817D24" w:rsidRPr="0075020E" w:rsidRDefault="00817D24" w:rsidP="00817D24">
                            <w:pPr>
                              <w:ind w:right="142"/>
                              <w:jc w:val="right"/>
                              <w:rPr>
                                <w:rStyle w:val="FootnoteReference"/>
                                <w:sz w:val="14"/>
                                <w:szCs w:val="14"/>
                              </w:rPr>
                            </w:pPr>
                            <w:r w:rsidRPr="0075020E">
                              <w:rPr>
                                <w:sz w:val="14"/>
                                <w:szCs w:val="14"/>
                                <w:lang w:val="el-GR"/>
                              </w:rPr>
                              <w:t>78.246</w:t>
                            </w:r>
                          </w:p>
                        </w:tc>
                        <w:tc>
                          <w:tcPr>
                            <w:tcW w:w="1642" w:type="dxa"/>
                            <w:tcBorders>
                              <w:top w:val="single" w:sz="4" w:space="0" w:color="FFFFFF" w:themeColor="background1"/>
                            </w:tcBorders>
                            <w:shd w:val="clear" w:color="auto" w:fill="F2F0EB"/>
                            <w:vAlign w:val="bottom"/>
                          </w:tcPr>
                          <w:p w14:paraId="130D06C5" w14:textId="719FEA35" w:rsidR="00817D24" w:rsidRPr="0075020E" w:rsidRDefault="00817D24" w:rsidP="00817D24">
                            <w:pPr>
                              <w:ind w:right="142"/>
                              <w:jc w:val="right"/>
                              <w:rPr>
                                <w:sz w:val="14"/>
                                <w:szCs w:val="14"/>
                                <w:lang w:val="el-GR"/>
                              </w:rPr>
                            </w:pPr>
                            <w:r w:rsidRPr="0075020E">
                              <w:rPr>
                                <w:sz w:val="14"/>
                                <w:szCs w:val="14"/>
                              </w:rPr>
                              <w:t>81.249</w:t>
                            </w:r>
                          </w:p>
                        </w:tc>
                      </w:tr>
                      <w:tr w:rsidR="00817D24" w:rsidRPr="0075020E" w14:paraId="6E53E8F9" w14:textId="75C97D98" w:rsidTr="00617618">
                        <w:trPr>
                          <w:trHeight w:val="187"/>
                        </w:trPr>
                        <w:tc>
                          <w:tcPr>
                            <w:tcW w:w="3962" w:type="dxa"/>
                            <w:shd w:val="clear" w:color="auto" w:fill="F2F0EB"/>
                            <w:vAlign w:val="center"/>
                          </w:tcPr>
                          <w:p w14:paraId="7172823C" w14:textId="796FDCE3" w:rsidR="00817D24" w:rsidRPr="001844B8" w:rsidRDefault="00817D24" w:rsidP="00817D24">
                            <w:pPr>
                              <w:rPr>
                                <w:rStyle w:val="FootnoteReference"/>
                                <w:sz w:val="14"/>
                                <w:szCs w:val="14"/>
                              </w:rPr>
                            </w:pPr>
                            <w:r w:rsidRPr="0075020E">
                              <w:rPr>
                                <w:rFonts w:cstheme="minorHAnsi"/>
                                <w:color w:val="262626" w:themeColor="text1" w:themeTint="D9"/>
                                <w:sz w:val="14"/>
                                <w:szCs w:val="14"/>
                              </w:rPr>
                              <w:t xml:space="preserve">Δάνεια προ Προβλέψεων </w:t>
                            </w:r>
                            <w:r w:rsidR="001844B8" w:rsidRPr="00B6319E">
                              <w:rPr>
                                <w:color w:val="262626" w:themeColor="text1" w:themeTint="D9"/>
                                <w:sz w:val="15"/>
                                <w:szCs w:val="15"/>
                                <w:vertAlign w:val="superscript"/>
                                <w:lang w:val="el-GR"/>
                              </w:rPr>
                              <w:t>7</w:t>
                            </w:r>
                          </w:p>
                        </w:tc>
                        <w:tc>
                          <w:tcPr>
                            <w:tcW w:w="1642" w:type="dxa"/>
                            <w:shd w:val="clear" w:color="auto" w:fill="F2F0EB"/>
                            <w:vAlign w:val="bottom"/>
                          </w:tcPr>
                          <w:p w14:paraId="5004F0BB" w14:textId="18AFD876" w:rsidR="00817D24" w:rsidRPr="0075020E" w:rsidRDefault="00817D24" w:rsidP="00817D24">
                            <w:pPr>
                              <w:ind w:right="29"/>
                              <w:jc w:val="right"/>
                              <w:rPr>
                                <w:rStyle w:val="FootnoteReference"/>
                                <w:sz w:val="14"/>
                                <w:szCs w:val="14"/>
                              </w:rPr>
                            </w:pPr>
                            <w:r w:rsidRPr="0075020E">
                              <w:rPr>
                                <w:sz w:val="14"/>
                                <w:szCs w:val="14"/>
                              </w:rPr>
                              <w:t>38.399</w:t>
                            </w:r>
                          </w:p>
                        </w:tc>
                        <w:tc>
                          <w:tcPr>
                            <w:tcW w:w="1642" w:type="dxa"/>
                            <w:shd w:val="clear" w:color="auto" w:fill="F2F0EB"/>
                            <w:vAlign w:val="bottom"/>
                          </w:tcPr>
                          <w:p w14:paraId="68940EA6" w14:textId="2D0FE6C8" w:rsidR="00817D24" w:rsidRPr="0075020E" w:rsidRDefault="00817D24" w:rsidP="00817D24">
                            <w:pPr>
                              <w:ind w:right="63"/>
                              <w:jc w:val="right"/>
                              <w:rPr>
                                <w:sz w:val="14"/>
                                <w:szCs w:val="14"/>
                              </w:rPr>
                            </w:pPr>
                            <w:r w:rsidRPr="0075020E">
                              <w:rPr>
                                <w:sz w:val="14"/>
                                <w:szCs w:val="14"/>
                              </w:rPr>
                              <w:t>41.425</w:t>
                            </w:r>
                          </w:p>
                        </w:tc>
                        <w:tc>
                          <w:tcPr>
                            <w:tcW w:w="1642" w:type="dxa"/>
                            <w:shd w:val="clear" w:color="auto" w:fill="F2F0EB"/>
                            <w:vAlign w:val="bottom"/>
                          </w:tcPr>
                          <w:p w14:paraId="1302D28B" w14:textId="0CCA9DD2" w:rsidR="00817D24" w:rsidRPr="0075020E" w:rsidRDefault="00817D24" w:rsidP="00817D24">
                            <w:pPr>
                              <w:ind w:right="142"/>
                              <w:jc w:val="right"/>
                              <w:rPr>
                                <w:rStyle w:val="FootnoteReference"/>
                                <w:sz w:val="14"/>
                                <w:szCs w:val="14"/>
                              </w:rPr>
                            </w:pPr>
                            <w:r w:rsidRPr="0075020E">
                              <w:rPr>
                                <w:sz w:val="14"/>
                                <w:szCs w:val="14"/>
                                <w:lang w:val="el-GR"/>
                              </w:rPr>
                              <w:t>4</w:t>
                            </w:r>
                            <w:r w:rsidRPr="0075020E">
                              <w:rPr>
                                <w:sz w:val="14"/>
                                <w:szCs w:val="14"/>
                              </w:rPr>
                              <w:t>2.106</w:t>
                            </w:r>
                          </w:p>
                        </w:tc>
                        <w:tc>
                          <w:tcPr>
                            <w:tcW w:w="1642" w:type="dxa"/>
                            <w:shd w:val="clear" w:color="auto" w:fill="F2F0EB"/>
                            <w:vAlign w:val="bottom"/>
                          </w:tcPr>
                          <w:p w14:paraId="4DE41BBE" w14:textId="5585BDA8" w:rsidR="00817D24" w:rsidRPr="0075020E" w:rsidRDefault="00817D24" w:rsidP="00817D24">
                            <w:pPr>
                              <w:ind w:right="142"/>
                              <w:jc w:val="right"/>
                              <w:rPr>
                                <w:sz w:val="14"/>
                                <w:szCs w:val="14"/>
                                <w:lang w:val="el-GR"/>
                              </w:rPr>
                            </w:pPr>
                            <w:r w:rsidRPr="0075020E">
                              <w:rPr>
                                <w:sz w:val="14"/>
                                <w:szCs w:val="14"/>
                              </w:rPr>
                              <w:t>42.542</w:t>
                            </w:r>
                          </w:p>
                        </w:tc>
                      </w:tr>
                      <w:tr w:rsidR="00817D24" w:rsidRPr="0075020E" w14:paraId="2F7D205A" w14:textId="430914AD" w:rsidTr="00617618">
                        <w:trPr>
                          <w:trHeight w:val="187"/>
                        </w:trPr>
                        <w:tc>
                          <w:tcPr>
                            <w:tcW w:w="3962" w:type="dxa"/>
                            <w:shd w:val="clear" w:color="auto" w:fill="F2F0EB"/>
                            <w:vAlign w:val="center"/>
                          </w:tcPr>
                          <w:p w14:paraId="241D876E" w14:textId="0DF46871" w:rsidR="00817D24" w:rsidRPr="001844B8" w:rsidRDefault="00817D24" w:rsidP="00817D24">
                            <w:pPr>
                              <w:ind w:firstLine="284"/>
                              <w:rPr>
                                <w:rStyle w:val="FootnoteReference"/>
                                <w:sz w:val="14"/>
                                <w:szCs w:val="14"/>
                              </w:rPr>
                            </w:pPr>
                            <w:r w:rsidRPr="0075020E">
                              <w:rPr>
                                <w:rFonts w:cstheme="minorHAnsi"/>
                                <w:color w:val="262626" w:themeColor="text1" w:themeTint="D9"/>
                                <w:sz w:val="14"/>
                                <w:szCs w:val="14"/>
                              </w:rPr>
                              <w:t xml:space="preserve">Εξυπηρετούμενα Ανοίγματα </w:t>
                            </w:r>
                            <w:r w:rsidR="001844B8" w:rsidRPr="00B6319E">
                              <w:rPr>
                                <w:color w:val="262626" w:themeColor="text1" w:themeTint="D9"/>
                                <w:sz w:val="15"/>
                                <w:szCs w:val="15"/>
                                <w:vertAlign w:val="superscript"/>
                                <w:lang w:val="el-GR"/>
                              </w:rPr>
                              <w:t>7</w:t>
                            </w:r>
                          </w:p>
                        </w:tc>
                        <w:tc>
                          <w:tcPr>
                            <w:tcW w:w="1642" w:type="dxa"/>
                            <w:shd w:val="clear" w:color="auto" w:fill="F2F0EB"/>
                            <w:vAlign w:val="bottom"/>
                          </w:tcPr>
                          <w:p w14:paraId="2A9CEB96" w14:textId="541540FA" w:rsidR="00817D24" w:rsidRPr="0075020E" w:rsidRDefault="00817D24" w:rsidP="00817D24">
                            <w:pPr>
                              <w:ind w:right="29"/>
                              <w:jc w:val="right"/>
                              <w:rPr>
                                <w:rStyle w:val="FootnoteReference"/>
                                <w:sz w:val="14"/>
                                <w:szCs w:val="14"/>
                              </w:rPr>
                            </w:pPr>
                            <w:r w:rsidRPr="0075020E">
                              <w:rPr>
                                <w:sz w:val="14"/>
                                <w:szCs w:val="14"/>
                              </w:rPr>
                              <w:t>31.286</w:t>
                            </w:r>
                          </w:p>
                        </w:tc>
                        <w:tc>
                          <w:tcPr>
                            <w:tcW w:w="1642" w:type="dxa"/>
                            <w:shd w:val="clear" w:color="auto" w:fill="F2F0EB"/>
                            <w:vAlign w:val="bottom"/>
                          </w:tcPr>
                          <w:p w14:paraId="61069A27" w14:textId="4E6A9FCB" w:rsidR="00817D24" w:rsidRPr="0075020E" w:rsidRDefault="00817D24" w:rsidP="00817D24">
                            <w:pPr>
                              <w:ind w:right="63"/>
                              <w:jc w:val="right"/>
                              <w:rPr>
                                <w:sz w:val="14"/>
                                <w:szCs w:val="14"/>
                              </w:rPr>
                            </w:pPr>
                            <w:r w:rsidRPr="0075020E">
                              <w:rPr>
                                <w:sz w:val="14"/>
                                <w:szCs w:val="14"/>
                              </w:rPr>
                              <w:t>33.716</w:t>
                            </w:r>
                          </w:p>
                        </w:tc>
                        <w:tc>
                          <w:tcPr>
                            <w:tcW w:w="1642" w:type="dxa"/>
                            <w:shd w:val="clear" w:color="auto" w:fill="F2F0EB"/>
                            <w:vAlign w:val="bottom"/>
                          </w:tcPr>
                          <w:p w14:paraId="5554C101" w14:textId="6B811AF1" w:rsidR="00817D24" w:rsidRPr="0075020E" w:rsidRDefault="00817D24" w:rsidP="00817D24">
                            <w:pPr>
                              <w:ind w:right="142"/>
                              <w:jc w:val="right"/>
                              <w:rPr>
                                <w:rStyle w:val="FootnoteReference"/>
                                <w:sz w:val="14"/>
                                <w:szCs w:val="14"/>
                              </w:rPr>
                            </w:pPr>
                            <w:r w:rsidRPr="0075020E">
                              <w:rPr>
                                <w:sz w:val="14"/>
                                <w:szCs w:val="14"/>
                              </w:rPr>
                              <w:t>34.779</w:t>
                            </w:r>
                          </w:p>
                        </w:tc>
                        <w:tc>
                          <w:tcPr>
                            <w:tcW w:w="1642" w:type="dxa"/>
                            <w:shd w:val="clear" w:color="auto" w:fill="F2F0EB"/>
                            <w:vAlign w:val="bottom"/>
                          </w:tcPr>
                          <w:p w14:paraId="4E6B03B8" w14:textId="1FDF52E9" w:rsidR="00817D24" w:rsidRPr="0075020E" w:rsidRDefault="00817D24" w:rsidP="00817D24">
                            <w:pPr>
                              <w:ind w:right="142"/>
                              <w:jc w:val="right"/>
                              <w:rPr>
                                <w:sz w:val="14"/>
                                <w:szCs w:val="14"/>
                              </w:rPr>
                            </w:pPr>
                            <w:r w:rsidRPr="0075020E">
                              <w:rPr>
                                <w:sz w:val="14"/>
                                <w:szCs w:val="14"/>
                              </w:rPr>
                              <w:t>35.877</w:t>
                            </w:r>
                          </w:p>
                        </w:tc>
                      </w:tr>
                      <w:tr w:rsidR="00817D24" w:rsidRPr="0075020E" w14:paraId="477CF917" w14:textId="7A7A7FA2" w:rsidTr="00617618">
                        <w:trPr>
                          <w:trHeight w:val="187"/>
                        </w:trPr>
                        <w:tc>
                          <w:tcPr>
                            <w:tcW w:w="3962" w:type="dxa"/>
                            <w:shd w:val="clear" w:color="auto" w:fill="F2F0EB"/>
                            <w:vAlign w:val="center"/>
                          </w:tcPr>
                          <w:p w14:paraId="6E4EE021" w14:textId="3F0386F7" w:rsidR="00817D24" w:rsidRPr="001844B8" w:rsidRDefault="008900C3" w:rsidP="00817D24">
                            <w:pPr>
                              <w:ind w:firstLine="284"/>
                              <w:rPr>
                                <w:color w:val="262626" w:themeColor="text1" w:themeTint="D9"/>
                                <w:sz w:val="14"/>
                                <w:szCs w:val="14"/>
                                <w:lang w:val="el-GR"/>
                              </w:rPr>
                            </w:pPr>
                            <w:r w:rsidRPr="008900C3">
                              <w:rPr>
                                <w:color w:val="262626" w:themeColor="text1" w:themeTint="D9"/>
                                <w:sz w:val="14"/>
                                <w:szCs w:val="14"/>
                                <w:lang w:val="el-GR"/>
                              </w:rPr>
                              <w:t>Ομολογίες</w:t>
                            </w:r>
                            <w:r>
                              <w:rPr>
                                <w:rFonts w:asciiTheme="minorHAnsi" w:hAnsiTheme="minorHAnsi"/>
                                <w:color w:val="262626" w:themeColor="text1" w:themeTint="D9"/>
                                <w:sz w:val="14"/>
                                <w:szCs w:val="14"/>
                                <w:lang w:val="el-GR"/>
                              </w:rPr>
                              <w:t xml:space="preserve"> </w:t>
                            </w:r>
                            <w:r w:rsidR="00817D24" w:rsidRPr="0075020E">
                              <w:rPr>
                                <w:color w:val="262626" w:themeColor="text1" w:themeTint="D9"/>
                                <w:sz w:val="14"/>
                                <w:szCs w:val="14"/>
                                <w:lang w:val="el-GR"/>
                              </w:rPr>
                              <w:t>Υψηλής Εξοφλητικής Προτεραιότητας</w:t>
                            </w:r>
                            <w:r w:rsidRPr="008900C3">
                              <w:rPr>
                                <w:color w:val="262626" w:themeColor="text1" w:themeTint="D9"/>
                                <w:sz w:val="14"/>
                                <w:szCs w:val="14"/>
                                <w:lang w:val="el-GR"/>
                              </w:rPr>
                              <w:t xml:space="preserve"> </w:t>
                            </w:r>
                            <w:r w:rsidRPr="008900C3">
                              <w:rPr>
                                <w:color w:val="262626" w:themeColor="text1" w:themeTint="D9"/>
                                <w:sz w:val="12"/>
                                <w:szCs w:val="12"/>
                                <w:lang w:val="el-GR"/>
                              </w:rPr>
                              <w:t>από</w:t>
                            </w:r>
                            <w:r>
                              <w:rPr>
                                <w:rFonts w:asciiTheme="minorHAnsi" w:hAnsiTheme="minorHAnsi"/>
                                <w:color w:val="262626" w:themeColor="text1" w:themeTint="D9"/>
                                <w:sz w:val="14"/>
                                <w:szCs w:val="14"/>
                                <w:lang w:val="el-GR"/>
                              </w:rPr>
                              <w:t xml:space="preserve"> </w:t>
                            </w:r>
                            <w:r w:rsidRPr="008900C3">
                              <w:rPr>
                                <w:color w:val="262626" w:themeColor="text1" w:themeTint="D9"/>
                                <w:sz w:val="14"/>
                                <w:szCs w:val="14"/>
                                <w:lang w:val="el-GR"/>
                              </w:rPr>
                              <w:t>NPE</w:t>
                            </w:r>
                            <w:r w:rsidR="00817D24" w:rsidRPr="0075020E">
                              <w:rPr>
                                <w:color w:val="262626" w:themeColor="text1" w:themeTint="D9"/>
                                <w:sz w:val="14"/>
                                <w:szCs w:val="14"/>
                                <w:lang w:val="el-GR"/>
                              </w:rPr>
                              <w:t xml:space="preserve"> </w:t>
                            </w:r>
                            <w:r w:rsidR="001844B8" w:rsidRPr="00B6319E">
                              <w:rPr>
                                <w:color w:val="262626" w:themeColor="text1" w:themeTint="D9"/>
                                <w:sz w:val="15"/>
                                <w:szCs w:val="15"/>
                                <w:vertAlign w:val="superscript"/>
                                <w:lang w:val="el-GR"/>
                              </w:rPr>
                              <w:t>7</w:t>
                            </w:r>
                          </w:p>
                        </w:tc>
                        <w:tc>
                          <w:tcPr>
                            <w:tcW w:w="1642" w:type="dxa"/>
                            <w:shd w:val="clear" w:color="auto" w:fill="F2F0EB"/>
                            <w:vAlign w:val="bottom"/>
                          </w:tcPr>
                          <w:p w14:paraId="0ED09636" w14:textId="52F3747A" w:rsidR="00817D24" w:rsidRPr="0075020E" w:rsidRDefault="00817D24" w:rsidP="00817D24">
                            <w:pPr>
                              <w:ind w:right="29"/>
                              <w:jc w:val="right"/>
                              <w:rPr>
                                <w:rStyle w:val="FootnoteReference"/>
                                <w:sz w:val="14"/>
                                <w:szCs w:val="14"/>
                              </w:rPr>
                            </w:pPr>
                            <w:r w:rsidRPr="0075020E">
                              <w:rPr>
                                <w:sz w:val="14"/>
                                <w:szCs w:val="14"/>
                              </w:rPr>
                              <w:t>5.849</w:t>
                            </w:r>
                          </w:p>
                        </w:tc>
                        <w:tc>
                          <w:tcPr>
                            <w:tcW w:w="1642" w:type="dxa"/>
                            <w:shd w:val="clear" w:color="auto" w:fill="F2F0EB"/>
                            <w:vAlign w:val="bottom"/>
                          </w:tcPr>
                          <w:p w14:paraId="731F4784" w14:textId="60C85FEF" w:rsidR="00817D24" w:rsidRPr="0075020E" w:rsidRDefault="00817D24" w:rsidP="00817D24">
                            <w:pPr>
                              <w:ind w:right="63"/>
                              <w:jc w:val="right"/>
                              <w:rPr>
                                <w:sz w:val="14"/>
                                <w:szCs w:val="14"/>
                              </w:rPr>
                            </w:pPr>
                            <w:r w:rsidRPr="0075020E">
                              <w:rPr>
                                <w:sz w:val="14"/>
                                <w:szCs w:val="14"/>
                              </w:rPr>
                              <w:t>5.722</w:t>
                            </w:r>
                          </w:p>
                        </w:tc>
                        <w:tc>
                          <w:tcPr>
                            <w:tcW w:w="1642" w:type="dxa"/>
                            <w:shd w:val="clear" w:color="auto" w:fill="F2F0EB"/>
                            <w:vAlign w:val="bottom"/>
                          </w:tcPr>
                          <w:p w14:paraId="1207921C" w14:textId="02153815" w:rsidR="00817D24" w:rsidRPr="0075020E" w:rsidRDefault="00817D24" w:rsidP="00817D24">
                            <w:pPr>
                              <w:ind w:right="142"/>
                              <w:jc w:val="right"/>
                              <w:rPr>
                                <w:rStyle w:val="FootnoteReference"/>
                                <w:sz w:val="14"/>
                                <w:szCs w:val="14"/>
                                <w:lang w:val="el-GR"/>
                              </w:rPr>
                            </w:pPr>
                            <w:r w:rsidRPr="0075020E">
                              <w:rPr>
                                <w:sz w:val="14"/>
                                <w:szCs w:val="14"/>
                              </w:rPr>
                              <w:t>5.656</w:t>
                            </w:r>
                          </w:p>
                        </w:tc>
                        <w:tc>
                          <w:tcPr>
                            <w:tcW w:w="1642" w:type="dxa"/>
                            <w:shd w:val="clear" w:color="auto" w:fill="F2F0EB"/>
                            <w:vAlign w:val="bottom"/>
                          </w:tcPr>
                          <w:p w14:paraId="487F693B" w14:textId="37327129" w:rsidR="00817D24" w:rsidRPr="0075020E" w:rsidRDefault="00817D24" w:rsidP="00817D24">
                            <w:pPr>
                              <w:ind w:right="142"/>
                              <w:jc w:val="right"/>
                              <w:rPr>
                                <w:sz w:val="14"/>
                                <w:szCs w:val="14"/>
                              </w:rPr>
                            </w:pPr>
                            <w:r w:rsidRPr="0075020E">
                              <w:rPr>
                                <w:sz w:val="14"/>
                                <w:szCs w:val="14"/>
                              </w:rPr>
                              <w:t>5.573</w:t>
                            </w:r>
                          </w:p>
                        </w:tc>
                      </w:tr>
                      <w:tr w:rsidR="00817D24" w:rsidRPr="0075020E" w14:paraId="0731E2EC" w14:textId="5AF4CE2E" w:rsidTr="00617618">
                        <w:trPr>
                          <w:trHeight w:val="187"/>
                        </w:trPr>
                        <w:tc>
                          <w:tcPr>
                            <w:tcW w:w="3962" w:type="dxa"/>
                            <w:shd w:val="clear" w:color="auto" w:fill="F2F0EB"/>
                            <w:vAlign w:val="center"/>
                          </w:tcPr>
                          <w:p w14:paraId="206CB4AF" w14:textId="2FE976AA" w:rsidR="00817D24" w:rsidRPr="001844B8" w:rsidRDefault="00817D24" w:rsidP="00817D24">
                            <w:pPr>
                              <w:ind w:firstLine="284"/>
                              <w:rPr>
                                <w:rStyle w:val="FootnoteReference"/>
                                <w:sz w:val="14"/>
                                <w:szCs w:val="14"/>
                              </w:rPr>
                            </w:pPr>
                            <w:r w:rsidRPr="0075020E">
                              <w:rPr>
                                <w:rFonts w:cstheme="minorHAnsi"/>
                                <w:color w:val="262626" w:themeColor="text1" w:themeTint="D9"/>
                                <w:sz w:val="14"/>
                                <w:szCs w:val="14"/>
                              </w:rPr>
                              <w:t xml:space="preserve">Μη Εξυπηρετούμενα Ανοίγματα (NPE) </w:t>
                            </w:r>
                            <w:r w:rsidR="001844B8" w:rsidRPr="00B6319E">
                              <w:rPr>
                                <w:color w:val="262626" w:themeColor="text1" w:themeTint="D9"/>
                                <w:sz w:val="15"/>
                                <w:szCs w:val="15"/>
                                <w:vertAlign w:val="superscript"/>
                                <w:lang w:val="el-GR"/>
                              </w:rPr>
                              <w:t>7</w:t>
                            </w:r>
                          </w:p>
                        </w:tc>
                        <w:tc>
                          <w:tcPr>
                            <w:tcW w:w="1642" w:type="dxa"/>
                            <w:shd w:val="clear" w:color="auto" w:fill="F2F0EB"/>
                            <w:vAlign w:val="bottom"/>
                          </w:tcPr>
                          <w:p w14:paraId="44391364" w14:textId="03153275" w:rsidR="00817D24" w:rsidRPr="0075020E" w:rsidRDefault="00817D24" w:rsidP="00817D24">
                            <w:pPr>
                              <w:ind w:right="29"/>
                              <w:jc w:val="right"/>
                              <w:rPr>
                                <w:rStyle w:val="FootnoteReference"/>
                                <w:sz w:val="14"/>
                                <w:szCs w:val="14"/>
                                <w:lang w:val="el-GR"/>
                              </w:rPr>
                            </w:pPr>
                            <w:r w:rsidRPr="0075020E">
                              <w:rPr>
                                <w:sz w:val="14"/>
                                <w:szCs w:val="14"/>
                              </w:rPr>
                              <w:t>1.264</w:t>
                            </w:r>
                            <w:r w:rsidRPr="0075020E" w:rsidDel="0028180C">
                              <w:rPr>
                                <w:sz w:val="14"/>
                                <w:szCs w:val="14"/>
                              </w:rPr>
                              <w:t xml:space="preserve"> </w:t>
                            </w:r>
                          </w:p>
                        </w:tc>
                        <w:tc>
                          <w:tcPr>
                            <w:tcW w:w="1642" w:type="dxa"/>
                            <w:shd w:val="clear" w:color="auto" w:fill="F2F0EB"/>
                            <w:vAlign w:val="bottom"/>
                          </w:tcPr>
                          <w:p w14:paraId="5CA9BFB7" w14:textId="5F3D6827" w:rsidR="00817D24" w:rsidRPr="0075020E" w:rsidRDefault="00817D24" w:rsidP="00817D24">
                            <w:pPr>
                              <w:ind w:right="63"/>
                              <w:jc w:val="right"/>
                              <w:rPr>
                                <w:sz w:val="14"/>
                                <w:szCs w:val="14"/>
                              </w:rPr>
                            </w:pPr>
                            <w:r w:rsidRPr="0075020E">
                              <w:rPr>
                                <w:sz w:val="14"/>
                                <w:szCs w:val="14"/>
                              </w:rPr>
                              <w:t>1.068</w:t>
                            </w:r>
                          </w:p>
                        </w:tc>
                        <w:tc>
                          <w:tcPr>
                            <w:tcW w:w="1642" w:type="dxa"/>
                            <w:shd w:val="clear" w:color="auto" w:fill="F2F0EB"/>
                            <w:vAlign w:val="bottom"/>
                          </w:tcPr>
                          <w:p w14:paraId="772CA7E5" w14:textId="51D1931A" w:rsidR="00817D24" w:rsidRPr="0075020E" w:rsidRDefault="00817D24" w:rsidP="00817D24">
                            <w:pPr>
                              <w:ind w:right="142"/>
                              <w:jc w:val="right"/>
                              <w:rPr>
                                <w:rStyle w:val="FootnoteReference"/>
                                <w:sz w:val="14"/>
                                <w:szCs w:val="14"/>
                              </w:rPr>
                            </w:pPr>
                            <w:r w:rsidRPr="0075020E">
                              <w:rPr>
                                <w:sz w:val="14"/>
                                <w:szCs w:val="14"/>
                              </w:rPr>
                              <w:t>1.097</w:t>
                            </w:r>
                          </w:p>
                        </w:tc>
                        <w:tc>
                          <w:tcPr>
                            <w:tcW w:w="1642" w:type="dxa"/>
                            <w:shd w:val="clear" w:color="auto" w:fill="F2F0EB"/>
                            <w:vAlign w:val="bottom"/>
                          </w:tcPr>
                          <w:p w14:paraId="7C969B11" w14:textId="25CAD6A3" w:rsidR="00817D24" w:rsidRPr="0075020E" w:rsidRDefault="00817D24" w:rsidP="00817D24">
                            <w:pPr>
                              <w:ind w:right="142"/>
                              <w:jc w:val="right"/>
                              <w:rPr>
                                <w:sz w:val="14"/>
                                <w:szCs w:val="14"/>
                              </w:rPr>
                            </w:pPr>
                            <w:r w:rsidRPr="0075020E">
                              <w:rPr>
                                <w:sz w:val="14"/>
                                <w:szCs w:val="14"/>
                              </w:rPr>
                              <w:t>1.092</w:t>
                            </w:r>
                          </w:p>
                        </w:tc>
                      </w:tr>
                      <w:tr w:rsidR="00817D24" w:rsidRPr="0075020E" w14:paraId="46853E60" w14:textId="38C7CBA5" w:rsidTr="00617618">
                        <w:trPr>
                          <w:trHeight w:val="187"/>
                        </w:trPr>
                        <w:tc>
                          <w:tcPr>
                            <w:tcW w:w="3962" w:type="dxa"/>
                            <w:shd w:val="clear" w:color="auto" w:fill="F2F0EB"/>
                            <w:vAlign w:val="center"/>
                          </w:tcPr>
                          <w:p w14:paraId="7DBD4F66" w14:textId="131E733A" w:rsidR="00817D24" w:rsidRPr="0075020E" w:rsidRDefault="00817D24" w:rsidP="00817D24">
                            <w:pPr>
                              <w:ind w:firstLine="284"/>
                              <w:rPr>
                                <w:rFonts w:cstheme="minorHAnsi"/>
                                <w:color w:val="262626" w:themeColor="text1" w:themeTint="D9"/>
                                <w:sz w:val="14"/>
                                <w:szCs w:val="14"/>
                                <w:lang w:val="el-GR"/>
                              </w:rPr>
                            </w:pPr>
                            <w:r w:rsidRPr="0075020E">
                              <w:rPr>
                                <w:rFonts w:cstheme="minorHAnsi"/>
                                <w:color w:val="262626" w:themeColor="text1" w:themeTint="D9"/>
                                <w:sz w:val="14"/>
                                <w:szCs w:val="14"/>
                              </w:rPr>
                              <w:t>Εποχικό αγροτικό</w:t>
                            </w:r>
                            <w:r w:rsidRPr="0075020E">
                              <w:rPr>
                                <w:rFonts w:cstheme="minorHAnsi"/>
                                <w:color w:val="262626" w:themeColor="text1" w:themeTint="D9"/>
                                <w:sz w:val="14"/>
                                <w:szCs w:val="14"/>
                                <w:lang w:val="el-GR"/>
                              </w:rPr>
                              <w:t xml:space="preserve"> </w:t>
                            </w:r>
                            <w:r w:rsidRPr="0075020E">
                              <w:rPr>
                                <w:rFonts w:cstheme="minorHAnsi"/>
                                <w:color w:val="262626" w:themeColor="text1" w:themeTint="D9"/>
                                <w:sz w:val="14"/>
                                <w:szCs w:val="14"/>
                              </w:rPr>
                              <w:t>δάνειο</w:t>
                            </w:r>
                          </w:p>
                        </w:tc>
                        <w:tc>
                          <w:tcPr>
                            <w:tcW w:w="1642" w:type="dxa"/>
                            <w:shd w:val="clear" w:color="auto" w:fill="F2F0EB"/>
                          </w:tcPr>
                          <w:p w14:paraId="15995CC2" w14:textId="123728DA" w:rsidR="00817D24" w:rsidRPr="0075020E" w:rsidRDefault="00817D24" w:rsidP="00817D24">
                            <w:pPr>
                              <w:ind w:right="29"/>
                              <w:jc w:val="right"/>
                              <w:rPr>
                                <w:sz w:val="14"/>
                                <w:szCs w:val="14"/>
                              </w:rPr>
                            </w:pPr>
                            <w:r w:rsidRPr="0075020E">
                              <w:rPr>
                                <w:sz w:val="14"/>
                                <w:szCs w:val="14"/>
                              </w:rPr>
                              <w:t>-</w:t>
                            </w:r>
                          </w:p>
                        </w:tc>
                        <w:tc>
                          <w:tcPr>
                            <w:tcW w:w="1642" w:type="dxa"/>
                            <w:shd w:val="clear" w:color="auto" w:fill="F2F0EB"/>
                            <w:vAlign w:val="bottom"/>
                          </w:tcPr>
                          <w:p w14:paraId="3788382C" w14:textId="6926F02F" w:rsidR="00817D24" w:rsidRPr="0075020E" w:rsidRDefault="00817D24" w:rsidP="00817D24">
                            <w:pPr>
                              <w:ind w:right="63"/>
                              <w:jc w:val="right"/>
                              <w:rPr>
                                <w:sz w:val="14"/>
                                <w:szCs w:val="14"/>
                              </w:rPr>
                            </w:pPr>
                            <w:r w:rsidRPr="0075020E">
                              <w:rPr>
                                <w:sz w:val="14"/>
                                <w:szCs w:val="14"/>
                              </w:rPr>
                              <w:t>919</w:t>
                            </w:r>
                          </w:p>
                        </w:tc>
                        <w:tc>
                          <w:tcPr>
                            <w:tcW w:w="1642" w:type="dxa"/>
                            <w:shd w:val="clear" w:color="auto" w:fill="F2F0EB"/>
                            <w:vAlign w:val="bottom"/>
                          </w:tcPr>
                          <w:p w14:paraId="7FDFC493" w14:textId="15D935BC" w:rsidR="00817D24" w:rsidRPr="0075020E" w:rsidRDefault="00817D24" w:rsidP="00817D24">
                            <w:pPr>
                              <w:ind w:right="142"/>
                              <w:jc w:val="right"/>
                              <w:rPr>
                                <w:sz w:val="14"/>
                                <w:szCs w:val="14"/>
                              </w:rPr>
                            </w:pPr>
                            <w:r w:rsidRPr="0075020E">
                              <w:rPr>
                                <w:sz w:val="14"/>
                                <w:szCs w:val="14"/>
                              </w:rPr>
                              <w:t>574</w:t>
                            </w:r>
                          </w:p>
                        </w:tc>
                        <w:tc>
                          <w:tcPr>
                            <w:tcW w:w="1642" w:type="dxa"/>
                            <w:shd w:val="clear" w:color="auto" w:fill="F2F0EB"/>
                            <w:vAlign w:val="bottom"/>
                          </w:tcPr>
                          <w:p w14:paraId="63DC4524" w14:textId="352D23B6" w:rsidR="00817D24" w:rsidRPr="0075020E" w:rsidRDefault="00817D24" w:rsidP="00817D24">
                            <w:pPr>
                              <w:ind w:right="142"/>
                              <w:jc w:val="right"/>
                              <w:rPr>
                                <w:sz w:val="14"/>
                                <w:szCs w:val="14"/>
                              </w:rPr>
                            </w:pPr>
                            <w:r w:rsidRPr="0075020E">
                              <w:rPr>
                                <w:sz w:val="14"/>
                                <w:szCs w:val="14"/>
                              </w:rPr>
                              <w:t>-</w:t>
                            </w:r>
                          </w:p>
                        </w:tc>
                      </w:tr>
                      <w:tr w:rsidR="00817D24" w:rsidRPr="0075020E" w14:paraId="6A16CC7F" w14:textId="14556BDE" w:rsidTr="00617618">
                        <w:trPr>
                          <w:trHeight w:val="187"/>
                        </w:trPr>
                        <w:tc>
                          <w:tcPr>
                            <w:tcW w:w="3962" w:type="dxa"/>
                            <w:shd w:val="clear" w:color="auto" w:fill="F2F0EB"/>
                            <w:vAlign w:val="center"/>
                          </w:tcPr>
                          <w:p w14:paraId="1FDB2C69" w14:textId="5B8846E0" w:rsidR="00817D24" w:rsidRPr="0075020E" w:rsidRDefault="00817D24" w:rsidP="00817D24">
                            <w:pPr>
                              <w:ind w:right="-189"/>
                              <w:rPr>
                                <w:rStyle w:val="FootnoteReference"/>
                                <w:sz w:val="14"/>
                                <w:szCs w:val="14"/>
                                <w:lang w:val="el-GR"/>
                              </w:rPr>
                            </w:pPr>
                            <w:r w:rsidRPr="0075020E">
                              <w:rPr>
                                <w:rFonts w:cstheme="minorHAnsi"/>
                                <w:color w:val="262626" w:themeColor="text1" w:themeTint="D9"/>
                                <w:sz w:val="14"/>
                                <w:szCs w:val="14"/>
                                <w:lang w:val="el-GR"/>
                              </w:rPr>
                              <w:t>Δάνεια μετά από Προβλέψεις, Εποχικώς Προσαρμοσμένα</w:t>
                            </w:r>
                            <w:r w:rsidR="001844B8" w:rsidRPr="001844B8">
                              <w:rPr>
                                <w:rFonts w:cstheme="minorHAnsi"/>
                                <w:color w:val="262626" w:themeColor="text1" w:themeTint="D9"/>
                                <w:sz w:val="14"/>
                                <w:szCs w:val="14"/>
                                <w:lang w:val="el-GR"/>
                              </w:rPr>
                              <w:t xml:space="preserve"> </w:t>
                            </w:r>
                            <w:r w:rsidR="001844B8" w:rsidRPr="00B6319E">
                              <w:rPr>
                                <w:color w:val="262626" w:themeColor="text1" w:themeTint="D9"/>
                                <w:sz w:val="15"/>
                                <w:szCs w:val="15"/>
                                <w:vertAlign w:val="superscript"/>
                                <w:lang w:val="el-GR"/>
                              </w:rPr>
                              <w:t>6</w:t>
                            </w:r>
                            <w:r w:rsidR="001844B8" w:rsidRPr="001844B8">
                              <w:rPr>
                                <w:color w:val="262626" w:themeColor="text1" w:themeTint="D9"/>
                                <w:sz w:val="15"/>
                                <w:szCs w:val="15"/>
                                <w:vertAlign w:val="superscript"/>
                                <w:lang w:val="el-GR"/>
                              </w:rPr>
                              <w:t>,</w:t>
                            </w:r>
                            <w:r w:rsidR="001844B8" w:rsidRPr="00B6319E">
                              <w:rPr>
                                <w:color w:val="262626" w:themeColor="text1" w:themeTint="D9"/>
                                <w:sz w:val="15"/>
                                <w:szCs w:val="15"/>
                                <w:vertAlign w:val="superscript"/>
                                <w:lang w:val="el-GR"/>
                              </w:rPr>
                              <w:t xml:space="preserve"> 7</w:t>
                            </w:r>
                            <w:r w:rsidRPr="0075020E">
                              <w:rPr>
                                <w:rStyle w:val="FootnoteReference"/>
                                <w:sz w:val="15"/>
                                <w:szCs w:val="15"/>
                                <w:lang w:val="el-GR"/>
                              </w:rPr>
                              <w:t xml:space="preserve"> </w:t>
                            </w:r>
                            <w:r w:rsidRPr="0075020E">
                              <w:rPr>
                                <w:rFonts w:cstheme="minorHAnsi"/>
                                <w:color w:val="262626" w:themeColor="text1" w:themeTint="D9"/>
                                <w:sz w:val="14"/>
                                <w:szCs w:val="14"/>
                                <w:lang w:val="el-GR"/>
                              </w:rPr>
                              <w:t xml:space="preserve"> </w:t>
                            </w:r>
                          </w:p>
                        </w:tc>
                        <w:tc>
                          <w:tcPr>
                            <w:tcW w:w="1642" w:type="dxa"/>
                            <w:shd w:val="clear" w:color="auto" w:fill="F2F0EB"/>
                            <w:vAlign w:val="bottom"/>
                          </w:tcPr>
                          <w:p w14:paraId="5780F686" w14:textId="48EF2E09" w:rsidR="00817D24" w:rsidRPr="0075020E" w:rsidRDefault="00817D24" w:rsidP="00817D24">
                            <w:pPr>
                              <w:ind w:right="29"/>
                              <w:jc w:val="right"/>
                              <w:rPr>
                                <w:rStyle w:val="FootnoteReference"/>
                                <w:sz w:val="14"/>
                                <w:szCs w:val="14"/>
                              </w:rPr>
                            </w:pPr>
                            <w:r w:rsidRPr="0075020E">
                              <w:rPr>
                                <w:sz w:val="14"/>
                                <w:szCs w:val="14"/>
                              </w:rPr>
                              <w:t xml:space="preserve">37.655 </w:t>
                            </w:r>
                          </w:p>
                        </w:tc>
                        <w:tc>
                          <w:tcPr>
                            <w:tcW w:w="1642" w:type="dxa"/>
                            <w:shd w:val="clear" w:color="auto" w:fill="F2F0EB"/>
                            <w:vAlign w:val="bottom"/>
                          </w:tcPr>
                          <w:p w14:paraId="097E46E7" w14:textId="1AC5E6B7" w:rsidR="00817D24" w:rsidRPr="0075020E" w:rsidRDefault="00817D24" w:rsidP="00817D24">
                            <w:pPr>
                              <w:ind w:right="63"/>
                              <w:jc w:val="right"/>
                              <w:rPr>
                                <w:sz w:val="14"/>
                                <w:szCs w:val="14"/>
                              </w:rPr>
                            </w:pPr>
                            <w:r w:rsidRPr="0075020E">
                              <w:rPr>
                                <w:sz w:val="14"/>
                                <w:szCs w:val="14"/>
                              </w:rPr>
                              <w:t>39.815</w:t>
                            </w:r>
                          </w:p>
                        </w:tc>
                        <w:tc>
                          <w:tcPr>
                            <w:tcW w:w="1642" w:type="dxa"/>
                            <w:shd w:val="clear" w:color="auto" w:fill="F2F0EB"/>
                            <w:vAlign w:val="bottom"/>
                          </w:tcPr>
                          <w:p w14:paraId="4C72C5B0" w14:textId="3530ACFC" w:rsidR="00817D24" w:rsidRPr="0075020E" w:rsidRDefault="00817D24" w:rsidP="00817D24">
                            <w:pPr>
                              <w:ind w:right="142"/>
                              <w:jc w:val="right"/>
                              <w:rPr>
                                <w:rStyle w:val="FootnoteReference"/>
                                <w:sz w:val="14"/>
                                <w:szCs w:val="14"/>
                              </w:rPr>
                            </w:pPr>
                            <w:r w:rsidRPr="0075020E">
                              <w:rPr>
                                <w:sz w:val="14"/>
                                <w:szCs w:val="14"/>
                              </w:rPr>
                              <w:t>40.827</w:t>
                            </w:r>
                          </w:p>
                        </w:tc>
                        <w:tc>
                          <w:tcPr>
                            <w:tcW w:w="1642" w:type="dxa"/>
                            <w:shd w:val="clear" w:color="auto" w:fill="F2F0EB"/>
                            <w:vAlign w:val="bottom"/>
                          </w:tcPr>
                          <w:p w14:paraId="2C17EBCE" w14:textId="3CABFE4D" w:rsidR="00817D24" w:rsidRPr="0075020E" w:rsidRDefault="00817D24" w:rsidP="00817D24">
                            <w:pPr>
                              <w:ind w:right="142"/>
                              <w:jc w:val="right"/>
                              <w:rPr>
                                <w:sz w:val="14"/>
                                <w:szCs w:val="14"/>
                              </w:rPr>
                            </w:pPr>
                            <w:r w:rsidRPr="0075020E">
                              <w:rPr>
                                <w:sz w:val="14"/>
                                <w:szCs w:val="14"/>
                              </w:rPr>
                              <w:t>41.805</w:t>
                            </w:r>
                          </w:p>
                        </w:tc>
                      </w:tr>
                      <w:tr w:rsidR="00817D24" w:rsidRPr="0075020E" w14:paraId="091488FA" w14:textId="2CBE149B" w:rsidTr="00617618">
                        <w:trPr>
                          <w:trHeight w:val="187"/>
                        </w:trPr>
                        <w:tc>
                          <w:tcPr>
                            <w:tcW w:w="3962" w:type="dxa"/>
                            <w:tcBorders>
                              <w:bottom w:val="single" w:sz="4" w:space="0" w:color="FFFFFF" w:themeColor="background1"/>
                            </w:tcBorders>
                            <w:shd w:val="clear" w:color="auto" w:fill="F2F0EB"/>
                            <w:vAlign w:val="center"/>
                          </w:tcPr>
                          <w:p w14:paraId="07B022FE" w14:textId="77777777" w:rsidR="00817D24" w:rsidRPr="0075020E" w:rsidRDefault="00817D24" w:rsidP="00817D24">
                            <w:pPr>
                              <w:rPr>
                                <w:rStyle w:val="FootnoteReference"/>
                                <w:sz w:val="14"/>
                                <w:szCs w:val="14"/>
                              </w:rPr>
                            </w:pPr>
                            <w:r w:rsidRPr="0075020E">
                              <w:rPr>
                                <w:rFonts w:cstheme="minorHAnsi"/>
                                <w:color w:val="262626" w:themeColor="text1" w:themeTint="D9"/>
                                <w:sz w:val="14"/>
                                <w:szCs w:val="14"/>
                              </w:rPr>
                              <w:t xml:space="preserve">Καταθέσεις Πελατών </w:t>
                            </w:r>
                          </w:p>
                        </w:tc>
                        <w:tc>
                          <w:tcPr>
                            <w:tcW w:w="1642" w:type="dxa"/>
                            <w:tcBorders>
                              <w:bottom w:val="single" w:sz="4" w:space="0" w:color="FFFFFF" w:themeColor="background1"/>
                            </w:tcBorders>
                            <w:shd w:val="clear" w:color="auto" w:fill="F2F0EB"/>
                            <w:vAlign w:val="center"/>
                          </w:tcPr>
                          <w:p w14:paraId="78EADE26" w14:textId="2769035C" w:rsidR="00817D24" w:rsidRPr="0075020E" w:rsidRDefault="00817D24" w:rsidP="00817D24">
                            <w:pPr>
                              <w:ind w:right="29"/>
                              <w:jc w:val="right"/>
                              <w:rPr>
                                <w:rStyle w:val="FootnoteReference"/>
                                <w:sz w:val="14"/>
                                <w:szCs w:val="14"/>
                              </w:rPr>
                            </w:pPr>
                            <w:r w:rsidRPr="0075020E">
                              <w:rPr>
                                <w:sz w:val="14"/>
                                <w:szCs w:val="14"/>
                              </w:rPr>
                              <w:t xml:space="preserve">59.757 </w:t>
                            </w:r>
                          </w:p>
                        </w:tc>
                        <w:tc>
                          <w:tcPr>
                            <w:tcW w:w="1642" w:type="dxa"/>
                            <w:tcBorders>
                              <w:bottom w:val="single" w:sz="4" w:space="0" w:color="FFFFFF" w:themeColor="background1"/>
                            </w:tcBorders>
                            <w:shd w:val="clear" w:color="auto" w:fill="F2F0EB"/>
                            <w:vAlign w:val="center"/>
                          </w:tcPr>
                          <w:p w14:paraId="655945A6" w14:textId="02B2A2AA" w:rsidR="00817D24" w:rsidRPr="0075020E" w:rsidRDefault="00817D24" w:rsidP="00817D24">
                            <w:pPr>
                              <w:ind w:right="63"/>
                              <w:jc w:val="right"/>
                              <w:rPr>
                                <w:sz w:val="14"/>
                                <w:szCs w:val="14"/>
                              </w:rPr>
                            </w:pPr>
                            <w:r w:rsidRPr="0075020E">
                              <w:rPr>
                                <w:sz w:val="14"/>
                                <w:szCs w:val="14"/>
                              </w:rPr>
                              <w:t xml:space="preserve">62.853 </w:t>
                            </w:r>
                          </w:p>
                        </w:tc>
                        <w:tc>
                          <w:tcPr>
                            <w:tcW w:w="1642" w:type="dxa"/>
                            <w:tcBorders>
                              <w:bottom w:val="single" w:sz="4" w:space="0" w:color="FFFFFF" w:themeColor="background1"/>
                            </w:tcBorders>
                            <w:shd w:val="clear" w:color="auto" w:fill="F2F0EB"/>
                            <w:vAlign w:val="center"/>
                          </w:tcPr>
                          <w:p w14:paraId="2CD1D63C" w14:textId="1A16F6C1" w:rsidR="00817D24" w:rsidRPr="0075020E" w:rsidRDefault="00817D24" w:rsidP="00817D24">
                            <w:pPr>
                              <w:ind w:right="142"/>
                              <w:jc w:val="right"/>
                              <w:rPr>
                                <w:rStyle w:val="FootnoteReference"/>
                                <w:sz w:val="14"/>
                                <w:szCs w:val="14"/>
                              </w:rPr>
                            </w:pPr>
                            <w:r w:rsidRPr="0075020E">
                              <w:rPr>
                                <w:sz w:val="14"/>
                                <w:szCs w:val="14"/>
                              </w:rPr>
                              <w:t>61.439</w:t>
                            </w:r>
                          </w:p>
                        </w:tc>
                        <w:tc>
                          <w:tcPr>
                            <w:tcW w:w="1642" w:type="dxa"/>
                            <w:tcBorders>
                              <w:bottom w:val="single" w:sz="4" w:space="0" w:color="FFFFFF" w:themeColor="background1"/>
                            </w:tcBorders>
                            <w:shd w:val="clear" w:color="auto" w:fill="F2F0EB"/>
                            <w:vAlign w:val="center"/>
                          </w:tcPr>
                          <w:p w14:paraId="13293ED3" w14:textId="7C80CA3A" w:rsidR="00817D24" w:rsidRPr="0075020E" w:rsidRDefault="00817D24" w:rsidP="00817D24">
                            <w:pPr>
                              <w:ind w:right="142"/>
                              <w:jc w:val="right"/>
                              <w:rPr>
                                <w:sz w:val="14"/>
                                <w:szCs w:val="14"/>
                              </w:rPr>
                            </w:pPr>
                            <w:r w:rsidRPr="0075020E">
                              <w:rPr>
                                <w:sz w:val="14"/>
                                <w:szCs w:val="14"/>
                              </w:rPr>
                              <w:t>62.858</w:t>
                            </w:r>
                          </w:p>
                        </w:tc>
                      </w:tr>
                      <w:tr w:rsidR="00817D24" w:rsidRPr="0075020E" w14:paraId="29663B10" w14:textId="305BE731" w:rsidTr="00617618">
                        <w:trPr>
                          <w:trHeight w:val="187"/>
                        </w:trPr>
                        <w:tc>
                          <w:tcPr>
                            <w:tcW w:w="3962" w:type="dxa"/>
                            <w:tcBorders>
                              <w:top w:val="single" w:sz="4" w:space="0" w:color="FFFFFF" w:themeColor="background1"/>
                              <w:bottom w:val="nil"/>
                            </w:tcBorders>
                            <w:shd w:val="clear" w:color="auto" w:fill="F2F0EB"/>
                            <w:vAlign w:val="center"/>
                          </w:tcPr>
                          <w:p w14:paraId="73D795BD" w14:textId="77777777" w:rsidR="00817D24" w:rsidRPr="0075020E" w:rsidRDefault="00817D24" w:rsidP="00817D24">
                            <w:pPr>
                              <w:rPr>
                                <w:rStyle w:val="FootnoteReference"/>
                                <w:sz w:val="14"/>
                                <w:szCs w:val="14"/>
                              </w:rPr>
                            </w:pPr>
                            <w:r w:rsidRPr="0075020E">
                              <w:rPr>
                                <w:rFonts w:cstheme="minorHAnsi"/>
                                <w:color w:val="262626" w:themeColor="text1" w:themeTint="D9"/>
                                <w:sz w:val="14"/>
                                <w:szCs w:val="14"/>
                              </w:rPr>
                              <w:t xml:space="preserve">Ενσώματα Ίδια Κεφάλαια </w:t>
                            </w:r>
                          </w:p>
                        </w:tc>
                        <w:tc>
                          <w:tcPr>
                            <w:tcW w:w="1642" w:type="dxa"/>
                            <w:tcBorders>
                              <w:top w:val="single" w:sz="4" w:space="0" w:color="FFFFFF" w:themeColor="background1"/>
                              <w:bottom w:val="nil"/>
                            </w:tcBorders>
                            <w:shd w:val="clear" w:color="auto" w:fill="F2F0EB"/>
                            <w:vAlign w:val="bottom"/>
                          </w:tcPr>
                          <w:p w14:paraId="64738D84" w14:textId="7E04F6EB" w:rsidR="00817D24" w:rsidRPr="0075020E" w:rsidRDefault="00817D24" w:rsidP="00817D24">
                            <w:pPr>
                              <w:ind w:right="29"/>
                              <w:jc w:val="right"/>
                              <w:rPr>
                                <w:rStyle w:val="FootnoteReference"/>
                                <w:sz w:val="14"/>
                                <w:szCs w:val="14"/>
                              </w:rPr>
                            </w:pPr>
                            <w:r w:rsidRPr="0075020E">
                              <w:rPr>
                                <w:sz w:val="14"/>
                                <w:szCs w:val="14"/>
                              </w:rPr>
                              <w:t>6.782</w:t>
                            </w:r>
                          </w:p>
                        </w:tc>
                        <w:tc>
                          <w:tcPr>
                            <w:tcW w:w="1642" w:type="dxa"/>
                            <w:tcBorders>
                              <w:top w:val="single" w:sz="4" w:space="0" w:color="FFFFFF" w:themeColor="background1"/>
                              <w:bottom w:val="nil"/>
                            </w:tcBorders>
                            <w:shd w:val="clear" w:color="auto" w:fill="F2F0EB"/>
                            <w:vAlign w:val="bottom"/>
                          </w:tcPr>
                          <w:p w14:paraId="4008E069" w14:textId="1F819E0B" w:rsidR="00817D24" w:rsidRPr="0075020E" w:rsidRDefault="00817D24" w:rsidP="00817D24">
                            <w:pPr>
                              <w:ind w:right="63"/>
                              <w:jc w:val="right"/>
                              <w:rPr>
                                <w:sz w:val="14"/>
                                <w:szCs w:val="14"/>
                              </w:rPr>
                            </w:pPr>
                            <w:r w:rsidRPr="0075020E">
                              <w:rPr>
                                <w:sz w:val="14"/>
                                <w:szCs w:val="14"/>
                              </w:rPr>
                              <w:t>7.200</w:t>
                            </w:r>
                          </w:p>
                        </w:tc>
                        <w:tc>
                          <w:tcPr>
                            <w:tcW w:w="1642" w:type="dxa"/>
                            <w:tcBorders>
                              <w:top w:val="single" w:sz="4" w:space="0" w:color="FFFFFF" w:themeColor="background1"/>
                              <w:bottom w:val="nil"/>
                            </w:tcBorders>
                            <w:shd w:val="clear" w:color="auto" w:fill="F2F0EB"/>
                            <w:vAlign w:val="bottom"/>
                          </w:tcPr>
                          <w:p w14:paraId="2F9605B8" w14:textId="4A98CB76" w:rsidR="00817D24" w:rsidRPr="0075020E" w:rsidRDefault="00817D24" w:rsidP="00817D24">
                            <w:pPr>
                              <w:ind w:right="142"/>
                              <w:jc w:val="right"/>
                              <w:rPr>
                                <w:rStyle w:val="FootnoteReference"/>
                                <w:sz w:val="14"/>
                                <w:szCs w:val="14"/>
                              </w:rPr>
                            </w:pPr>
                            <w:r w:rsidRPr="0075020E">
                              <w:rPr>
                                <w:sz w:val="14"/>
                                <w:szCs w:val="14"/>
                              </w:rPr>
                              <w:t>7.501</w:t>
                            </w:r>
                          </w:p>
                        </w:tc>
                        <w:tc>
                          <w:tcPr>
                            <w:tcW w:w="1642" w:type="dxa"/>
                            <w:tcBorders>
                              <w:top w:val="single" w:sz="4" w:space="0" w:color="FFFFFF" w:themeColor="background1"/>
                              <w:bottom w:val="nil"/>
                            </w:tcBorders>
                            <w:shd w:val="clear" w:color="auto" w:fill="F2F0EB"/>
                            <w:vAlign w:val="bottom"/>
                          </w:tcPr>
                          <w:p w14:paraId="50C101AA" w14:textId="0D587F41" w:rsidR="00817D24" w:rsidRPr="0075020E" w:rsidRDefault="00817D24" w:rsidP="00817D24">
                            <w:pPr>
                              <w:ind w:right="142"/>
                              <w:jc w:val="right"/>
                              <w:rPr>
                                <w:sz w:val="14"/>
                                <w:szCs w:val="14"/>
                              </w:rPr>
                            </w:pPr>
                            <w:r w:rsidRPr="0075020E">
                              <w:rPr>
                                <w:sz w:val="14"/>
                                <w:szCs w:val="14"/>
                              </w:rPr>
                              <w:t>7.358</w:t>
                            </w:r>
                          </w:p>
                        </w:tc>
                      </w:tr>
                      <w:tr w:rsidR="00817D24" w:rsidRPr="0075020E" w14:paraId="7501F8ED" w14:textId="1769BFCF" w:rsidTr="00617618">
                        <w:trPr>
                          <w:trHeight w:val="187"/>
                        </w:trPr>
                        <w:tc>
                          <w:tcPr>
                            <w:tcW w:w="3962" w:type="dxa"/>
                            <w:tcBorders>
                              <w:top w:val="single" w:sz="4" w:space="0" w:color="FFFFFF" w:themeColor="background1"/>
                              <w:bottom w:val="nil"/>
                            </w:tcBorders>
                            <w:shd w:val="clear" w:color="auto" w:fill="F2F0EB"/>
                            <w:vAlign w:val="center"/>
                          </w:tcPr>
                          <w:p w14:paraId="51F498C6" w14:textId="0ECC1D68" w:rsidR="00817D24" w:rsidRPr="0075020E" w:rsidRDefault="00817D24" w:rsidP="00817D24">
                            <w:pPr>
                              <w:rPr>
                                <w:rFonts w:cstheme="minorHAnsi"/>
                                <w:lang w:val="el-GR"/>
                              </w:rPr>
                            </w:pPr>
                            <w:r w:rsidRPr="0075020E">
                              <w:rPr>
                                <w:rFonts w:cstheme="minorHAnsi"/>
                                <w:color w:val="262626" w:themeColor="text1" w:themeTint="D9"/>
                                <w:sz w:val="14"/>
                                <w:szCs w:val="14"/>
                                <w:lang w:val="el-GR"/>
                              </w:rPr>
                              <w:t>Ενσώματα Ίδ. Κεφάλαια ανά Μτχ (€) (προσαρμογή για ίδιες μτχ)</w:t>
                            </w:r>
                          </w:p>
                        </w:tc>
                        <w:tc>
                          <w:tcPr>
                            <w:tcW w:w="1642" w:type="dxa"/>
                            <w:tcBorders>
                              <w:top w:val="single" w:sz="4" w:space="0" w:color="FFFFFF" w:themeColor="background1"/>
                              <w:bottom w:val="nil"/>
                            </w:tcBorders>
                            <w:shd w:val="clear" w:color="auto" w:fill="F2F0EB"/>
                            <w:vAlign w:val="bottom"/>
                          </w:tcPr>
                          <w:p w14:paraId="1D2B30EC" w14:textId="62C241EF" w:rsidR="00817D24" w:rsidRPr="0075020E" w:rsidRDefault="00817D24" w:rsidP="00817D24">
                            <w:pPr>
                              <w:ind w:right="29"/>
                              <w:jc w:val="right"/>
                              <w:rPr>
                                <w:rStyle w:val="FootnoteReference"/>
                                <w:sz w:val="14"/>
                                <w:szCs w:val="14"/>
                              </w:rPr>
                            </w:pPr>
                            <w:r w:rsidRPr="0075020E">
                              <w:rPr>
                                <w:sz w:val="14"/>
                                <w:szCs w:val="14"/>
                              </w:rPr>
                              <w:t>5</w:t>
                            </w:r>
                            <w:r w:rsidRPr="0075020E">
                              <w:rPr>
                                <w:sz w:val="14"/>
                                <w:szCs w:val="14"/>
                                <w:lang w:val="el-GR"/>
                              </w:rPr>
                              <w:t>,</w:t>
                            </w:r>
                            <w:r w:rsidRPr="0075020E">
                              <w:rPr>
                                <w:sz w:val="14"/>
                                <w:szCs w:val="14"/>
                              </w:rPr>
                              <w:t>45</w:t>
                            </w:r>
                          </w:p>
                        </w:tc>
                        <w:tc>
                          <w:tcPr>
                            <w:tcW w:w="1642" w:type="dxa"/>
                            <w:tcBorders>
                              <w:top w:val="single" w:sz="4" w:space="0" w:color="FFFFFF" w:themeColor="background1"/>
                              <w:bottom w:val="nil"/>
                            </w:tcBorders>
                            <w:shd w:val="clear" w:color="auto" w:fill="F2F0EB"/>
                            <w:vAlign w:val="bottom"/>
                          </w:tcPr>
                          <w:p w14:paraId="1D00A1A8" w14:textId="51686662" w:rsidR="00817D24" w:rsidRPr="0075020E" w:rsidRDefault="00817D24" w:rsidP="00817D24">
                            <w:pPr>
                              <w:ind w:right="63"/>
                              <w:jc w:val="right"/>
                              <w:rPr>
                                <w:sz w:val="14"/>
                                <w:szCs w:val="14"/>
                              </w:rPr>
                            </w:pPr>
                            <w:r w:rsidRPr="0075020E">
                              <w:rPr>
                                <w:sz w:val="14"/>
                                <w:szCs w:val="14"/>
                              </w:rPr>
                              <w:t>5</w:t>
                            </w:r>
                            <w:r w:rsidRPr="0075020E">
                              <w:rPr>
                                <w:sz w:val="14"/>
                                <w:szCs w:val="14"/>
                                <w:lang w:val="el-GR"/>
                              </w:rPr>
                              <w:t>,</w:t>
                            </w:r>
                            <w:r w:rsidRPr="0075020E">
                              <w:rPr>
                                <w:sz w:val="14"/>
                                <w:szCs w:val="14"/>
                              </w:rPr>
                              <w:t>78</w:t>
                            </w:r>
                          </w:p>
                        </w:tc>
                        <w:tc>
                          <w:tcPr>
                            <w:tcW w:w="1642" w:type="dxa"/>
                            <w:tcBorders>
                              <w:top w:val="single" w:sz="4" w:space="0" w:color="FFFFFF" w:themeColor="background1"/>
                              <w:bottom w:val="nil"/>
                            </w:tcBorders>
                            <w:shd w:val="clear" w:color="auto" w:fill="F2F0EB"/>
                            <w:vAlign w:val="bottom"/>
                          </w:tcPr>
                          <w:p w14:paraId="3C466E4B" w14:textId="2D2CA168" w:rsidR="00817D24" w:rsidRPr="0075020E" w:rsidRDefault="00817D24" w:rsidP="00817D24">
                            <w:pPr>
                              <w:ind w:right="142"/>
                              <w:jc w:val="right"/>
                              <w:rPr>
                                <w:rStyle w:val="FootnoteReference"/>
                                <w:sz w:val="14"/>
                                <w:szCs w:val="14"/>
                              </w:rPr>
                            </w:pPr>
                            <w:r w:rsidRPr="0075020E">
                              <w:rPr>
                                <w:sz w:val="14"/>
                                <w:szCs w:val="14"/>
                              </w:rPr>
                              <w:t>6</w:t>
                            </w:r>
                            <w:r w:rsidRPr="0075020E">
                              <w:rPr>
                                <w:sz w:val="14"/>
                                <w:szCs w:val="14"/>
                                <w:lang w:val="el-GR"/>
                              </w:rPr>
                              <w:t>,</w:t>
                            </w:r>
                            <w:r w:rsidRPr="0075020E">
                              <w:rPr>
                                <w:sz w:val="14"/>
                                <w:szCs w:val="14"/>
                              </w:rPr>
                              <w:t>01</w:t>
                            </w:r>
                          </w:p>
                        </w:tc>
                        <w:tc>
                          <w:tcPr>
                            <w:tcW w:w="1642" w:type="dxa"/>
                            <w:tcBorders>
                              <w:top w:val="single" w:sz="4" w:space="0" w:color="FFFFFF" w:themeColor="background1"/>
                              <w:bottom w:val="nil"/>
                            </w:tcBorders>
                            <w:shd w:val="clear" w:color="auto" w:fill="F2F0EB"/>
                            <w:vAlign w:val="bottom"/>
                          </w:tcPr>
                          <w:p w14:paraId="4EF03500" w14:textId="147079AD" w:rsidR="00817D24" w:rsidRPr="0075020E" w:rsidRDefault="00817D24" w:rsidP="00817D24">
                            <w:pPr>
                              <w:ind w:right="142"/>
                              <w:jc w:val="right"/>
                              <w:rPr>
                                <w:sz w:val="14"/>
                                <w:szCs w:val="14"/>
                              </w:rPr>
                            </w:pPr>
                            <w:r w:rsidRPr="0075020E">
                              <w:rPr>
                                <w:sz w:val="14"/>
                                <w:szCs w:val="14"/>
                              </w:rPr>
                              <w:t>5</w:t>
                            </w:r>
                            <w:r w:rsidRPr="0075020E">
                              <w:rPr>
                                <w:sz w:val="14"/>
                                <w:szCs w:val="14"/>
                                <w:lang w:val="el-GR"/>
                              </w:rPr>
                              <w:t>,</w:t>
                            </w:r>
                            <w:r w:rsidRPr="0075020E">
                              <w:rPr>
                                <w:sz w:val="14"/>
                                <w:szCs w:val="14"/>
                              </w:rPr>
                              <w:t>90</w:t>
                            </w:r>
                          </w:p>
                        </w:tc>
                      </w:tr>
                      <w:tr w:rsidR="00817D24" w:rsidRPr="0075020E" w14:paraId="49E91D37" w14:textId="702E21CE" w:rsidTr="00617618">
                        <w:trPr>
                          <w:trHeight w:val="114"/>
                        </w:trPr>
                        <w:tc>
                          <w:tcPr>
                            <w:tcW w:w="3962" w:type="dxa"/>
                            <w:tcBorders>
                              <w:top w:val="single" w:sz="4" w:space="0" w:color="FFFFFF" w:themeColor="background1"/>
                              <w:bottom w:val="single" w:sz="4" w:space="0" w:color="FFFFFF" w:themeColor="background1"/>
                            </w:tcBorders>
                            <w:shd w:val="clear" w:color="auto" w:fill="F2F0EB"/>
                            <w:vAlign w:val="center"/>
                          </w:tcPr>
                          <w:p w14:paraId="67B79973" w14:textId="3C708FAF" w:rsidR="00817D24" w:rsidRPr="0075020E" w:rsidRDefault="00817D24" w:rsidP="00817D24">
                            <w:pPr>
                              <w:rPr>
                                <w:rStyle w:val="FootnoteReference"/>
                                <w:sz w:val="14"/>
                                <w:szCs w:val="14"/>
                                <w:lang w:val="el-GR"/>
                              </w:rPr>
                            </w:pPr>
                            <w:r w:rsidRPr="0075020E">
                              <w:rPr>
                                <w:rFonts w:cstheme="minorHAnsi"/>
                                <w:color w:val="262626" w:themeColor="text1" w:themeTint="D9"/>
                                <w:sz w:val="14"/>
                                <w:szCs w:val="14"/>
                                <w:lang w:val="el-GR"/>
                              </w:rPr>
                              <w:t xml:space="preserve">Συνολικά Ίδια Κεφάλαια (συμπερ. </w:t>
                            </w:r>
                            <w:r w:rsidRPr="0075020E">
                              <w:rPr>
                                <w:rFonts w:cstheme="minorHAnsi"/>
                                <w:color w:val="262626" w:themeColor="text1" w:themeTint="D9"/>
                                <w:sz w:val="14"/>
                                <w:szCs w:val="14"/>
                              </w:rPr>
                              <w:t>AT</w:t>
                            </w:r>
                            <w:r w:rsidRPr="0075020E">
                              <w:rPr>
                                <w:rFonts w:cstheme="minorHAnsi"/>
                                <w:color w:val="262626" w:themeColor="text1" w:themeTint="D9"/>
                                <w:sz w:val="14"/>
                                <w:szCs w:val="14"/>
                                <w:lang w:val="el-GR"/>
                              </w:rPr>
                              <w:t>1)</w:t>
                            </w:r>
                          </w:p>
                        </w:tc>
                        <w:tc>
                          <w:tcPr>
                            <w:tcW w:w="1642" w:type="dxa"/>
                            <w:tcBorders>
                              <w:top w:val="single" w:sz="4" w:space="0" w:color="FFFFFF" w:themeColor="background1"/>
                              <w:bottom w:val="single" w:sz="4" w:space="0" w:color="FFFFFF" w:themeColor="background1"/>
                            </w:tcBorders>
                            <w:shd w:val="clear" w:color="auto" w:fill="F2F0EB"/>
                            <w:vAlign w:val="bottom"/>
                          </w:tcPr>
                          <w:p w14:paraId="1365465C" w14:textId="2438EA86" w:rsidR="00817D24" w:rsidRPr="0075020E" w:rsidRDefault="00817D24" w:rsidP="00817D24">
                            <w:pPr>
                              <w:ind w:right="29"/>
                              <w:jc w:val="right"/>
                              <w:rPr>
                                <w:rStyle w:val="FootnoteReference"/>
                                <w:sz w:val="14"/>
                                <w:szCs w:val="14"/>
                              </w:rPr>
                            </w:pPr>
                            <w:r w:rsidRPr="0075020E">
                              <w:rPr>
                                <w:sz w:val="14"/>
                                <w:szCs w:val="14"/>
                              </w:rPr>
                              <w:t>7.804</w:t>
                            </w:r>
                          </w:p>
                        </w:tc>
                        <w:tc>
                          <w:tcPr>
                            <w:tcW w:w="1642" w:type="dxa"/>
                            <w:tcBorders>
                              <w:top w:val="single" w:sz="4" w:space="0" w:color="FFFFFF" w:themeColor="background1"/>
                              <w:bottom w:val="single" w:sz="4" w:space="0" w:color="FFFFFF" w:themeColor="background1"/>
                            </w:tcBorders>
                            <w:shd w:val="clear" w:color="auto" w:fill="F2F0EB"/>
                            <w:vAlign w:val="bottom"/>
                          </w:tcPr>
                          <w:p w14:paraId="2F48F34A" w14:textId="3689E50E" w:rsidR="00817D24" w:rsidRPr="0075020E" w:rsidRDefault="00817D24" w:rsidP="00817D24">
                            <w:pPr>
                              <w:ind w:right="63"/>
                              <w:jc w:val="right"/>
                              <w:rPr>
                                <w:sz w:val="14"/>
                                <w:szCs w:val="14"/>
                              </w:rPr>
                            </w:pPr>
                            <w:r w:rsidRPr="0075020E">
                              <w:rPr>
                                <w:sz w:val="14"/>
                                <w:szCs w:val="14"/>
                              </w:rPr>
                              <w:t>8.273</w:t>
                            </w:r>
                          </w:p>
                        </w:tc>
                        <w:tc>
                          <w:tcPr>
                            <w:tcW w:w="1642" w:type="dxa"/>
                            <w:tcBorders>
                              <w:top w:val="single" w:sz="4" w:space="0" w:color="FFFFFF" w:themeColor="background1"/>
                              <w:bottom w:val="single" w:sz="4" w:space="0" w:color="FFFFFF" w:themeColor="background1"/>
                            </w:tcBorders>
                            <w:shd w:val="clear" w:color="auto" w:fill="F2F0EB"/>
                            <w:vAlign w:val="bottom"/>
                          </w:tcPr>
                          <w:p w14:paraId="1CAA3CBF" w14:textId="632523C6" w:rsidR="00817D24" w:rsidRPr="0075020E" w:rsidRDefault="00817D24" w:rsidP="00817D24">
                            <w:pPr>
                              <w:ind w:right="142"/>
                              <w:jc w:val="right"/>
                              <w:rPr>
                                <w:rStyle w:val="FootnoteReference"/>
                                <w:sz w:val="14"/>
                                <w:szCs w:val="14"/>
                              </w:rPr>
                            </w:pPr>
                            <w:r w:rsidRPr="0075020E">
                              <w:rPr>
                                <w:sz w:val="14"/>
                                <w:szCs w:val="14"/>
                              </w:rPr>
                              <w:t>8.588</w:t>
                            </w:r>
                          </w:p>
                        </w:tc>
                        <w:tc>
                          <w:tcPr>
                            <w:tcW w:w="1642" w:type="dxa"/>
                            <w:tcBorders>
                              <w:top w:val="single" w:sz="4" w:space="0" w:color="FFFFFF" w:themeColor="background1"/>
                              <w:bottom w:val="single" w:sz="4" w:space="0" w:color="FFFFFF" w:themeColor="background1"/>
                            </w:tcBorders>
                            <w:shd w:val="clear" w:color="auto" w:fill="F2F0EB"/>
                            <w:vAlign w:val="bottom"/>
                          </w:tcPr>
                          <w:p w14:paraId="34D3CFC0" w14:textId="066AC1D4" w:rsidR="00817D24" w:rsidRPr="0075020E" w:rsidRDefault="00817D24" w:rsidP="00817D24">
                            <w:pPr>
                              <w:ind w:right="142"/>
                              <w:jc w:val="right"/>
                              <w:rPr>
                                <w:sz w:val="14"/>
                                <w:szCs w:val="14"/>
                              </w:rPr>
                            </w:pPr>
                            <w:r w:rsidRPr="0075020E">
                              <w:rPr>
                                <w:sz w:val="14"/>
                                <w:szCs w:val="14"/>
                              </w:rPr>
                              <w:t>8.865</w:t>
                            </w:r>
                          </w:p>
                        </w:tc>
                      </w:tr>
                      <w:tr w:rsidR="00817D24" w:rsidRPr="0075020E" w14:paraId="5DB5F84C" w14:textId="3CD5D297" w:rsidTr="00617618">
                        <w:trPr>
                          <w:trHeight w:val="187"/>
                        </w:trPr>
                        <w:tc>
                          <w:tcPr>
                            <w:tcW w:w="3962" w:type="dxa"/>
                            <w:tcBorders>
                              <w:top w:val="single" w:sz="4" w:space="0" w:color="FFFFFF" w:themeColor="background1"/>
                              <w:bottom w:val="single" w:sz="12" w:space="0" w:color="002F30"/>
                            </w:tcBorders>
                            <w:shd w:val="clear" w:color="auto" w:fill="F2F0EB"/>
                            <w:vAlign w:val="center"/>
                          </w:tcPr>
                          <w:p w14:paraId="0F1298CE" w14:textId="3B04AF3E" w:rsidR="00817D24" w:rsidRPr="001844B8" w:rsidRDefault="00817D24" w:rsidP="00817D24">
                            <w:pPr>
                              <w:rPr>
                                <w:rStyle w:val="FootnoteReference"/>
                                <w:sz w:val="14"/>
                                <w:szCs w:val="14"/>
                              </w:rPr>
                            </w:pPr>
                            <w:r w:rsidRPr="0075020E">
                              <w:rPr>
                                <w:rFonts w:cstheme="minorHAnsi"/>
                                <w:color w:val="262626" w:themeColor="text1" w:themeTint="D9"/>
                                <w:sz w:val="14"/>
                                <w:szCs w:val="14"/>
                              </w:rPr>
                              <w:t xml:space="preserve">Κεφάλαια Πελατών υπό Διαχείριση </w:t>
                            </w:r>
                            <w:r w:rsidR="001844B8" w:rsidRPr="00B6319E">
                              <w:rPr>
                                <w:color w:val="262626" w:themeColor="text1" w:themeTint="D9"/>
                                <w:sz w:val="15"/>
                                <w:szCs w:val="15"/>
                                <w:vertAlign w:val="superscript"/>
                                <w:lang w:val="el-GR"/>
                              </w:rPr>
                              <w:t>8</w:t>
                            </w:r>
                          </w:p>
                        </w:tc>
                        <w:tc>
                          <w:tcPr>
                            <w:tcW w:w="1642" w:type="dxa"/>
                            <w:tcBorders>
                              <w:top w:val="single" w:sz="4" w:space="0" w:color="FFFFFF" w:themeColor="background1"/>
                              <w:bottom w:val="single" w:sz="12" w:space="0" w:color="002F30"/>
                            </w:tcBorders>
                            <w:shd w:val="clear" w:color="auto" w:fill="F2F0EB"/>
                            <w:vAlign w:val="bottom"/>
                          </w:tcPr>
                          <w:p w14:paraId="6B6F9974" w14:textId="22DA4D08" w:rsidR="00817D24" w:rsidRPr="0075020E" w:rsidRDefault="00817D24" w:rsidP="00817D24">
                            <w:pPr>
                              <w:ind w:right="29"/>
                              <w:jc w:val="right"/>
                              <w:rPr>
                                <w:rStyle w:val="FootnoteReference"/>
                                <w:sz w:val="14"/>
                                <w:szCs w:val="14"/>
                              </w:rPr>
                            </w:pPr>
                            <w:r w:rsidRPr="0075020E">
                              <w:rPr>
                                <w:sz w:val="14"/>
                                <w:szCs w:val="14"/>
                              </w:rPr>
                              <w:t>10.427</w:t>
                            </w:r>
                          </w:p>
                        </w:tc>
                        <w:tc>
                          <w:tcPr>
                            <w:tcW w:w="1642" w:type="dxa"/>
                            <w:tcBorders>
                              <w:top w:val="single" w:sz="4" w:space="0" w:color="FFFFFF" w:themeColor="background1"/>
                              <w:bottom w:val="single" w:sz="12" w:space="0" w:color="002F30"/>
                            </w:tcBorders>
                            <w:shd w:val="clear" w:color="auto" w:fill="F2F0EB"/>
                            <w:vAlign w:val="bottom"/>
                          </w:tcPr>
                          <w:p w14:paraId="335EEA02" w14:textId="2BC9E72D" w:rsidR="00817D24" w:rsidRPr="0075020E" w:rsidRDefault="00817D24" w:rsidP="00817D24">
                            <w:pPr>
                              <w:ind w:right="63"/>
                              <w:jc w:val="right"/>
                              <w:rPr>
                                <w:sz w:val="14"/>
                                <w:szCs w:val="14"/>
                              </w:rPr>
                            </w:pPr>
                            <w:r w:rsidRPr="0075020E">
                              <w:rPr>
                                <w:sz w:val="14"/>
                                <w:szCs w:val="14"/>
                              </w:rPr>
                              <w:t>11.440</w:t>
                            </w:r>
                          </w:p>
                        </w:tc>
                        <w:tc>
                          <w:tcPr>
                            <w:tcW w:w="1642" w:type="dxa"/>
                            <w:tcBorders>
                              <w:top w:val="single" w:sz="4" w:space="0" w:color="FFFFFF" w:themeColor="background1"/>
                              <w:bottom w:val="single" w:sz="12" w:space="0" w:color="002F30"/>
                            </w:tcBorders>
                            <w:shd w:val="clear" w:color="auto" w:fill="F2F0EB"/>
                            <w:vAlign w:val="bottom"/>
                          </w:tcPr>
                          <w:p w14:paraId="5B4413BC" w14:textId="7BB676D2" w:rsidR="00817D24" w:rsidRPr="0075020E" w:rsidRDefault="00817D24" w:rsidP="00817D24">
                            <w:pPr>
                              <w:ind w:right="142"/>
                              <w:jc w:val="right"/>
                              <w:rPr>
                                <w:rStyle w:val="FootnoteReference"/>
                                <w:sz w:val="14"/>
                                <w:szCs w:val="14"/>
                              </w:rPr>
                            </w:pPr>
                            <w:r w:rsidRPr="0075020E">
                              <w:rPr>
                                <w:sz w:val="14"/>
                                <w:szCs w:val="14"/>
                              </w:rPr>
                              <w:t>12.521</w:t>
                            </w:r>
                          </w:p>
                        </w:tc>
                        <w:tc>
                          <w:tcPr>
                            <w:tcW w:w="1642" w:type="dxa"/>
                            <w:tcBorders>
                              <w:top w:val="single" w:sz="4" w:space="0" w:color="FFFFFF" w:themeColor="background1"/>
                              <w:bottom w:val="single" w:sz="12" w:space="0" w:color="002F30"/>
                            </w:tcBorders>
                            <w:shd w:val="clear" w:color="auto" w:fill="F2F0EB"/>
                            <w:vAlign w:val="bottom"/>
                          </w:tcPr>
                          <w:p w14:paraId="71FCBC86" w14:textId="7C490C46" w:rsidR="00817D24" w:rsidRPr="0075020E" w:rsidRDefault="00817D24" w:rsidP="00817D24">
                            <w:pPr>
                              <w:ind w:right="142"/>
                              <w:jc w:val="right"/>
                              <w:rPr>
                                <w:sz w:val="14"/>
                                <w:szCs w:val="14"/>
                                <w:lang w:val="el-GR"/>
                              </w:rPr>
                            </w:pPr>
                            <w:r w:rsidRPr="0075020E">
                              <w:rPr>
                                <w:sz w:val="14"/>
                                <w:szCs w:val="14"/>
                              </w:rPr>
                              <w:t>13.</w:t>
                            </w:r>
                            <w:r w:rsidR="00FB4A92" w:rsidRPr="0075020E">
                              <w:rPr>
                                <w:sz w:val="14"/>
                                <w:szCs w:val="14"/>
                              </w:rPr>
                              <w:t>192</w:t>
                            </w:r>
                          </w:p>
                        </w:tc>
                      </w:tr>
                      <w:tr w:rsidR="00A1487B" w:rsidRPr="0075020E" w14:paraId="5D8677AD" w14:textId="07D96070"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2903761E" w14:textId="77777777" w:rsidR="00A1487B" w:rsidRPr="0075020E" w:rsidRDefault="00A1487B" w:rsidP="00A1487B">
                            <w:pPr>
                              <w:rPr>
                                <w:rStyle w:val="FootnoteReference"/>
                                <w:b/>
                                <w:bCs/>
                                <w:sz w:val="14"/>
                                <w:szCs w:val="14"/>
                              </w:rPr>
                            </w:pPr>
                            <w:r w:rsidRPr="0075020E">
                              <w:rPr>
                                <w:b/>
                                <w:bCs/>
                                <w:color w:val="262626" w:themeColor="text1" w:themeTint="D9"/>
                                <w:sz w:val="14"/>
                                <w:szCs w:val="14"/>
                              </w:rPr>
                              <w:t>ΧΡΗΜΑΤΟΟΙΚΟΝΟΜΙΚΟΙ ΔΕΙΚΤΕΣ | ΟΜΙΛΟΣ</w:t>
                            </w:r>
                          </w:p>
                        </w:tc>
                        <w:tc>
                          <w:tcPr>
                            <w:tcW w:w="1642" w:type="dxa"/>
                            <w:tcBorders>
                              <w:top w:val="single" w:sz="12" w:space="0" w:color="002F30"/>
                              <w:bottom w:val="single" w:sz="4" w:space="0" w:color="FFFFFF" w:themeColor="background1"/>
                            </w:tcBorders>
                            <w:shd w:val="clear" w:color="auto" w:fill="E4E1D7"/>
                            <w:vAlign w:val="bottom"/>
                          </w:tcPr>
                          <w:p w14:paraId="4F41E37F" w14:textId="35B952E5" w:rsidR="00A1487B" w:rsidRPr="0075020E" w:rsidRDefault="00A1487B" w:rsidP="00A1487B">
                            <w:pPr>
                              <w:jc w:val="right"/>
                              <w:rPr>
                                <w:rStyle w:val="FootnoteReference"/>
                                <w:b/>
                                <w:bCs/>
                                <w:sz w:val="14"/>
                                <w:szCs w:val="14"/>
                              </w:rPr>
                            </w:pPr>
                            <w:r w:rsidRPr="0075020E">
                              <w:rPr>
                                <w:b/>
                                <w:bCs/>
                                <w:color w:val="262626" w:themeColor="text1" w:themeTint="D9"/>
                                <w:sz w:val="14"/>
                                <w:szCs w:val="14"/>
                              </w:rPr>
                              <w:t>1</w:t>
                            </w:r>
                            <w:r w:rsidRPr="0075020E">
                              <w:rPr>
                                <w:b/>
                                <w:bCs/>
                                <w:color w:val="262626" w:themeColor="text1" w:themeTint="D9"/>
                                <w:sz w:val="14"/>
                                <w:szCs w:val="14"/>
                                <w:lang w:val="el-GR"/>
                              </w:rPr>
                              <w:t xml:space="preserve">ο 6μ </w:t>
                            </w:r>
                            <w:r w:rsidRPr="0075020E">
                              <w:rPr>
                                <w:rStyle w:val="FootnoteReference"/>
                                <w:b/>
                                <w:bCs/>
                                <w:sz w:val="14"/>
                                <w:szCs w:val="14"/>
                              </w:rPr>
                              <w:t>202</w:t>
                            </w:r>
                            <w:r w:rsidRPr="0075020E">
                              <w:rPr>
                                <w:rStyle w:val="FootnoteReference"/>
                                <w:b/>
                                <w:bCs/>
                                <w:sz w:val="14"/>
                                <w:szCs w:val="14"/>
                                <w:lang w:val="el-GR"/>
                              </w:rPr>
                              <w:t>4</w:t>
                            </w:r>
                          </w:p>
                        </w:tc>
                        <w:tc>
                          <w:tcPr>
                            <w:tcW w:w="1642" w:type="dxa"/>
                            <w:tcBorders>
                              <w:top w:val="single" w:sz="12" w:space="0" w:color="002F30"/>
                              <w:bottom w:val="single" w:sz="4" w:space="0" w:color="FFFFFF" w:themeColor="background1"/>
                            </w:tcBorders>
                            <w:shd w:val="clear" w:color="auto" w:fill="E4E1D7"/>
                          </w:tcPr>
                          <w:p w14:paraId="2DC15741" w14:textId="01B08EF1" w:rsidR="00A1487B" w:rsidRPr="0075020E" w:rsidRDefault="00A1487B" w:rsidP="00A1487B">
                            <w:pPr>
                              <w:jc w:val="right"/>
                              <w:rPr>
                                <w:b/>
                                <w:bCs/>
                                <w:color w:val="262626" w:themeColor="text1" w:themeTint="D9"/>
                                <w:sz w:val="14"/>
                                <w:szCs w:val="14"/>
                                <w:lang w:val="el-GR"/>
                              </w:rPr>
                            </w:pPr>
                            <w:r w:rsidRPr="0075020E">
                              <w:rPr>
                                <w:b/>
                                <w:bCs/>
                                <w:color w:val="262626" w:themeColor="text1" w:themeTint="D9"/>
                                <w:sz w:val="14"/>
                                <w:szCs w:val="14"/>
                                <w:lang w:val="el-GR"/>
                              </w:rPr>
                              <w:t>1ο 6μ 2025</w:t>
                            </w:r>
                          </w:p>
                        </w:tc>
                        <w:tc>
                          <w:tcPr>
                            <w:tcW w:w="1642" w:type="dxa"/>
                            <w:tcBorders>
                              <w:top w:val="single" w:sz="12" w:space="0" w:color="002F30"/>
                              <w:bottom w:val="single" w:sz="4" w:space="0" w:color="FFFFFF" w:themeColor="background1"/>
                            </w:tcBorders>
                            <w:shd w:val="clear" w:color="auto" w:fill="E4E1D7"/>
                            <w:vAlign w:val="bottom"/>
                          </w:tcPr>
                          <w:p w14:paraId="6D3D2377" w14:textId="66B33111" w:rsidR="00A1487B" w:rsidRPr="0075020E" w:rsidRDefault="00A1487B" w:rsidP="00A1487B">
                            <w:pPr>
                              <w:ind w:right="142"/>
                              <w:jc w:val="right"/>
                              <w:rPr>
                                <w:rStyle w:val="FootnoteReference"/>
                                <w:b/>
                                <w:bCs/>
                                <w:sz w:val="14"/>
                                <w:szCs w:val="14"/>
                              </w:rPr>
                            </w:pPr>
                            <w:r w:rsidRPr="0075020E">
                              <w:rPr>
                                <w:b/>
                                <w:bCs/>
                                <w:color w:val="262626" w:themeColor="text1" w:themeTint="D9"/>
                                <w:sz w:val="14"/>
                                <w:szCs w:val="14"/>
                              </w:rPr>
                              <w:t>1</w:t>
                            </w:r>
                            <w:r w:rsidRPr="0075020E">
                              <w:rPr>
                                <w:b/>
                                <w:bCs/>
                                <w:color w:val="262626" w:themeColor="text1" w:themeTint="D9"/>
                                <w:sz w:val="14"/>
                                <w:szCs w:val="14"/>
                                <w:lang w:val="el-GR"/>
                              </w:rPr>
                              <w:t>ο 3μ</w:t>
                            </w:r>
                            <w:r w:rsidRPr="0075020E">
                              <w:rPr>
                                <w:rStyle w:val="FootnoteReference"/>
                                <w:sz w:val="14"/>
                                <w:szCs w:val="14"/>
                                <w:lang w:val="el-GR"/>
                              </w:rPr>
                              <w:t xml:space="preserve"> </w:t>
                            </w:r>
                            <w:r w:rsidRPr="0075020E">
                              <w:rPr>
                                <w:rStyle w:val="FootnoteReference"/>
                                <w:b/>
                                <w:bCs/>
                                <w:sz w:val="14"/>
                                <w:szCs w:val="14"/>
                              </w:rPr>
                              <w:t>2025</w:t>
                            </w:r>
                          </w:p>
                        </w:tc>
                        <w:tc>
                          <w:tcPr>
                            <w:tcW w:w="1642" w:type="dxa"/>
                            <w:tcBorders>
                              <w:top w:val="single" w:sz="12" w:space="0" w:color="002F30"/>
                              <w:bottom w:val="single" w:sz="4" w:space="0" w:color="FFFFFF" w:themeColor="background1"/>
                            </w:tcBorders>
                            <w:shd w:val="clear" w:color="auto" w:fill="E4E1D7"/>
                          </w:tcPr>
                          <w:p w14:paraId="395550A0" w14:textId="03E7DB1F" w:rsidR="00A1487B" w:rsidRPr="0075020E" w:rsidRDefault="00A1487B" w:rsidP="00A1487B">
                            <w:pPr>
                              <w:ind w:right="142"/>
                              <w:jc w:val="right"/>
                              <w:rPr>
                                <w:b/>
                                <w:bCs/>
                                <w:color w:val="262626" w:themeColor="text1" w:themeTint="D9"/>
                                <w:sz w:val="14"/>
                                <w:szCs w:val="14"/>
                              </w:rPr>
                            </w:pPr>
                            <w:r w:rsidRPr="0075020E">
                              <w:rPr>
                                <w:b/>
                                <w:bCs/>
                                <w:color w:val="262626" w:themeColor="text1" w:themeTint="D9"/>
                                <w:sz w:val="14"/>
                                <w:szCs w:val="14"/>
                                <w:lang w:val="el-GR"/>
                              </w:rPr>
                              <w:t>2ο 3μ</w:t>
                            </w:r>
                            <w:r w:rsidRPr="0075020E">
                              <w:rPr>
                                <w:rStyle w:val="FootnoteReference"/>
                                <w:sz w:val="14"/>
                                <w:szCs w:val="14"/>
                                <w:lang w:val="el-GR"/>
                              </w:rPr>
                              <w:t xml:space="preserve"> </w:t>
                            </w:r>
                            <w:r w:rsidRPr="0075020E">
                              <w:rPr>
                                <w:rStyle w:val="FootnoteReference"/>
                                <w:b/>
                                <w:bCs/>
                                <w:sz w:val="14"/>
                                <w:szCs w:val="14"/>
                              </w:rPr>
                              <w:t>2025</w:t>
                            </w:r>
                          </w:p>
                        </w:tc>
                      </w:tr>
                      <w:tr w:rsidR="00A1487B" w:rsidRPr="0075020E" w14:paraId="6D148A1C" w14:textId="1902DCD9" w:rsidTr="00617618">
                        <w:trPr>
                          <w:trHeight w:val="187"/>
                        </w:trPr>
                        <w:tc>
                          <w:tcPr>
                            <w:tcW w:w="3962" w:type="dxa"/>
                            <w:tcBorders>
                              <w:top w:val="single" w:sz="4" w:space="0" w:color="FFFFFF" w:themeColor="background1"/>
                            </w:tcBorders>
                            <w:shd w:val="clear" w:color="auto" w:fill="F2F0EB"/>
                            <w:vAlign w:val="center"/>
                          </w:tcPr>
                          <w:p w14:paraId="0AAA13F9" w14:textId="2ECF20AB" w:rsidR="00A1487B" w:rsidRPr="0075020E" w:rsidRDefault="00A1487B" w:rsidP="00A1487B">
                            <w:pPr>
                              <w:rPr>
                                <w:rStyle w:val="FootnoteReference"/>
                                <w:sz w:val="14"/>
                                <w:szCs w:val="14"/>
                                <w:lang w:val="el-GR"/>
                              </w:rPr>
                            </w:pPr>
                            <w:r w:rsidRPr="0075020E">
                              <w:rPr>
                                <w:rFonts w:cstheme="minorHAnsi"/>
                                <w:color w:val="262626" w:themeColor="text1" w:themeTint="D9"/>
                                <w:sz w:val="14"/>
                                <w:szCs w:val="14"/>
                                <w:lang w:val="el-GR"/>
                              </w:rPr>
                              <w:t xml:space="preserve">Κέρδη Ανά Μετοχή (€) (προσαρμοσμένα για την πληρωμή του κουπονιού AT1 και για ίδιες μετοχές) </w:t>
                            </w:r>
                          </w:p>
                        </w:tc>
                        <w:tc>
                          <w:tcPr>
                            <w:tcW w:w="1642" w:type="dxa"/>
                            <w:tcBorders>
                              <w:top w:val="single" w:sz="4" w:space="0" w:color="FFFFFF" w:themeColor="background1"/>
                            </w:tcBorders>
                            <w:shd w:val="clear" w:color="auto" w:fill="F2F0EB"/>
                            <w:vAlign w:val="center"/>
                          </w:tcPr>
                          <w:p w14:paraId="05FBBD63" w14:textId="036E4A52" w:rsidR="00A1487B" w:rsidRPr="0075020E" w:rsidRDefault="00A1487B" w:rsidP="00A1487B">
                            <w:pPr>
                              <w:ind w:right="29"/>
                              <w:jc w:val="right"/>
                              <w:rPr>
                                <w:rStyle w:val="FootnoteReference"/>
                                <w:sz w:val="14"/>
                                <w:szCs w:val="14"/>
                              </w:rPr>
                            </w:pPr>
                            <w:r w:rsidRPr="0075020E">
                              <w:rPr>
                                <w:rStyle w:val="FootnoteReference"/>
                                <w:color w:val="002F30"/>
                                <w:sz w:val="14"/>
                                <w:szCs w:val="14"/>
                              </w:rPr>
                              <w:t>0,4</w:t>
                            </w:r>
                            <w:r w:rsidRPr="0075020E">
                              <w:rPr>
                                <w:sz w:val="14"/>
                                <w:szCs w:val="14"/>
                              </w:rPr>
                              <w:t>3</w:t>
                            </w:r>
                            <w:r w:rsidRPr="0075020E">
                              <w:rPr>
                                <w:rStyle w:val="FootnoteReference"/>
                                <w:color w:val="002F30"/>
                                <w:sz w:val="14"/>
                                <w:szCs w:val="14"/>
                              </w:rPr>
                              <w:t xml:space="preserve"> </w:t>
                            </w:r>
                          </w:p>
                        </w:tc>
                        <w:tc>
                          <w:tcPr>
                            <w:tcW w:w="1642" w:type="dxa"/>
                            <w:tcBorders>
                              <w:top w:val="single" w:sz="4" w:space="0" w:color="FFFFFF" w:themeColor="background1"/>
                            </w:tcBorders>
                            <w:shd w:val="clear" w:color="auto" w:fill="F2F0EB"/>
                            <w:vAlign w:val="center"/>
                          </w:tcPr>
                          <w:p w14:paraId="259D3584" w14:textId="3925E9E8" w:rsidR="00A1487B" w:rsidRPr="0075020E" w:rsidRDefault="00A1487B" w:rsidP="00A1487B">
                            <w:pPr>
                              <w:ind w:right="63"/>
                              <w:jc w:val="right"/>
                              <w:rPr>
                                <w:sz w:val="14"/>
                                <w:szCs w:val="14"/>
                              </w:rPr>
                            </w:pPr>
                            <w:r w:rsidRPr="0075020E">
                              <w:rPr>
                                <w:rStyle w:val="FootnoteReference"/>
                                <w:color w:val="002F30"/>
                                <w:sz w:val="14"/>
                                <w:szCs w:val="14"/>
                              </w:rPr>
                              <w:t>0,4</w:t>
                            </w:r>
                            <w:r w:rsidRPr="0075020E">
                              <w:rPr>
                                <w:sz w:val="14"/>
                                <w:szCs w:val="14"/>
                              </w:rPr>
                              <w:t>3</w:t>
                            </w:r>
                          </w:p>
                        </w:tc>
                        <w:tc>
                          <w:tcPr>
                            <w:tcW w:w="1642" w:type="dxa"/>
                            <w:tcBorders>
                              <w:top w:val="single" w:sz="4" w:space="0" w:color="FFFFFF" w:themeColor="background1"/>
                            </w:tcBorders>
                            <w:shd w:val="clear" w:color="auto" w:fill="F2F0EB"/>
                            <w:vAlign w:val="center"/>
                          </w:tcPr>
                          <w:p w14:paraId="1B1AC56C" w14:textId="7E8B3302" w:rsidR="00A1487B" w:rsidRPr="0075020E" w:rsidRDefault="00A1487B" w:rsidP="00A1487B">
                            <w:pPr>
                              <w:ind w:right="142"/>
                              <w:jc w:val="right"/>
                              <w:rPr>
                                <w:sz w:val="14"/>
                                <w:szCs w:val="14"/>
                              </w:rPr>
                            </w:pPr>
                            <w:r w:rsidRPr="0075020E">
                              <w:rPr>
                                <w:sz w:val="14"/>
                                <w:szCs w:val="14"/>
                              </w:rPr>
                              <w:t xml:space="preserve">0,22 </w:t>
                            </w:r>
                          </w:p>
                        </w:tc>
                        <w:tc>
                          <w:tcPr>
                            <w:tcW w:w="1642" w:type="dxa"/>
                            <w:tcBorders>
                              <w:top w:val="single" w:sz="4" w:space="0" w:color="FFFFFF" w:themeColor="background1"/>
                            </w:tcBorders>
                            <w:shd w:val="clear" w:color="auto" w:fill="F2F0EB"/>
                            <w:vAlign w:val="center"/>
                          </w:tcPr>
                          <w:p w14:paraId="1DDF38B1" w14:textId="62C7EAFB" w:rsidR="00A1487B" w:rsidRPr="0075020E" w:rsidRDefault="00A1487B" w:rsidP="00A1487B">
                            <w:pPr>
                              <w:ind w:right="142"/>
                              <w:jc w:val="right"/>
                              <w:rPr>
                                <w:sz w:val="14"/>
                                <w:szCs w:val="14"/>
                              </w:rPr>
                            </w:pPr>
                            <w:r w:rsidRPr="0075020E">
                              <w:rPr>
                                <w:sz w:val="14"/>
                                <w:szCs w:val="14"/>
                              </w:rPr>
                              <w:t>0,21</w:t>
                            </w:r>
                          </w:p>
                        </w:tc>
                      </w:tr>
                      <w:tr w:rsidR="00A1487B" w:rsidRPr="0075020E" w14:paraId="5E417AB8" w14:textId="178E9932" w:rsidTr="00617618">
                        <w:trPr>
                          <w:trHeight w:val="187"/>
                        </w:trPr>
                        <w:tc>
                          <w:tcPr>
                            <w:tcW w:w="3962" w:type="dxa"/>
                            <w:shd w:val="clear" w:color="auto" w:fill="F2F0EB"/>
                            <w:vAlign w:val="center"/>
                          </w:tcPr>
                          <w:p w14:paraId="4803581F" w14:textId="77777777" w:rsidR="00A1487B" w:rsidRPr="0075020E" w:rsidRDefault="00A1487B" w:rsidP="00A1487B">
                            <w:pPr>
                              <w:rPr>
                                <w:rStyle w:val="FootnoteReference"/>
                                <w:sz w:val="14"/>
                                <w:szCs w:val="14"/>
                              </w:rPr>
                            </w:pPr>
                            <w:r w:rsidRPr="0075020E">
                              <w:rPr>
                                <w:rFonts w:cstheme="minorHAnsi"/>
                                <w:color w:val="262626" w:themeColor="text1" w:themeTint="D9"/>
                                <w:sz w:val="14"/>
                                <w:szCs w:val="14"/>
                              </w:rPr>
                              <w:t xml:space="preserve">Kαθαρό Επιτοκιακό Περιθώριο </w:t>
                            </w:r>
                          </w:p>
                        </w:tc>
                        <w:tc>
                          <w:tcPr>
                            <w:tcW w:w="1642" w:type="dxa"/>
                            <w:shd w:val="clear" w:color="auto" w:fill="F2F0EB"/>
                            <w:vAlign w:val="center"/>
                          </w:tcPr>
                          <w:p w14:paraId="33203AA7" w14:textId="3D30C9BD" w:rsidR="00A1487B" w:rsidRPr="0075020E" w:rsidRDefault="00A1487B" w:rsidP="00A1487B">
                            <w:pPr>
                              <w:ind w:right="29"/>
                              <w:jc w:val="right"/>
                              <w:rPr>
                                <w:rStyle w:val="FootnoteReference"/>
                                <w:sz w:val="14"/>
                                <w:szCs w:val="14"/>
                              </w:rPr>
                            </w:pPr>
                            <w:r w:rsidRPr="0075020E">
                              <w:rPr>
                                <w:rStyle w:val="FootnoteReference"/>
                                <w:color w:val="002F30"/>
                                <w:sz w:val="14"/>
                                <w:szCs w:val="14"/>
                              </w:rPr>
                              <w:t>2,7%</w:t>
                            </w:r>
                          </w:p>
                        </w:tc>
                        <w:tc>
                          <w:tcPr>
                            <w:tcW w:w="1642" w:type="dxa"/>
                            <w:shd w:val="clear" w:color="auto" w:fill="F2F0EB"/>
                            <w:vAlign w:val="center"/>
                          </w:tcPr>
                          <w:p w14:paraId="7676F580" w14:textId="13B834CD" w:rsidR="00A1487B" w:rsidRPr="0075020E" w:rsidRDefault="00A1487B" w:rsidP="00A1487B">
                            <w:pPr>
                              <w:ind w:right="63"/>
                              <w:jc w:val="right"/>
                              <w:rPr>
                                <w:sz w:val="14"/>
                                <w:szCs w:val="14"/>
                              </w:rPr>
                            </w:pPr>
                            <w:r w:rsidRPr="0075020E">
                              <w:rPr>
                                <w:sz w:val="14"/>
                                <w:szCs w:val="14"/>
                              </w:rPr>
                              <w:t>2,4%</w:t>
                            </w:r>
                          </w:p>
                        </w:tc>
                        <w:tc>
                          <w:tcPr>
                            <w:tcW w:w="1642" w:type="dxa"/>
                            <w:shd w:val="clear" w:color="auto" w:fill="F2F0EB"/>
                            <w:vAlign w:val="center"/>
                          </w:tcPr>
                          <w:p w14:paraId="4CB531BA" w14:textId="1CCE477C" w:rsidR="00A1487B" w:rsidRPr="0075020E" w:rsidRDefault="00A1487B" w:rsidP="00A1487B">
                            <w:pPr>
                              <w:ind w:right="142"/>
                              <w:jc w:val="right"/>
                              <w:rPr>
                                <w:rStyle w:val="FootnoteReference"/>
                                <w:sz w:val="14"/>
                                <w:szCs w:val="14"/>
                              </w:rPr>
                            </w:pPr>
                            <w:r w:rsidRPr="0075020E">
                              <w:rPr>
                                <w:sz w:val="14"/>
                                <w:szCs w:val="14"/>
                              </w:rPr>
                              <w:t>2,4%</w:t>
                            </w:r>
                          </w:p>
                        </w:tc>
                        <w:tc>
                          <w:tcPr>
                            <w:tcW w:w="1642" w:type="dxa"/>
                            <w:shd w:val="clear" w:color="auto" w:fill="F2F0EB"/>
                            <w:vAlign w:val="center"/>
                          </w:tcPr>
                          <w:p w14:paraId="5497E429" w14:textId="6ABF726F" w:rsidR="00A1487B" w:rsidRPr="0075020E" w:rsidRDefault="00A1487B" w:rsidP="00A1487B">
                            <w:pPr>
                              <w:ind w:right="142"/>
                              <w:jc w:val="right"/>
                              <w:rPr>
                                <w:sz w:val="14"/>
                                <w:szCs w:val="14"/>
                              </w:rPr>
                            </w:pPr>
                            <w:r w:rsidRPr="0075020E">
                              <w:rPr>
                                <w:sz w:val="14"/>
                                <w:szCs w:val="14"/>
                              </w:rPr>
                              <w:t>2,4%</w:t>
                            </w:r>
                          </w:p>
                        </w:tc>
                      </w:tr>
                      <w:tr w:rsidR="00A1487B" w:rsidRPr="0075020E" w14:paraId="1D566068" w14:textId="6218E04B" w:rsidTr="00617618">
                        <w:trPr>
                          <w:trHeight w:val="187"/>
                        </w:trPr>
                        <w:tc>
                          <w:tcPr>
                            <w:tcW w:w="3962" w:type="dxa"/>
                            <w:shd w:val="clear" w:color="auto" w:fill="F2F0EB"/>
                            <w:vAlign w:val="center"/>
                          </w:tcPr>
                          <w:p w14:paraId="110DCFFF" w14:textId="4BC08B04" w:rsidR="00A1487B" w:rsidRPr="0075020E" w:rsidRDefault="00A1487B" w:rsidP="00A1487B">
                            <w:pPr>
                              <w:rPr>
                                <w:rStyle w:val="FootnoteReference"/>
                                <w:sz w:val="14"/>
                                <w:szCs w:val="14"/>
                                <w:lang w:val="el-GR"/>
                              </w:rPr>
                            </w:pPr>
                            <w:r w:rsidRPr="0075020E">
                              <w:rPr>
                                <w:rFonts w:cstheme="minorHAnsi"/>
                                <w:color w:val="262626" w:themeColor="text1" w:themeTint="D9"/>
                                <w:sz w:val="14"/>
                                <w:szCs w:val="14"/>
                                <w:lang w:val="el-GR"/>
                              </w:rPr>
                              <w:t>Καθαρά Έσοδα Προμηθειών / Καθαρά Έσοδα</w:t>
                            </w:r>
                          </w:p>
                        </w:tc>
                        <w:tc>
                          <w:tcPr>
                            <w:tcW w:w="1642" w:type="dxa"/>
                            <w:shd w:val="clear" w:color="auto" w:fill="F2F0EB"/>
                            <w:vAlign w:val="center"/>
                          </w:tcPr>
                          <w:p w14:paraId="10810406" w14:textId="7D0FFC05" w:rsidR="00A1487B" w:rsidRPr="0075020E" w:rsidRDefault="00A1487B" w:rsidP="00A1487B">
                            <w:pPr>
                              <w:ind w:right="29"/>
                              <w:jc w:val="right"/>
                              <w:rPr>
                                <w:rStyle w:val="FootnoteReference"/>
                                <w:sz w:val="14"/>
                                <w:szCs w:val="14"/>
                              </w:rPr>
                            </w:pPr>
                            <w:r w:rsidRPr="0075020E">
                              <w:rPr>
                                <w:sz w:val="14"/>
                                <w:szCs w:val="14"/>
                              </w:rPr>
                              <w:t>25</w:t>
                            </w:r>
                            <w:r w:rsidRPr="0075020E">
                              <w:rPr>
                                <w:rStyle w:val="FootnoteReference"/>
                                <w:color w:val="002F30"/>
                                <w:sz w:val="14"/>
                                <w:szCs w:val="14"/>
                              </w:rPr>
                              <w:t>%</w:t>
                            </w:r>
                          </w:p>
                        </w:tc>
                        <w:tc>
                          <w:tcPr>
                            <w:tcW w:w="1642" w:type="dxa"/>
                            <w:shd w:val="clear" w:color="auto" w:fill="F2F0EB"/>
                            <w:vAlign w:val="center"/>
                          </w:tcPr>
                          <w:p w14:paraId="40840BDC" w14:textId="79CF4876" w:rsidR="00A1487B" w:rsidRPr="0075020E" w:rsidRDefault="00A1487B" w:rsidP="00A1487B">
                            <w:pPr>
                              <w:ind w:right="63"/>
                              <w:jc w:val="right"/>
                              <w:rPr>
                                <w:sz w:val="14"/>
                                <w:szCs w:val="14"/>
                              </w:rPr>
                            </w:pPr>
                            <w:r w:rsidRPr="0075020E">
                              <w:rPr>
                                <w:sz w:val="14"/>
                                <w:szCs w:val="14"/>
                              </w:rPr>
                              <w:t>24%</w:t>
                            </w:r>
                          </w:p>
                        </w:tc>
                        <w:tc>
                          <w:tcPr>
                            <w:tcW w:w="1642" w:type="dxa"/>
                            <w:shd w:val="clear" w:color="auto" w:fill="F2F0EB"/>
                            <w:vAlign w:val="center"/>
                          </w:tcPr>
                          <w:p w14:paraId="24C7BACF" w14:textId="644ADF90" w:rsidR="00A1487B" w:rsidRPr="0075020E" w:rsidRDefault="00A1487B" w:rsidP="00A1487B">
                            <w:pPr>
                              <w:ind w:right="142"/>
                              <w:jc w:val="right"/>
                              <w:rPr>
                                <w:rStyle w:val="FootnoteReference"/>
                                <w:sz w:val="14"/>
                                <w:szCs w:val="14"/>
                              </w:rPr>
                            </w:pPr>
                            <w:r w:rsidRPr="0075020E">
                              <w:rPr>
                                <w:sz w:val="14"/>
                                <w:szCs w:val="14"/>
                              </w:rPr>
                              <w:t>25%</w:t>
                            </w:r>
                          </w:p>
                        </w:tc>
                        <w:tc>
                          <w:tcPr>
                            <w:tcW w:w="1642" w:type="dxa"/>
                            <w:shd w:val="clear" w:color="auto" w:fill="F2F0EB"/>
                            <w:vAlign w:val="center"/>
                          </w:tcPr>
                          <w:p w14:paraId="6F61908F" w14:textId="166FCD13" w:rsidR="00A1487B" w:rsidRPr="0075020E" w:rsidRDefault="00A1487B" w:rsidP="00A1487B">
                            <w:pPr>
                              <w:ind w:right="142"/>
                              <w:jc w:val="right"/>
                              <w:rPr>
                                <w:sz w:val="14"/>
                                <w:szCs w:val="14"/>
                                <w:lang w:val="el-GR"/>
                              </w:rPr>
                            </w:pPr>
                            <w:r w:rsidRPr="0075020E">
                              <w:rPr>
                                <w:sz w:val="14"/>
                                <w:szCs w:val="14"/>
                              </w:rPr>
                              <w:t>24%</w:t>
                            </w:r>
                          </w:p>
                        </w:tc>
                      </w:tr>
                      <w:tr w:rsidR="00A1487B" w:rsidRPr="0075020E" w14:paraId="3B4F8FEF" w14:textId="0CF3ACB2" w:rsidTr="00617618">
                        <w:trPr>
                          <w:trHeight w:val="187"/>
                        </w:trPr>
                        <w:tc>
                          <w:tcPr>
                            <w:tcW w:w="3962" w:type="dxa"/>
                            <w:shd w:val="clear" w:color="auto" w:fill="F2F0EB"/>
                            <w:vAlign w:val="center"/>
                          </w:tcPr>
                          <w:p w14:paraId="15BD3B05" w14:textId="77777777" w:rsidR="00A1487B" w:rsidRPr="0075020E" w:rsidRDefault="00A1487B" w:rsidP="00A1487B">
                            <w:pPr>
                              <w:rPr>
                                <w:rStyle w:val="FootnoteReference"/>
                                <w:sz w:val="14"/>
                                <w:szCs w:val="14"/>
                                <w:lang w:val="el-GR"/>
                              </w:rPr>
                            </w:pPr>
                            <w:r w:rsidRPr="0075020E">
                              <w:rPr>
                                <w:rFonts w:cstheme="minorHAnsi"/>
                                <w:color w:val="262626" w:themeColor="text1" w:themeTint="D9"/>
                                <w:sz w:val="14"/>
                                <w:szCs w:val="14"/>
                                <w:lang w:val="el-GR"/>
                              </w:rPr>
                              <w:t xml:space="preserve">Δείκτης Κόστους προς Βασικά  Έσοδα </w:t>
                            </w:r>
                          </w:p>
                        </w:tc>
                        <w:tc>
                          <w:tcPr>
                            <w:tcW w:w="1642" w:type="dxa"/>
                            <w:shd w:val="clear" w:color="auto" w:fill="F2F0EB"/>
                            <w:vAlign w:val="center"/>
                          </w:tcPr>
                          <w:p w14:paraId="383DB3C8" w14:textId="276F74FA" w:rsidR="00A1487B" w:rsidRPr="0075020E" w:rsidRDefault="00A1487B" w:rsidP="00A1487B">
                            <w:pPr>
                              <w:ind w:right="29"/>
                              <w:jc w:val="right"/>
                              <w:rPr>
                                <w:rStyle w:val="FootnoteReference"/>
                                <w:sz w:val="14"/>
                                <w:szCs w:val="14"/>
                              </w:rPr>
                            </w:pPr>
                            <w:r w:rsidRPr="0075020E">
                              <w:rPr>
                                <w:rStyle w:val="FootnoteReference"/>
                                <w:color w:val="002F30"/>
                                <w:sz w:val="14"/>
                                <w:szCs w:val="14"/>
                              </w:rPr>
                              <w:t>30%</w:t>
                            </w:r>
                          </w:p>
                        </w:tc>
                        <w:tc>
                          <w:tcPr>
                            <w:tcW w:w="1642" w:type="dxa"/>
                            <w:shd w:val="clear" w:color="auto" w:fill="F2F0EB"/>
                            <w:vAlign w:val="center"/>
                          </w:tcPr>
                          <w:p w14:paraId="3226D9F2" w14:textId="79E7503E" w:rsidR="00A1487B" w:rsidRPr="0075020E" w:rsidRDefault="00A1487B" w:rsidP="00A1487B">
                            <w:pPr>
                              <w:ind w:right="63"/>
                              <w:jc w:val="right"/>
                              <w:rPr>
                                <w:sz w:val="14"/>
                                <w:szCs w:val="14"/>
                              </w:rPr>
                            </w:pPr>
                            <w:r w:rsidRPr="0075020E">
                              <w:rPr>
                                <w:sz w:val="14"/>
                                <w:szCs w:val="14"/>
                              </w:rPr>
                              <w:t>34%</w:t>
                            </w:r>
                          </w:p>
                        </w:tc>
                        <w:tc>
                          <w:tcPr>
                            <w:tcW w:w="1642" w:type="dxa"/>
                            <w:shd w:val="clear" w:color="auto" w:fill="F2F0EB"/>
                            <w:vAlign w:val="center"/>
                          </w:tcPr>
                          <w:p w14:paraId="1783EE09" w14:textId="39FE47EB" w:rsidR="00A1487B" w:rsidRPr="0075020E" w:rsidRDefault="00A1487B" w:rsidP="00A1487B">
                            <w:pPr>
                              <w:ind w:right="142"/>
                              <w:jc w:val="right"/>
                              <w:rPr>
                                <w:rStyle w:val="FootnoteReference"/>
                                <w:sz w:val="14"/>
                                <w:szCs w:val="14"/>
                              </w:rPr>
                            </w:pPr>
                            <w:r w:rsidRPr="0075020E">
                              <w:rPr>
                                <w:sz w:val="14"/>
                                <w:szCs w:val="14"/>
                              </w:rPr>
                              <w:t>35%</w:t>
                            </w:r>
                          </w:p>
                        </w:tc>
                        <w:tc>
                          <w:tcPr>
                            <w:tcW w:w="1642" w:type="dxa"/>
                            <w:shd w:val="clear" w:color="auto" w:fill="F2F0EB"/>
                            <w:vAlign w:val="center"/>
                          </w:tcPr>
                          <w:p w14:paraId="7B34EE1F" w14:textId="134EAA61" w:rsidR="00A1487B" w:rsidRPr="0075020E" w:rsidRDefault="00A1487B" w:rsidP="00A1487B">
                            <w:pPr>
                              <w:ind w:right="142"/>
                              <w:jc w:val="right"/>
                              <w:rPr>
                                <w:sz w:val="14"/>
                                <w:szCs w:val="14"/>
                              </w:rPr>
                            </w:pPr>
                            <w:r w:rsidRPr="0075020E">
                              <w:rPr>
                                <w:sz w:val="14"/>
                                <w:szCs w:val="14"/>
                              </w:rPr>
                              <w:t>33%</w:t>
                            </w:r>
                          </w:p>
                        </w:tc>
                      </w:tr>
                      <w:tr w:rsidR="00A1487B" w:rsidRPr="0075020E" w14:paraId="539D6849" w14:textId="38A003B6" w:rsidTr="00617618">
                        <w:trPr>
                          <w:trHeight w:val="187"/>
                        </w:trPr>
                        <w:tc>
                          <w:tcPr>
                            <w:tcW w:w="3962" w:type="dxa"/>
                            <w:shd w:val="clear" w:color="auto" w:fill="F2F0EB"/>
                            <w:vAlign w:val="center"/>
                          </w:tcPr>
                          <w:p w14:paraId="7651944B" w14:textId="77777777" w:rsidR="00A1487B" w:rsidRPr="0075020E" w:rsidRDefault="00A1487B" w:rsidP="00A1487B">
                            <w:pPr>
                              <w:rPr>
                                <w:rStyle w:val="FootnoteReference"/>
                                <w:sz w:val="14"/>
                                <w:szCs w:val="14"/>
                              </w:rPr>
                            </w:pPr>
                            <w:r w:rsidRPr="0075020E">
                              <w:rPr>
                                <w:rFonts w:cstheme="minorHAnsi"/>
                                <w:color w:val="262626" w:themeColor="text1" w:themeTint="D9"/>
                                <w:sz w:val="14"/>
                                <w:szCs w:val="14"/>
                              </w:rPr>
                              <w:t xml:space="preserve">Οργανικό Κόστος Κινδύνου </w:t>
                            </w:r>
                          </w:p>
                        </w:tc>
                        <w:tc>
                          <w:tcPr>
                            <w:tcW w:w="1642" w:type="dxa"/>
                            <w:shd w:val="clear" w:color="auto" w:fill="F2F0EB"/>
                            <w:vAlign w:val="center"/>
                          </w:tcPr>
                          <w:p w14:paraId="18C42518" w14:textId="6B19E3B3" w:rsidR="00A1487B" w:rsidRPr="0075020E" w:rsidRDefault="00A1487B" w:rsidP="00A1487B">
                            <w:pPr>
                              <w:ind w:right="29"/>
                              <w:jc w:val="right"/>
                              <w:rPr>
                                <w:rStyle w:val="FootnoteReference"/>
                                <w:sz w:val="14"/>
                                <w:szCs w:val="14"/>
                              </w:rPr>
                            </w:pPr>
                            <w:r w:rsidRPr="0075020E">
                              <w:rPr>
                                <w:rStyle w:val="FootnoteReference"/>
                                <w:color w:val="002F30"/>
                                <w:sz w:val="14"/>
                                <w:szCs w:val="14"/>
                              </w:rPr>
                              <w:t>0,5%</w:t>
                            </w:r>
                          </w:p>
                        </w:tc>
                        <w:tc>
                          <w:tcPr>
                            <w:tcW w:w="1642" w:type="dxa"/>
                            <w:shd w:val="clear" w:color="auto" w:fill="F2F0EB"/>
                            <w:vAlign w:val="center"/>
                          </w:tcPr>
                          <w:p w14:paraId="37CFD672" w14:textId="5B41485B" w:rsidR="00A1487B" w:rsidRPr="0075020E" w:rsidRDefault="00A1487B" w:rsidP="00A1487B">
                            <w:pPr>
                              <w:ind w:right="63"/>
                              <w:jc w:val="right"/>
                              <w:rPr>
                                <w:sz w:val="14"/>
                                <w:szCs w:val="14"/>
                              </w:rPr>
                            </w:pPr>
                            <w:r w:rsidRPr="0075020E">
                              <w:rPr>
                                <w:rStyle w:val="FootnoteReference"/>
                                <w:color w:val="002F30"/>
                                <w:sz w:val="14"/>
                                <w:szCs w:val="14"/>
                              </w:rPr>
                              <w:t>0,</w:t>
                            </w:r>
                            <w:r w:rsidRPr="0075020E">
                              <w:rPr>
                                <w:sz w:val="14"/>
                                <w:szCs w:val="14"/>
                              </w:rPr>
                              <w:t>5</w:t>
                            </w:r>
                            <w:r w:rsidRPr="0075020E">
                              <w:rPr>
                                <w:rStyle w:val="FootnoteReference"/>
                                <w:color w:val="002F30"/>
                                <w:sz w:val="14"/>
                                <w:szCs w:val="14"/>
                              </w:rPr>
                              <w:t>%</w:t>
                            </w:r>
                          </w:p>
                        </w:tc>
                        <w:tc>
                          <w:tcPr>
                            <w:tcW w:w="1642" w:type="dxa"/>
                            <w:shd w:val="clear" w:color="auto" w:fill="F2F0EB"/>
                            <w:vAlign w:val="center"/>
                          </w:tcPr>
                          <w:p w14:paraId="3B62AD41" w14:textId="7281AE7C" w:rsidR="00A1487B" w:rsidRPr="0075020E" w:rsidRDefault="00A1487B" w:rsidP="00A1487B">
                            <w:pPr>
                              <w:ind w:right="142"/>
                              <w:jc w:val="right"/>
                              <w:rPr>
                                <w:rStyle w:val="FootnoteReference"/>
                                <w:sz w:val="14"/>
                                <w:szCs w:val="14"/>
                              </w:rPr>
                            </w:pPr>
                            <w:r w:rsidRPr="0075020E">
                              <w:rPr>
                                <w:sz w:val="14"/>
                                <w:szCs w:val="14"/>
                              </w:rPr>
                              <w:t>0,4%</w:t>
                            </w:r>
                          </w:p>
                        </w:tc>
                        <w:tc>
                          <w:tcPr>
                            <w:tcW w:w="1642" w:type="dxa"/>
                            <w:shd w:val="clear" w:color="auto" w:fill="F2F0EB"/>
                            <w:vAlign w:val="center"/>
                          </w:tcPr>
                          <w:p w14:paraId="6DBB3F0C" w14:textId="171F113F" w:rsidR="00A1487B" w:rsidRPr="0075020E" w:rsidRDefault="00A1487B" w:rsidP="00A1487B">
                            <w:pPr>
                              <w:ind w:right="142"/>
                              <w:jc w:val="right"/>
                              <w:rPr>
                                <w:sz w:val="14"/>
                                <w:szCs w:val="14"/>
                              </w:rPr>
                            </w:pPr>
                            <w:r w:rsidRPr="0075020E">
                              <w:rPr>
                                <w:rStyle w:val="FootnoteReference"/>
                                <w:color w:val="002F30"/>
                                <w:sz w:val="14"/>
                                <w:szCs w:val="14"/>
                              </w:rPr>
                              <w:t>0,</w:t>
                            </w:r>
                            <w:r w:rsidRPr="0075020E">
                              <w:rPr>
                                <w:sz w:val="14"/>
                                <w:szCs w:val="14"/>
                              </w:rPr>
                              <w:t>5</w:t>
                            </w:r>
                            <w:r w:rsidRPr="0075020E">
                              <w:rPr>
                                <w:rStyle w:val="FootnoteReference"/>
                                <w:color w:val="002F30"/>
                                <w:sz w:val="14"/>
                                <w:szCs w:val="14"/>
                              </w:rPr>
                              <w:t>%</w:t>
                            </w:r>
                          </w:p>
                        </w:tc>
                      </w:tr>
                      <w:tr w:rsidR="00A1487B" w:rsidRPr="0075020E" w14:paraId="2445DCA1" w14:textId="436E98B5" w:rsidTr="00617618">
                        <w:trPr>
                          <w:trHeight w:val="187"/>
                        </w:trPr>
                        <w:tc>
                          <w:tcPr>
                            <w:tcW w:w="3962" w:type="dxa"/>
                            <w:shd w:val="clear" w:color="auto" w:fill="F2F0EB"/>
                            <w:vAlign w:val="center"/>
                          </w:tcPr>
                          <w:p w14:paraId="58B691E8" w14:textId="6866EF79" w:rsidR="00A1487B" w:rsidRPr="001844B8" w:rsidRDefault="00A1487B" w:rsidP="00A1487B">
                            <w:pPr>
                              <w:ind w:left="284"/>
                              <w:rPr>
                                <w:color w:val="262626" w:themeColor="text1" w:themeTint="D9"/>
                                <w:sz w:val="14"/>
                                <w:szCs w:val="14"/>
                                <w:lang w:val="el-GR"/>
                              </w:rPr>
                            </w:pPr>
                            <w:r w:rsidRPr="0075020E">
                              <w:rPr>
                                <w:color w:val="262626" w:themeColor="text1" w:themeTint="D9"/>
                                <w:sz w:val="14"/>
                                <w:szCs w:val="14"/>
                                <w:lang w:val="el-GR"/>
                              </w:rPr>
                              <w:t xml:space="preserve">Εκ του οποίου </w:t>
                            </w:r>
                            <w:bookmarkStart w:id="3" w:name="_Hlk204688343"/>
                            <w:r w:rsidRPr="0075020E">
                              <w:rPr>
                                <w:color w:val="262626" w:themeColor="text1" w:themeTint="D9"/>
                                <w:sz w:val="14"/>
                                <w:szCs w:val="14"/>
                                <w:lang w:val="el-GR"/>
                              </w:rPr>
                              <w:t xml:space="preserve">Κόστος Κινδύνου, εξαιρουμένων προμηθειών διαχείρισης </w:t>
                            </w:r>
                            <w:r w:rsidRPr="0075020E">
                              <w:rPr>
                                <w:color w:val="262626" w:themeColor="text1" w:themeTint="D9"/>
                                <w:sz w:val="14"/>
                                <w:szCs w:val="14"/>
                              </w:rPr>
                              <w:t>NPE</w:t>
                            </w:r>
                            <w:r w:rsidRPr="0075020E">
                              <w:rPr>
                                <w:color w:val="262626" w:themeColor="text1" w:themeTint="D9"/>
                                <w:sz w:val="14"/>
                                <w:szCs w:val="14"/>
                                <w:lang w:val="el-GR"/>
                              </w:rPr>
                              <w:t xml:space="preserve"> και εξόδων συνθετικών τιτλοποιήσεων</w:t>
                            </w:r>
                            <w:r w:rsidR="00D37041" w:rsidRPr="0075020E">
                              <w:rPr>
                                <w:color w:val="262626" w:themeColor="text1" w:themeTint="D9"/>
                                <w:sz w:val="14"/>
                                <w:szCs w:val="14"/>
                                <w:lang w:val="el-GR"/>
                              </w:rPr>
                              <w:t xml:space="preserve"> </w:t>
                            </w:r>
                            <w:bookmarkEnd w:id="3"/>
                            <w:r w:rsidR="00D37041" w:rsidRPr="0075020E">
                              <w:rPr>
                                <w:rFonts w:cstheme="minorHAnsi"/>
                                <w:color w:val="262626" w:themeColor="text1" w:themeTint="D9"/>
                                <w:sz w:val="14"/>
                                <w:szCs w:val="14"/>
                                <w:lang w:val="el-GR"/>
                              </w:rPr>
                              <w:t xml:space="preserve">(με προσαρμογή </w:t>
                            </w:r>
                            <w:r w:rsidR="008900C3">
                              <w:rPr>
                                <w:rFonts w:cstheme="minorHAnsi"/>
                                <w:color w:val="262626" w:themeColor="text1" w:themeTint="D9"/>
                                <w:sz w:val="14"/>
                                <w:szCs w:val="14"/>
                              </w:rPr>
                              <w:t>PMA</w:t>
                            </w:r>
                            <w:r w:rsidR="00D37041" w:rsidRPr="0075020E">
                              <w:rPr>
                                <w:rFonts w:cstheme="minorHAnsi"/>
                                <w:color w:val="262626" w:themeColor="text1" w:themeTint="D9"/>
                                <w:sz w:val="14"/>
                                <w:szCs w:val="14"/>
                                <w:lang w:val="el-GR"/>
                              </w:rPr>
                              <w:t>)</w:t>
                            </w:r>
                            <w:r w:rsidR="008C3DEA" w:rsidRPr="0075020E">
                              <w:rPr>
                                <w:color w:val="262626" w:themeColor="text1" w:themeTint="D9"/>
                                <w:sz w:val="15"/>
                                <w:szCs w:val="15"/>
                                <w:vertAlign w:val="superscript"/>
                                <w:lang w:val="el-GR"/>
                              </w:rPr>
                              <w:t xml:space="preserve"> </w:t>
                            </w:r>
                            <w:r w:rsidR="001844B8" w:rsidRPr="001844B8">
                              <w:rPr>
                                <w:color w:val="262626" w:themeColor="text1" w:themeTint="D9"/>
                                <w:sz w:val="15"/>
                                <w:vertAlign w:val="superscript"/>
                                <w:lang w:val="el-GR"/>
                              </w:rPr>
                              <w:t>4</w:t>
                            </w:r>
                          </w:p>
                        </w:tc>
                        <w:tc>
                          <w:tcPr>
                            <w:tcW w:w="1642" w:type="dxa"/>
                            <w:shd w:val="clear" w:color="auto" w:fill="F2F0EB"/>
                            <w:vAlign w:val="center"/>
                          </w:tcPr>
                          <w:p w14:paraId="3038E7C4" w14:textId="740FCCAC" w:rsidR="00A1487B" w:rsidRPr="0075020E" w:rsidRDefault="00A1487B" w:rsidP="00A1487B">
                            <w:pPr>
                              <w:ind w:right="29"/>
                              <w:jc w:val="right"/>
                              <w:rPr>
                                <w:rStyle w:val="FootnoteReference"/>
                                <w:sz w:val="14"/>
                                <w:szCs w:val="14"/>
                                <w:lang w:val="el-GR"/>
                              </w:rPr>
                            </w:pPr>
                            <w:r w:rsidRPr="0075020E">
                              <w:rPr>
                                <w:rStyle w:val="FootnoteReference"/>
                                <w:color w:val="002F30"/>
                                <w:sz w:val="14"/>
                                <w:szCs w:val="14"/>
                              </w:rPr>
                              <w:t>0,2%</w:t>
                            </w:r>
                          </w:p>
                        </w:tc>
                        <w:tc>
                          <w:tcPr>
                            <w:tcW w:w="1642" w:type="dxa"/>
                            <w:shd w:val="clear" w:color="auto" w:fill="F2F0EB"/>
                            <w:vAlign w:val="center"/>
                          </w:tcPr>
                          <w:p w14:paraId="12201642" w14:textId="1D2BC59E" w:rsidR="00A1487B" w:rsidRPr="0075020E" w:rsidRDefault="00A1487B" w:rsidP="00A1487B">
                            <w:pPr>
                              <w:ind w:right="63"/>
                              <w:jc w:val="right"/>
                              <w:rPr>
                                <w:sz w:val="14"/>
                                <w:szCs w:val="14"/>
                              </w:rPr>
                            </w:pPr>
                            <w:r w:rsidRPr="0075020E">
                              <w:rPr>
                                <w:rStyle w:val="FootnoteReference"/>
                                <w:color w:val="002F30"/>
                                <w:sz w:val="14"/>
                                <w:szCs w:val="14"/>
                              </w:rPr>
                              <w:t>0,</w:t>
                            </w:r>
                            <w:r w:rsidR="00AB694D" w:rsidRPr="0075020E">
                              <w:rPr>
                                <w:rStyle w:val="FootnoteReference"/>
                                <w:color w:val="002F30"/>
                                <w:sz w:val="14"/>
                                <w:szCs w:val="14"/>
                                <w:lang w:val="el-GR"/>
                              </w:rPr>
                              <w:t>3</w:t>
                            </w:r>
                            <w:r w:rsidRPr="0075020E">
                              <w:rPr>
                                <w:rStyle w:val="FootnoteReference"/>
                                <w:color w:val="002F30"/>
                                <w:sz w:val="14"/>
                                <w:szCs w:val="14"/>
                              </w:rPr>
                              <w:t>%</w:t>
                            </w:r>
                          </w:p>
                        </w:tc>
                        <w:tc>
                          <w:tcPr>
                            <w:tcW w:w="1642" w:type="dxa"/>
                            <w:shd w:val="clear" w:color="auto" w:fill="F2F0EB"/>
                            <w:vAlign w:val="center"/>
                          </w:tcPr>
                          <w:p w14:paraId="7402A376" w14:textId="3348FDDD" w:rsidR="00A1487B" w:rsidRPr="0075020E" w:rsidRDefault="00A1487B" w:rsidP="00A1487B">
                            <w:pPr>
                              <w:ind w:right="142"/>
                              <w:jc w:val="right"/>
                              <w:rPr>
                                <w:rStyle w:val="FootnoteReference"/>
                                <w:sz w:val="14"/>
                                <w:szCs w:val="14"/>
                                <w:lang w:val="el-GR"/>
                              </w:rPr>
                            </w:pPr>
                            <w:r w:rsidRPr="0075020E">
                              <w:rPr>
                                <w:sz w:val="14"/>
                                <w:szCs w:val="14"/>
                              </w:rPr>
                              <w:t>0,1%</w:t>
                            </w:r>
                          </w:p>
                        </w:tc>
                        <w:tc>
                          <w:tcPr>
                            <w:tcW w:w="1642" w:type="dxa"/>
                            <w:shd w:val="clear" w:color="auto" w:fill="F2F0EB"/>
                            <w:vAlign w:val="center"/>
                          </w:tcPr>
                          <w:p w14:paraId="04E54095" w14:textId="0A266C4D" w:rsidR="00A1487B" w:rsidRPr="0075020E" w:rsidRDefault="00A1487B" w:rsidP="00A1487B">
                            <w:pPr>
                              <w:ind w:right="142"/>
                              <w:jc w:val="right"/>
                              <w:rPr>
                                <w:sz w:val="14"/>
                                <w:szCs w:val="14"/>
                              </w:rPr>
                            </w:pPr>
                            <w:r w:rsidRPr="0075020E">
                              <w:rPr>
                                <w:sz w:val="14"/>
                                <w:szCs w:val="14"/>
                              </w:rPr>
                              <w:t>0,</w:t>
                            </w:r>
                            <w:r w:rsidR="00AB694D" w:rsidRPr="0075020E">
                              <w:rPr>
                                <w:sz w:val="14"/>
                                <w:szCs w:val="14"/>
                                <w:lang w:val="el-GR"/>
                              </w:rPr>
                              <w:t>3</w:t>
                            </w:r>
                            <w:r w:rsidRPr="0075020E">
                              <w:rPr>
                                <w:sz w:val="14"/>
                                <w:szCs w:val="14"/>
                              </w:rPr>
                              <w:t>%</w:t>
                            </w:r>
                          </w:p>
                        </w:tc>
                      </w:tr>
                      <w:tr w:rsidR="00A1487B" w:rsidRPr="0075020E" w14:paraId="15248F31" w14:textId="69EB4C06" w:rsidTr="00617618">
                        <w:trPr>
                          <w:trHeight w:val="187"/>
                        </w:trPr>
                        <w:tc>
                          <w:tcPr>
                            <w:tcW w:w="3962" w:type="dxa"/>
                            <w:shd w:val="clear" w:color="auto" w:fill="F2F0EB"/>
                            <w:vAlign w:val="center"/>
                          </w:tcPr>
                          <w:p w14:paraId="272DE295" w14:textId="77777777" w:rsidR="00A1487B" w:rsidRPr="0075020E" w:rsidRDefault="00A1487B" w:rsidP="00A1487B">
                            <w:pPr>
                              <w:rPr>
                                <w:rStyle w:val="FootnoteReference"/>
                                <w:sz w:val="14"/>
                                <w:szCs w:val="14"/>
                              </w:rPr>
                            </w:pPr>
                            <w:r w:rsidRPr="0075020E">
                              <w:rPr>
                                <w:rFonts w:cstheme="minorHAnsi"/>
                                <w:color w:val="262626" w:themeColor="text1" w:themeTint="D9"/>
                                <w:sz w:val="14"/>
                                <w:szCs w:val="14"/>
                              </w:rPr>
                              <w:t xml:space="preserve">Δείκτης NPE </w:t>
                            </w:r>
                          </w:p>
                        </w:tc>
                        <w:tc>
                          <w:tcPr>
                            <w:tcW w:w="1642" w:type="dxa"/>
                            <w:shd w:val="clear" w:color="auto" w:fill="F2F0EB"/>
                            <w:vAlign w:val="center"/>
                          </w:tcPr>
                          <w:p w14:paraId="6ED5BA4B" w14:textId="123FDB5C" w:rsidR="00A1487B" w:rsidRPr="0075020E" w:rsidRDefault="00A1487B" w:rsidP="00A1487B">
                            <w:pPr>
                              <w:ind w:right="29"/>
                              <w:jc w:val="right"/>
                              <w:rPr>
                                <w:rStyle w:val="FootnoteReference"/>
                                <w:sz w:val="14"/>
                                <w:szCs w:val="14"/>
                              </w:rPr>
                            </w:pPr>
                            <w:r w:rsidRPr="0075020E">
                              <w:rPr>
                                <w:rStyle w:val="FootnoteReference"/>
                                <w:color w:val="002F30"/>
                                <w:sz w:val="14"/>
                                <w:szCs w:val="14"/>
                              </w:rPr>
                              <w:t>3,3%</w:t>
                            </w:r>
                          </w:p>
                        </w:tc>
                        <w:tc>
                          <w:tcPr>
                            <w:tcW w:w="1642" w:type="dxa"/>
                            <w:shd w:val="clear" w:color="auto" w:fill="F2F0EB"/>
                            <w:vAlign w:val="center"/>
                          </w:tcPr>
                          <w:p w14:paraId="1858B11B" w14:textId="36CF0441" w:rsidR="00A1487B" w:rsidRPr="0075020E" w:rsidRDefault="00A1487B" w:rsidP="00A1487B">
                            <w:pPr>
                              <w:ind w:right="63"/>
                              <w:jc w:val="right"/>
                              <w:rPr>
                                <w:sz w:val="14"/>
                                <w:szCs w:val="14"/>
                              </w:rPr>
                            </w:pPr>
                            <w:r w:rsidRPr="0075020E">
                              <w:rPr>
                                <w:sz w:val="14"/>
                                <w:szCs w:val="14"/>
                              </w:rPr>
                              <w:t>2,6%</w:t>
                            </w:r>
                          </w:p>
                        </w:tc>
                        <w:tc>
                          <w:tcPr>
                            <w:tcW w:w="1642" w:type="dxa"/>
                            <w:shd w:val="clear" w:color="auto" w:fill="F2F0EB"/>
                            <w:vAlign w:val="center"/>
                          </w:tcPr>
                          <w:p w14:paraId="1D8F14FA" w14:textId="3EE3156B" w:rsidR="00A1487B" w:rsidRPr="0075020E" w:rsidRDefault="00A1487B" w:rsidP="00A1487B">
                            <w:pPr>
                              <w:ind w:right="142"/>
                              <w:jc w:val="right"/>
                              <w:rPr>
                                <w:rStyle w:val="FootnoteReference"/>
                                <w:sz w:val="14"/>
                                <w:szCs w:val="14"/>
                              </w:rPr>
                            </w:pPr>
                            <w:r w:rsidRPr="0075020E">
                              <w:rPr>
                                <w:sz w:val="14"/>
                                <w:szCs w:val="14"/>
                              </w:rPr>
                              <w:t>2,6%</w:t>
                            </w:r>
                          </w:p>
                        </w:tc>
                        <w:tc>
                          <w:tcPr>
                            <w:tcW w:w="1642" w:type="dxa"/>
                            <w:shd w:val="clear" w:color="auto" w:fill="F2F0EB"/>
                            <w:vAlign w:val="center"/>
                          </w:tcPr>
                          <w:p w14:paraId="02D06F5B" w14:textId="414F0A3B" w:rsidR="00A1487B" w:rsidRPr="0075020E" w:rsidRDefault="00A1487B" w:rsidP="00A1487B">
                            <w:pPr>
                              <w:ind w:right="142"/>
                              <w:jc w:val="right"/>
                              <w:rPr>
                                <w:sz w:val="14"/>
                                <w:szCs w:val="14"/>
                              </w:rPr>
                            </w:pPr>
                            <w:r w:rsidRPr="0075020E">
                              <w:rPr>
                                <w:sz w:val="14"/>
                                <w:szCs w:val="14"/>
                              </w:rPr>
                              <w:t>2,6%</w:t>
                            </w:r>
                          </w:p>
                        </w:tc>
                      </w:tr>
                      <w:tr w:rsidR="00A1487B" w:rsidRPr="0075020E" w14:paraId="4411118D" w14:textId="114C9C20" w:rsidTr="00617618">
                        <w:trPr>
                          <w:trHeight w:val="187"/>
                        </w:trPr>
                        <w:tc>
                          <w:tcPr>
                            <w:tcW w:w="3962" w:type="dxa"/>
                            <w:shd w:val="clear" w:color="auto" w:fill="F2F0EB"/>
                            <w:vAlign w:val="center"/>
                          </w:tcPr>
                          <w:p w14:paraId="36961282" w14:textId="77777777" w:rsidR="00A1487B" w:rsidRPr="0075020E" w:rsidRDefault="00A1487B" w:rsidP="00A1487B">
                            <w:pPr>
                              <w:rPr>
                                <w:rStyle w:val="FootnoteReference"/>
                                <w:sz w:val="14"/>
                                <w:szCs w:val="14"/>
                              </w:rPr>
                            </w:pPr>
                            <w:r w:rsidRPr="0075020E">
                              <w:rPr>
                                <w:rFonts w:cstheme="minorHAnsi"/>
                                <w:color w:val="262626" w:themeColor="text1" w:themeTint="D9"/>
                                <w:sz w:val="14"/>
                                <w:szCs w:val="14"/>
                              </w:rPr>
                              <w:t>Δείκτης Κάλυψης NPE</w:t>
                            </w:r>
                          </w:p>
                        </w:tc>
                        <w:tc>
                          <w:tcPr>
                            <w:tcW w:w="1642" w:type="dxa"/>
                            <w:shd w:val="clear" w:color="auto" w:fill="F2F0EB"/>
                            <w:vAlign w:val="center"/>
                          </w:tcPr>
                          <w:p w14:paraId="56904C19" w14:textId="28B9819D" w:rsidR="00A1487B" w:rsidRPr="0075020E" w:rsidRDefault="00A1487B" w:rsidP="00A1487B">
                            <w:pPr>
                              <w:ind w:right="29"/>
                              <w:jc w:val="right"/>
                              <w:rPr>
                                <w:rStyle w:val="FootnoteReference"/>
                                <w:sz w:val="14"/>
                                <w:szCs w:val="14"/>
                              </w:rPr>
                            </w:pPr>
                            <w:r w:rsidRPr="0075020E">
                              <w:rPr>
                                <w:rStyle w:val="FootnoteReference"/>
                                <w:color w:val="002F30"/>
                                <w:sz w:val="14"/>
                                <w:szCs w:val="14"/>
                              </w:rPr>
                              <w:t>59%</w:t>
                            </w:r>
                          </w:p>
                        </w:tc>
                        <w:tc>
                          <w:tcPr>
                            <w:tcW w:w="1642" w:type="dxa"/>
                            <w:shd w:val="clear" w:color="auto" w:fill="F2F0EB"/>
                            <w:vAlign w:val="center"/>
                          </w:tcPr>
                          <w:p w14:paraId="78C441BB" w14:textId="08D0BFD6" w:rsidR="00A1487B" w:rsidRPr="0075020E" w:rsidRDefault="00A1487B" w:rsidP="00A1487B">
                            <w:pPr>
                              <w:ind w:right="63"/>
                              <w:jc w:val="right"/>
                              <w:rPr>
                                <w:sz w:val="14"/>
                                <w:szCs w:val="14"/>
                              </w:rPr>
                            </w:pPr>
                            <w:r w:rsidRPr="0075020E">
                              <w:rPr>
                                <w:sz w:val="14"/>
                                <w:szCs w:val="14"/>
                              </w:rPr>
                              <w:t>67%</w:t>
                            </w:r>
                          </w:p>
                        </w:tc>
                        <w:tc>
                          <w:tcPr>
                            <w:tcW w:w="1642" w:type="dxa"/>
                            <w:shd w:val="clear" w:color="auto" w:fill="F2F0EB"/>
                            <w:vAlign w:val="center"/>
                          </w:tcPr>
                          <w:p w14:paraId="1C1A9D4B" w14:textId="4B5C388D" w:rsidR="00A1487B" w:rsidRPr="0075020E" w:rsidRDefault="00A1487B" w:rsidP="00A1487B">
                            <w:pPr>
                              <w:ind w:right="142"/>
                              <w:jc w:val="right"/>
                              <w:rPr>
                                <w:rStyle w:val="FootnoteReference"/>
                                <w:sz w:val="14"/>
                                <w:szCs w:val="14"/>
                              </w:rPr>
                            </w:pPr>
                            <w:r w:rsidRPr="0075020E">
                              <w:rPr>
                                <w:sz w:val="14"/>
                                <w:szCs w:val="14"/>
                              </w:rPr>
                              <w:t>64%</w:t>
                            </w:r>
                          </w:p>
                        </w:tc>
                        <w:tc>
                          <w:tcPr>
                            <w:tcW w:w="1642" w:type="dxa"/>
                            <w:shd w:val="clear" w:color="auto" w:fill="F2F0EB"/>
                            <w:vAlign w:val="center"/>
                          </w:tcPr>
                          <w:p w14:paraId="430E3598" w14:textId="497446AF" w:rsidR="00A1487B" w:rsidRPr="0075020E" w:rsidRDefault="00A1487B" w:rsidP="00A1487B">
                            <w:pPr>
                              <w:ind w:right="142"/>
                              <w:jc w:val="right"/>
                              <w:rPr>
                                <w:sz w:val="14"/>
                                <w:szCs w:val="14"/>
                              </w:rPr>
                            </w:pPr>
                            <w:r w:rsidRPr="0075020E">
                              <w:rPr>
                                <w:sz w:val="14"/>
                                <w:szCs w:val="14"/>
                              </w:rPr>
                              <w:t>67%</w:t>
                            </w:r>
                          </w:p>
                        </w:tc>
                      </w:tr>
                      <w:tr w:rsidR="00A1487B" w:rsidRPr="0075020E" w14:paraId="29456C6E" w14:textId="132ADB04" w:rsidTr="00617618">
                        <w:trPr>
                          <w:trHeight w:val="187"/>
                        </w:trPr>
                        <w:tc>
                          <w:tcPr>
                            <w:tcW w:w="3962" w:type="dxa"/>
                            <w:shd w:val="clear" w:color="auto" w:fill="F2F0EB"/>
                            <w:vAlign w:val="center"/>
                          </w:tcPr>
                          <w:p w14:paraId="5DDB16C0" w14:textId="784CB2C6" w:rsidR="00A1487B" w:rsidRPr="0075020E" w:rsidRDefault="00A1487B" w:rsidP="00A1487B">
                            <w:pPr>
                              <w:rPr>
                                <w:rStyle w:val="FootnoteReference"/>
                                <w:sz w:val="14"/>
                                <w:szCs w:val="14"/>
                                <w:lang w:val="el-GR"/>
                              </w:rPr>
                            </w:pPr>
                            <w:r w:rsidRPr="0075020E">
                              <w:rPr>
                                <w:rFonts w:cstheme="minorHAnsi"/>
                                <w:color w:val="262626" w:themeColor="text1" w:themeTint="D9"/>
                                <w:sz w:val="14"/>
                                <w:szCs w:val="14"/>
                              </w:rPr>
                              <w:t>A</w:t>
                            </w:r>
                            <w:r w:rsidRPr="0075020E">
                              <w:rPr>
                                <w:rFonts w:cstheme="minorHAnsi"/>
                                <w:color w:val="262626" w:themeColor="text1" w:themeTint="D9"/>
                                <w:sz w:val="14"/>
                                <w:szCs w:val="14"/>
                                <w:lang w:val="el-GR"/>
                              </w:rPr>
                              <w:t xml:space="preserve">πόδοση </w:t>
                            </w:r>
                            <w:r w:rsidRPr="0075020E">
                              <w:rPr>
                                <w:rFonts w:cstheme="minorHAnsi"/>
                                <w:color w:val="262626" w:themeColor="text1" w:themeTint="D9"/>
                                <w:sz w:val="14"/>
                                <w:szCs w:val="14"/>
                              </w:rPr>
                              <w:t>E</w:t>
                            </w:r>
                            <w:r w:rsidRPr="0075020E">
                              <w:rPr>
                                <w:rFonts w:cstheme="minorHAnsi"/>
                                <w:color w:val="262626" w:themeColor="text1" w:themeTint="D9"/>
                                <w:sz w:val="14"/>
                                <w:szCs w:val="14"/>
                                <w:lang w:val="el-GR"/>
                              </w:rPr>
                              <w:t xml:space="preserve">νσώματων Ιδίων Κεφαλαίων (προσαρμοσμένη για την πληρωμή κουπονιού </w:t>
                            </w:r>
                            <w:r w:rsidRPr="0075020E">
                              <w:rPr>
                                <w:rFonts w:cstheme="minorHAnsi"/>
                                <w:color w:val="262626" w:themeColor="text1" w:themeTint="D9"/>
                                <w:sz w:val="14"/>
                                <w:szCs w:val="14"/>
                              </w:rPr>
                              <w:t>AT</w:t>
                            </w:r>
                            <w:r w:rsidRPr="0075020E">
                              <w:rPr>
                                <w:rFonts w:cstheme="minorHAnsi"/>
                                <w:color w:val="262626" w:themeColor="text1" w:themeTint="D9"/>
                                <w:sz w:val="14"/>
                                <w:szCs w:val="14"/>
                                <w:lang w:val="el-GR"/>
                              </w:rPr>
                              <w:t>1)</w:t>
                            </w:r>
                            <w:r w:rsidR="0010085B" w:rsidRPr="0075020E">
                              <w:rPr>
                                <w:rFonts w:cstheme="minorHAnsi"/>
                                <w:color w:val="262626" w:themeColor="text1" w:themeTint="D9"/>
                                <w:sz w:val="14"/>
                                <w:szCs w:val="14"/>
                                <w:lang w:val="el-GR"/>
                              </w:rPr>
                              <w:t xml:space="preserve"> σε εξομαλυμένη βάση</w:t>
                            </w:r>
                            <w:r w:rsidRPr="0075020E">
                              <w:rPr>
                                <w:rFonts w:cstheme="minorHAnsi"/>
                                <w:color w:val="262626" w:themeColor="text1" w:themeTint="D9"/>
                                <w:sz w:val="14"/>
                                <w:szCs w:val="14"/>
                                <w:lang w:val="el-GR"/>
                              </w:rPr>
                              <w:t xml:space="preserve"> </w:t>
                            </w:r>
                          </w:p>
                        </w:tc>
                        <w:tc>
                          <w:tcPr>
                            <w:tcW w:w="1642" w:type="dxa"/>
                            <w:shd w:val="clear" w:color="auto" w:fill="F2F0EB"/>
                            <w:vAlign w:val="center"/>
                          </w:tcPr>
                          <w:p w14:paraId="05E144B2" w14:textId="2BF261D3" w:rsidR="00A1487B" w:rsidRPr="0075020E" w:rsidRDefault="00A1487B" w:rsidP="00A1487B">
                            <w:pPr>
                              <w:ind w:right="29"/>
                              <w:jc w:val="right"/>
                              <w:rPr>
                                <w:rStyle w:val="FootnoteReference"/>
                                <w:sz w:val="14"/>
                                <w:szCs w:val="14"/>
                              </w:rPr>
                            </w:pPr>
                            <w:r w:rsidRPr="0075020E">
                              <w:rPr>
                                <w:rStyle w:val="FootnoteReference"/>
                                <w:color w:val="002F30"/>
                                <w:sz w:val="14"/>
                                <w:szCs w:val="14"/>
                              </w:rPr>
                              <w:t>17,6%</w:t>
                            </w:r>
                          </w:p>
                        </w:tc>
                        <w:tc>
                          <w:tcPr>
                            <w:tcW w:w="1642" w:type="dxa"/>
                            <w:shd w:val="clear" w:color="auto" w:fill="F2F0EB"/>
                            <w:vAlign w:val="center"/>
                          </w:tcPr>
                          <w:p w14:paraId="2E152513" w14:textId="0C9FA503" w:rsidR="00A1487B" w:rsidRPr="0075020E" w:rsidRDefault="00A1487B" w:rsidP="00A1487B">
                            <w:pPr>
                              <w:ind w:right="63"/>
                              <w:jc w:val="right"/>
                              <w:rPr>
                                <w:sz w:val="14"/>
                                <w:szCs w:val="14"/>
                              </w:rPr>
                            </w:pPr>
                            <w:r w:rsidRPr="0075020E">
                              <w:rPr>
                                <w:rStyle w:val="FootnoteReference"/>
                                <w:color w:val="002F30"/>
                                <w:sz w:val="14"/>
                                <w:szCs w:val="14"/>
                              </w:rPr>
                              <w:t>15,1%</w:t>
                            </w:r>
                          </w:p>
                        </w:tc>
                        <w:tc>
                          <w:tcPr>
                            <w:tcW w:w="1642" w:type="dxa"/>
                            <w:shd w:val="clear" w:color="auto" w:fill="F2F0EB"/>
                            <w:vAlign w:val="center"/>
                          </w:tcPr>
                          <w:p w14:paraId="7C3C1D85" w14:textId="638A10E5" w:rsidR="00A1487B" w:rsidRPr="0075020E" w:rsidRDefault="00A1487B" w:rsidP="00A1487B">
                            <w:pPr>
                              <w:ind w:right="142"/>
                              <w:jc w:val="right"/>
                              <w:rPr>
                                <w:rStyle w:val="FootnoteReference"/>
                                <w:sz w:val="14"/>
                                <w:szCs w:val="14"/>
                              </w:rPr>
                            </w:pPr>
                            <w:r w:rsidRPr="0075020E">
                              <w:rPr>
                                <w:rStyle w:val="FootnoteReference"/>
                                <w:color w:val="002F30"/>
                                <w:sz w:val="14"/>
                                <w:szCs w:val="14"/>
                              </w:rPr>
                              <w:t>14,7%</w:t>
                            </w:r>
                          </w:p>
                        </w:tc>
                        <w:tc>
                          <w:tcPr>
                            <w:tcW w:w="1642" w:type="dxa"/>
                            <w:shd w:val="clear" w:color="auto" w:fill="F2F0EB"/>
                            <w:vAlign w:val="center"/>
                          </w:tcPr>
                          <w:p w14:paraId="6E20F746" w14:textId="3AFA0C26" w:rsidR="00A1487B" w:rsidRPr="0075020E" w:rsidRDefault="00A1487B" w:rsidP="00A1487B">
                            <w:pPr>
                              <w:ind w:right="142"/>
                              <w:jc w:val="right"/>
                              <w:rPr>
                                <w:rStyle w:val="FootnoteReference"/>
                                <w:color w:val="002F30"/>
                                <w:sz w:val="14"/>
                                <w:szCs w:val="14"/>
                              </w:rPr>
                            </w:pPr>
                            <w:r w:rsidRPr="0075020E">
                              <w:rPr>
                                <w:sz w:val="14"/>
                                <w:szCs w:val="14"/>
                              </w:rPr>
                              <w:t>15,0%</w:t>
                            </w:r>
                          </w:p>
                        </w:tc>
                      </w:tr>
                      <w:tr w:rsidR="00A1487B" w:rsidRPr="0075020E" w14:paraId="5937F048" w14:textId="01BB3BEF" w:rsidTr="00617618">
                        <w:trPr>
                          <w:trHeight w:val="187"/>
                        </w:trPr>
                        <w:tc>
                          <w:tcPr>
                            <w:tcW w:w="3962" w:type="dxa"/>
                            <w:tcBorders>
                              <w:bottom w:val="single" w:sz="4" w:space="0" w:color="FFFFFF" w:themeColor="background1"/>
                            </w:tcBorders>
                            <w:shd w:val="clear" w:color="auto" w:fill="F2F0EB"/>
                            <w:vAlign w:val="center"/>
                          </w:tcPr>
                          <w:p w14:paraId="675D8E34" w14:textId="6D9F4A38" w:rsidR="00A1487B" w:rsidRPr="001844B8" w:rsidRDefault="00A1487B" w:rsidP="00A1487B">
                            <w:pPr>
                              <w:rPr>
                                <w:rStyle w:val="FootnoteReference"/>
                                <w:sz w:val="14"/>
                                <w:szCs w:val="14"/>
                                <w:lang w:val="el-GR"/>
                              </w:rPr>
                            </w:pPr>
                            <w:r w:rsidRPr="0075020E">
                              <w:rPr>
                                <w:rFonts w:cstheme="minorHAnsi"/>
                                <w:color w:val="262626" w:themeColor="text1" w:themeTint="D9"/>
                                <w:sz w:val="14"/>
                                <w:szCs w:val="14"/>
                                <w:lang w:val="el-GR"/>
                              </w:rPr>
                              <w:t>Δείκτης Βασικών Κύριων Κεφαλαίων (</w:t>
                            </w:r>
                            <w:r w:rsidRPr="0075020E">
                              <w:rPr>
                                <w:rFonts w:cstheme="minorHAnsi"/>
                                <w:color w:val="262626" w:themeColor="text1" w:themeTint="D9"/>
                                <w:sz w:val="14"/>
                                <w:szCs w:val="14"/>
                              </w:rPr>
                              <w:t>CET</w:t>
                            </w:r>
                            <w:r w:rsidRPr="0075020E">
                              <w:rPr>
                                <w:rFonts w:cstheme="minorHAnsi"/>
                                <w:color w:val="262626" w:themeColor="text1" w:themeTint="D9"/>
                                <w:sz w:val="14"/>
                                <w:szCs w:val="14"/>
                                <w:lang w:val="el-GR"/>
                              </w:rPr>
                              <w:t xml:space="preserve">1), </w:t>
                            </w:r>
                            <w:r w:rsidRPr="0075020E">
                              <w:rPr>
                                <w:rFonts w:cstheme="minorHAnsi"/>
                                <w:color w:val="262626" w:themeColor="text1" w:themeTint="D9"/>
                                <w:sz w:val="14"/>
                                <w:szCs w:val="14"/>
                              </w:rPr>
                              <w:t>proforma</w:t>
                            </w:r>
                            <w:r w:rsidR="001844B8" w:rsidRPr="001844B8">
                              <w:rPr>
                                <w:rFonts w:cstheme="minorHAnsi"/>
                                <w:color w:val="262626" w:themeColor="text1" w:themeTint="D9"/>
                                <w:sz w:val="14"/>
                                <w:szCs w:val="14"/>
                                <w:lang w:val="el-GR"/>
                              </w:rPr>
                              <w:t xml:space="preserve"> </w:t>
                            </w:r>
                            <w:r w:rsidR="001844B8" w:rsidRPr="00B6319E">
                              <w:rPr>
                                <w:color w:val="262626" w:themeColor="text1" w:themeTint="D9"/>
                                <w:sz w:val="15"/>
                                <w:szCs w:val="15"/>
                                <w:vertAlign w:val="superscript"/>
                                <w:lang w:val="el-GR"/>
                              </w:rPr>
                              <w:t>9</w:t>
                            </w:r>
                          </w:p>
                        </w:tc>
                        <w:tc>
                          <w:tcPr>
                            <w:tcW w:w="1642" w:type="dxa"/>
                            <w:tcBorders>
                              <w:bottom w:val="single" w:sz="4" w:space="0" w:color="FFFFFF" w:themeColor="background1"/>
                            </w:tcBorders>
                            <w:shd w:val="clear" w:color="auto" w:fill="F2F0EB"/>
                            <w:vAlign w:val="center"/>
                          </w:tcPr>
                          <w:p w14:paraId="2EAF8515" w14:textId="045B4A75" w:rsidR="00A1487B" w:rsidRPr="0075020E" w:rsidRDefault="00A1487B" w:rsidP="00A1487B">
                            <w:pPr>
                              <w:ind w:right="29"/>
                              <w:jc w:val="right"/>
                              <w:rPr>
                                <w:rStyle w:val="FootnoteReference"/>
                                <w:sz w:val="14"/>
                                <w:szCs w:val="14"/>
                              </w:rPr>
                            </w:pPr>
                            <w:r w:rsidRPr="0075020E">
                              <w:rPr>
                                <w:rStyle w:val="FootnoteReference"/>
                                <w:color w:val="002F30"/>
                                <w:sz w:val="14"/>
                                <w:szCs w:val="14"/>
                              </w:rPr>
                              <w:t>14,2%</w:t>
                            </w:r>
                          </w:p>
                        </w:tc>
                        <w:tc>
                          <w:tcPr>
                            <w:tcW w:w="1642" w:type="dxa"/>
                            <w:tcBorders>
                              <w:bottom w:val="single" w:sz="4" w:space="0" w:color="FFFFFF" w:themeColor="background1"/>
                            </w:tcBorders>
                            <w:shd w:val="clear" w:color="auto" w:fill="F2F0EB"/>
                            <w:vAlign w:val="center"/>
                          </w:tcPr>
                          <w:p w14:paraId="1E9132E0" w14:textId="3D441763" w:rsidR="00A1487B" w:rsidRPr="0075020E" w:rsidRDefault="00253E73" w:rsidP="00A1487B">
                            <w:pPr>
                              <w:ind w:right="63"/>
                              <w:jc w:val="right"/>
                              <w:rPr>
                                <w:sz w:val="14"/>
                                <w:szCs w:val="14"/>
                              </w:rPr>
                            </w:pPr>
                            <w:r w:rsidRPr="0075020E">
                              <w:rPr>
                                <w:sz w:val="14"/>
                                <w:szCs w:val="14"/>
                              </w:rPr>
                              <w:t>14</w:t>
                            </w:r>
                            <w:r w:rsidRPr="0075020E">
                              <w:rPr>
                                <w:sz w:val="14"/>
                                <w:szCs w:val="14"/>
                                <w:lang w:val="el-GR"/>
                              </w:rPr>
                              <w:t>,</w:t>
                            </w:r>
                            <w:r w:rsidRPr="0075020E">
                              <w:rPr>
                                <w:sz w:val="14"/>
                                <w:szCs w:val="14"/>
                              </w:rPr>
                              <w:t>4%</w:t>
                            </w:r>
                          </w:p>
                        </w:tc>
                        <w:tc>
                          <w:tcPr>
                            <w:tcW w:w="1642" w:type="dxa"/>
                            <w:tcBorders>
                              <w:bottom w:val="single" w:sz="4" w:space="0" w:color="FFFFFF" w:themeColor="background1"/>
                            </w:tcBorders>
                            <w:shd w:val="clear" w:color="auto" w:fill="F2F0EB"/>
                            <w:vAlign w:val="center"/>
                          </w:tcPr>
                          <w:p w14:paraId="43597059" w14:textId="179357BD" w:rsidR="00A1487B" w:rsidRPr="0075020E" w:rsidRDefault="00A1487B" w:rsidP="00A1487B">
                            <w:pPr>
                              <w:ind w:right="142"/>
                              <w:jc w:val="right"/>
                              <w:rPr>
                                <w:rStyle w:val="FootnoteReference"/>
                                <w:sz w:val="14"/>
                                <w:szCs w:val="14"/>
                              </w:rPr>
                            </w:pPr>
                            <w:r w:rsidRPr="0075020E">
                              <w:rPr>
                                <w:sz w:val="14"/>
                                <w:szCs w:val="14"/>
                              </w:rPr>
                              <w:t>14,4%</w:t>
                            </w:r>
                          </w:p>
                        </w:tc>
                        <w:tc>
                          <w:tcPr>
                            <w:tcW w:w="1642" w:type="dxa"/>
                            <w:tcBorders>
                              <w:bottom w:val="single" w:sz="4" w:space="0" w:color="FFFFFF" w:themeColor="background1"/>
                            </w:tcBorders>
                            <w:shd w:val="clear" w:color="auto" w:fill="F2F0EB"/>
                            <w:vAlign w:val="center"/>
                          </w:tcPr>
                          <w:p w14:paraId="06F6EAE9" w14:textId="1345436C" w:rsidR="00A1487B" w:rsidRPr="0075020E" w:rsidRDefault="00253E73" w:rsidP="00A1487B">
                            <w:pPr>
                              <w:ind w:right="142"/>
                              <w:jc w:val="right"/>
                              <w:rPr>
                                <w:sz w:val="14"/>
                                <w:szCs w:val="14"/>
                              </w:rPr>
                            </w:pPr>
                            <w:r w:rsidRPr="0075020E">
                              <w:rPr>
                                <w:sz w:val="14"/>
                                <w:szCs w:val="14"/>
                              </w:rPr>
                              <w:t>14</w:t>
                            </w:r>
                            <w:r w:rsidRPr="0075020E">
                              <w:rPr>
                                <w:sz w:val="14"/>
                                <w:szCs w:val="14"/>
                                <w:lang w:val="el-GR"/>
                              </w:rPr>
                              <w:t>,</w:t>
                            </w:r>
                            <w:r w:rsidRPr="0075020E">
                              <w:rPr>
                                <w:sz w:val="14"/>
                                <w:szCs w:val="14"/>
                              </w:rPr>
                              <w:t>4%</w:t>
                            </w:r>
                            <w:r w:rsidR="00A1487B" w:rsidRPr="0075020E" w:rsidDel="00E8521E">
                              <w:rPr>
                                <w:sz w:val="14"/>
                                <w:szCs w:val="14"/>
                              </w:rPr>
                              <w:t xml:space="preserve"> </w:t>
                            </w:r>
                          </w:p>
                        </w:tc>
                      </w:tr>
                      <w:tr w:rsidR="00A1487B" w:rsidRPr="0075020E" w14:paraId="2DB50DC1" w14:textId="499EB122" w:rsidTr="00617618">
                        <w:trPr>
                          <w:trHeight w:val="58"/>
                        </w:trPr>
                        <w:tc>
                          <w:tcPr>
                            <w:tcW w:w="3962" w:type="dxa"/>
                            <w:tcBorders>
                              <w:top w:val="single" w:sz="4" w:space="0" w:color="FFFFFF" w:themeColor="background1"/>
                              <w:bottom w:val="single" w:sz="12" w:space="0" w:color="002F30"/>
                            </w:tcBorders>
                            <w:shd w:val="clear" w:color="auto" w:fill="F2F0EB"/>
                            <w:vAlign w:val="center"/>
                          </w:tcPr>
                          <w:p w14:paraId="5209CDDA" w14:textId="5EB57A2F" w:rsidR="00A1487B" w:rsidRPr="001844B8" w:rsidRDefault="00A1487B" w:rsidP="00A1487B">
                            <w:pPr>
                              <w:rPr>
                                <w:rStyle w:val="FootnoteReference"/>
                                <w:sz w:val="14"/>
                                <w:szCs w:val="14"/>
                              </w:rPr>
                            </w:pPr>
                            <w:r w:rsidRPr="0075020E">
                              <w:rPr>
                                <w:rFonts w:cstheme="minorHAnsi"/>
                                <w:color w:val="262626" w:themeColor="text1" w:themeTint="D9"/>
                                <w:sz w:val="14"/>
                                <w:szCs w:val="14"/>
                                <w:lang w:val="el-GR"/>
                              </w:rPr>
                              <w:t xml:space="preserve">Συνολικός Δείκτης Κεφαλαίων, </w:t>
                            </w:r>
                            <w:r w:rsidRPr="0075020E">
                              <w:rPr>
                                <w:rFonts w:cstheme="minorHAnsi"/>
                                <w:color w:val="262626" w:themeColor="text1" w:themeTint="D9"/>
                                <w:sz w:val="14"/>
                                <w:szCs w:val="14"/>
                              </w:rPr>
                              <w:t>proforma</w:t>
                            </w:r>
                            <w:r w:rsidR="001844B8">
                              <w:rPr>
                                <w:rFonts w:cstheme="minorHAnsi"/>
                                <w:color w:val="262626" w:themeColor="text1" w:themeTint="D9"/>
                                <w:sz w:val="14"/>
                                <w:szCs w:val="14"/>
                              </w:rPr>
                              <w:t xml:space="preserve"> </w:t>
                            </w:r>
                            <w:r w:rsidR="001844B8" w:rsidRPr="00B6319E">
                              <w:rPr>
                                <w:color w:val="262626" w:themeColor="text1" w:themeTint="D9"/>
                                <w:sz w:val="15"/>
                                <w:szCs w:val="15"/>
                                <w:vertAlign w:val="superscript"/>
                                <w:lang w:val="el-GR"/>
                              </w:rPr>
                              <w:t>9</w:t>
                            </w:r>
                          </w:p>
                        </w:tc>
                        <w:tc>
                          <w:tcPr>
                            <w:tcW w:w="1642" w:type="dxa"/>
                            <w:tcBorders>
                              <w:top w:val="single" w:sz="4" w:space="0" w:color="FFFFFF" w:themeColor="background1"/>
                              <w:bottom w:val="single" w:sz="12" w:space="0" w:color="002F30"/>
                            </w:tcBorders>
                            <w:shd w:val="clear" w:color="auto" w:fill="F2F0EB"/>
                            <w:vAlign w:val="center"/>
                          </w:tcPr>
                          <w:p w14:paraId="54C2580E" w14:textId="42297480" w:rsidR="00A1487B" w:rsidRPr="0075020E" w:rsidRDefault="00A1487B" w:rsidP="00A1487B">
                            <w:pPr>
                              <w:ind w:right="29"/>
                              <w:jc w:val="right"/>
                              <w:rPr>
                                <w:rStyle w:val="FootnoteReference"/>
                                <w:sz w:val="14"/>
                                <w:szCs w:val="14"/>
                              </w:rPr>
                            </w:pPr>
                            <w:r w:rsidRPr="0075020E">
                              <w:rPr>
                                <w:sz w:val="14"/>
                                <w:szCs w:val="14"/>
                              </w:rPr>
                              <w:t>19,0%</w:t>
                            </w:r>
                          </w:p>
                        </w:tc>
                        <w:tc>
                          <w:tcPr>
                            <w:tcW w:w="1642" w:type="dxa"/>
                            <w:tcBorders>
                              <w:top w:val="single" w:sz="4" w:space="0" w:color="FFFFFF" w:themeColor="background1"/>
                              <w:bottom w:val="single" w:sz="12" w:space="0" w:color="002F30"/>
                            </w:tcBorders>
                            <w:shd w:val="clear" w:color="auto" w:fill="F2F0EB"/>
                            <w:vAlign w:val="center"/>
                          </w:tcPr>
                          <w:p w14:paraId="3EB8E6F4" w14:textId="4B67285E" w:rsidR="00A1487B" w:rsidRPr="0075020E" w:rsidRDefault="00253E73" w:rsidP="00A1487B">
                            <w:pPr>
                              <w:ind w:right="63"/>
                              <w:jc w:val="right"/>
                              <w:rPr>
                                <w:sz w:val="14"/>
                                <w:szCs w:val="14"/>
                              </w:rPr>
                            </w:pPr>
                            <w:r w:rsidRPr="0075020E">
                              <w:rPr>
                                <w:sz w:val="14"/>
                                <w:szCs w:val="14"/>
                              </w:rPr>
                              <w:t>20</w:t>
                            </w:r>
                            <w:r w:rsidRPr="0075020E">
                              <w:rPr>
                                <w:sz w:val="14"/>
                                <w:szCs w:val="14"/>
                                <w:lang w:val="el-GR"/>
                              </w:rPr>
                              <w:t>,</w:t>
                            </w:r>
                            <w:r w:rsidRPr="0075020E">
                              <w:rPr>
                                <w:sz w:val="14"/>
                                <w:szCs w:val="14"/>
                              </w:rPr>
                              <w:t xml:space="preserve">4% </w:t>
                            </w:r>
                            <w:r w:rsidR="00A1487B" w:rsidRPr="0075020E" w:rsidDel="00E8521E">
                              <w:rPr>
                                <w:sz w:val="14"/>
                                <w:szCs w:val="14"/>
                              </w:rPr>
                              <w:t xml:space="preserve"> </w:t>
                            </w:r>
                          </w:p>
                        </w:tc>
                        <w:tc>
                          <w:tcPr>
                            <w:tcW w:w="1642" w:type="dxa"/>
                            <w:tcBorders>
                              <w:top w:val="single" w:sz="4" w:space="0" w:color="FFFFFF" w:themeColor="background1"/>
                              <w:bottom w:val="single" w:sz="12" w:space="0" w:color="002F30"/>
                            </w:tcBorders>
                            <w:shd w:val="clear" w:color="auto" w:fill="F2F0EB"/>
                            <w:vAlign w:val="center"/>
                          </w:tcPr>
                          <w:p w14:paraId="5680FE9F" w14:textId="5ABD768D" w:rsidR="00A1487B" w:rsidRPr="0075020E" w:rsidRDefault="00A1487B" w:rsidP="00A1487B">
                            <w:pPr>
                              <w:ind w:right="142"/>
                              <w:jc w:val="right"/>
                              <w:rPr>
                                <w:rStyle w:val="FootnoteReference"/>
                                <w:sz w:val="14"/>
                                <w:szCs w:val="14"/>
                              </w:rPr>
                            </w:pPr>
                            <w:r w:rsidRPr="0075020E">
                              <w:rPr>
                                <w:sz w:val="14"/>
                                <w:szCs w:val="14"/>
                              </w:rPr>
                              <w:t>19,5%</w:t>
                            </w:r>
                          </w:p>
                        </w:tc>
                        <w:tc>
                          <w:tcPr>
                            <w:tcW w:w="1642" w:type="dxa"/>
                            <w:tcBorders>
                              <w:top w:val="single" w:sz="4" w:space="0" w:color="FFFFFF" w:themeColor="background1"/>
                              <w:bottom w:val="single" w:sz="12" w:space="0" w:color="002F30"/>
                            </w:tcBorders>
                            <w:shd w:val="clear" w:color="auto" w:fill="F2F0EB"/>
                            <w:vAlign w:val="center"/>
                          </w:tcPr>
                          <w:p w14:paraId="67FE3091" w14:textId="2F228D81" w:rsidR="00A1487B" w:rsidRPr="0075020E" w:rsidRDefault="00253E73" w:rsidP="00A1487B">
                            <w:pPr>
                              <w:ind w:right="142"/>
                              <w:jc w:val="right"/>
                              <w:rPr>
                                <w:sz w:val="14"/>
                                <w:szCs w:val="14"/>
                              </w:rPr>
                            </w:pPr>
                            <w:r w:rsidRPr="0075020E">
                              <w:rPr>
                                <w:sz w:val="14"/>
                                <w:szCs w:val="14"/>
                              </w:rPr>
                              <w:t>20</w:t>
                            </w:r>
                            <w:r w:rsidRPr="0075020E">
                              <w:rPr>
                                <w:sz w:val="14"/>
                                <w:szCs w:val="14"/>
                                <w:lang w:val="el-GR"/>
                              </w:rPr>
                              <w:t>,</w:t>
                            </w:r>
                            <w:r w:rsidRPr="0075020E">
                              <w:rPr>
                                <w:sz w:val="14"/>
                                <w:szCs w:val="14"/>
                              </w:rPr>
                              <w:t xml:space="preserve">4% </w:t>
                            </w:r>
                            <w:r w:rsidRPr="0075020E" w:rsidDel="00E8521E">
                              <w:rPr>
                                <w:sz w:val="14"/>
                                <w:szCs w:val="14"/>
                              </w:rPr>
                              <w:t xml:space="preserve"> </w:t>
                            </w:r>
                            <w:r w:rsidR="00A1487B" w:rsidRPr="0075020E" w:rsidDel="00E8521E">
                              <w:rPr>
                                <w:sz w:val="14"/>
                                <w:szCs w:val="14"/>
                              </w:rPr>
                              <w:t xml:space="preserve"> </w:t>
                            </w:r>
                          </w:p>
                        </w:tc>
                      </w:tr>
                      <w:tr w:rsidR="006C16C6" w:rsidRPr="0075020E" w14:paraId="3AB7E844" w14:textId="1D9A29AF" w:rsidTr="00617618">
                        <w:trPr>
                          <w:trHeight w:val="187"/>
                        </w:trPr>
                        <w:tc>
                          <w:tcPr>
                            <w:tcW w:w="3962" w:type="dxa"/>
                            <w:tcBorders>
                              <w:top w:val="single" w:sz="12" w:space="0" w:color="002F30"/>
                              <w:bottom w:val="single" w:sz="4" w:space="0" w:color="FFFFFF" w:themeColor="background1"/>
                            </w:tcBorders>
                            <w:shd w:val="clear" w:color="auto" w:fill="E4E1D7"/>
                            <w:vAlign w:val="bottom"/>
                          </w:tcPr>
                          <w:p w14:paraId="15DD5F7C" w14:textId="77777777" w:rsidR="006C16C6" w:rsidRPr="0075020E" w:rsidRDefault="006C16C6" w:rsidP="006C16C6">
                            <w:pPr>
                              <w:rPr>
                                <w:rStyle w:val="FootnoteReference"/>
                                <w:b/>
                                <w:bCs/>
                                <w:sz w:val="14"/>
                                <w:szCs w:val="14"/>
                              </w:rPr>
                            </w:pPr>
                            <w:r w:rsidRPr="0075020E">
                              <w:rPr>
                                <w:b/>
                                <w:bCs/>
                                <w:color w:val="262626" w:themeColor="text1" w:themeTint="D9"/>
                                <w:sz w:val="14"/>
                                <w:szCs w:val="14"/>
                              </w:rPr>
                              <w:t>ΕΜΠΟΡΙΚΟΙ ΔΕΙΚΤΕΣ | ΟΜΙΛΟΣ</w:t>
                            </w:r>
                          </w:p>
                        </w:tc>
                        <w:tc>
                          <w:tcPr>
                            <w:tcW w:w="1642" w:type="dxa"/>
                            <w:tcBorders>
                              <w:top w:val="single" w:sz="12" w:space="0" w:color="002F30"/>
                              <w:bottom w:val="single" w:sz="4" w:space="0" w:color="FFFFFF" w:themeColor="background1"/>
                            </w:tcBorders>
                            <w:shd w:val="clear" w:color="auto" w:fill="E4E1D7"/>
                            <w:vAlign w:val="bottom"/>
                          </w:tcPr>
                          <w:p w14:paraId="17FDA460" w14:textId="3179EC2B" w:rsidR="006C16C6" w:rsidRPr="0075020E" w:rsidRDefault="006C16C6" w:rsidP="006C16C6">
                            <w:pPr>
                              <w:jc w:val="right"/>
                              <w:rPr>
                                <w:rStyle w:val="FootnoteReference"/>
                                <w:b/>
                                <w:bCs/>
                                <w:sz w:val="14"/>
                                <w:szCs w:val="14"/>
                                <w:lang w:val="el-GR"/>
                              </w:rPr>
                            </w:pPr>
                            <w:r w:rsidRPr="0075020E">
                              <w:rPr>
                                <w:rStyle w:val="FootnoteReference"/>
                                <w:b/>
                                <w:bCs/>
                                <w:sz w:val="15"/>
                                <w:szCs w:val="15"/>
                              </w:rPr>
                              <w:t>30.06.24</w:t>
                            </w:r>
                          </w:p>
                        </w:tc>
                        <w:tc>
                          <w:tcPr>
                            <w:tcW w:w="1642" w:type="dxa"/>
                            <w:tcBorders>
                              <w:top w:val="single" w:sz="12" w:space="0" w:color="002F30"/>
                              <w:bottom w:val="single" w:sz="4" w:space="0" w:color="FFFFFF" w:themeColor="background1"/>
                            </w:tcBorders>
                            <w:shd w:val="clear" w:color="auto" w:fill="E4E1D7"/>
                            <w:vAlign w:val="bottom"/>
                          </w:tcPr>
                          <w:p w14:paraId="7897C133" w14:textId="3ED4448E" w:rsidR="006C16C6" w:rsidRPr="0075020E" w:rsidRDefault="006C16C6" w:rsidP="006C16C6">
                            <w:pPr>
                              <w:jc w:val="right"/>
                              <w:rPr>
                                <w:rStyle w:val="FootnoteReference"/>
                                <w:b/>
                                <w:bCs/>
                                <w:sz w:val="14"/>
                                <w:szCs w:val="14"/>
                              </w:rPr>
                            </w:pPr>
                            <w:r w:rsidRPr="0075020E">
                              <w:rPr>
                                <w:rStyle w:val="FootnoteReference"/>
                                <w:b/>
                                <w:bCs/>
                                <w:sz w:val="15"/>
                                <w:szCs w:val="15"/>
                              </w:rPr>
                              <w:t>31.12.2024</w:t>
                            </w:r>
                          </w:p>
                        </w:tc>
                        <w:tc>
                          <w:tcPr>
                            <w:tcW w:w="1642" w:type="dxa"/>
                            <w:tcBorders>
                              <w:top w:val="single" w:sz="12" w:space="0" w:color="002F30"/>
                              <w:bottom w:val="single" w:sz="4" w:space="0" w:color="FFFFFF" w:themeColor="background1"/>
                            </w:tcBorders>
                            <w:shd w:val="clear" w:color="auto" w:fill="E4E1D7"/>
                            <w:vAlign w:val="bottom"/>
                          </w:tcPr>
                          <w:p w14:paraId="70DBC8EC" w14:textId="7056DC9E" w:rsidR="006C16C6" w:rsidRPr="0075020E" w:rsidRDefault="006C16C6" w:rsidP="006C16C6">
                            <w:pPr>
                              <w:ind w:right="142"/>
                              <w:jc w:val="right"/>
                              <w:rPr>
                                <w:rStyle w:val="FootnoteReference"/>
                                <w:b/>
                                <w:bCs/>
                                <w:sz w:val="14"/>
                                <w:szCs w:val="14"/>
                                <w:lang w:val="el-GR"/>
                              </w:rPr>
                            </w:pPr>
                            <w:r w:rsidRPr="0075020E">
                              <w:rPr>
                                <w:rStyle w:val="FootnoteReference"/>
                                <w:b/>
                                <w:bCs/>
                                <w:sz w:val="15"/>
                                <w:szCs w:val="15"/>
                              </w:rPr>
                              <w:t>31.03.25</w:t>
                            </w:r>
                          </w:p>
                        </w:tc>
                        <w:tc>
                          <w:tcPr>
                            <w:tcW w:w="1642" w:type="dxa"/>
                            <w:tcBorders>
                              <w:top w:val="single" w:sz="12" w:space="0" w:color="002F30"/>
                              <w:bottom w:val="single" w:sz="4" w:space="0" w:color="FFFFFF" w:themeColor="background1"/>
                            </w:tcBorders>
                            <w:shd w:val="clear" w:color="auto" w:fill="E4E1D7"/>
                            <w:vAlign w:val="bottom"/>
                          </w:tcPr>
                          <w:p w14:paraId="3E3DCD7B" w14:textId="66887EEF" w:rsidR="006C16C6" w:rsidRPr="0075020E" w:rsidRDefault="006C16C6" w:rsidP="006C16C6">
                            <w:pPr>
                              <w:ind w:right="142"/>
                              <w:jc w:val="right"/>
                              <w:rPr>
                                <w:rStyle w:val="FootnoteReference"/>
                                <w:b/>
                                <w:bCs/>
                                <w:sz w:val="15"/>
                                <w:szCs w:val="15"/>
                              </w:rPr>
                            </w:pPr>
                            <w:r w:rsidRPr="0075020E">
                              <w:rPr>
                                <w:rStyle w:val="FootnoteReference"/>
                                <w:b/>
                                <w:bCs/>
                                <w:sz w:val="15"/>
                                <w:szCs w:val="15"/>
                              </w:rPr>
                              <w:t>30.06.25</w:t>
                            </w:r>
                          </w:p>
                        </w:tc>
                      </w:tr>
                      <w:tr w:rsidR="006C16C6" w:rsidRPr="0075020E" w14:paraId="269BA26D" w14:textId="6400B648" w:rsidTr="00617618">
                        <w:trPr>
                          <w:trHeight w:val="187"/>
                        </w:trPr>
                        <w:tc>
                          <w:tcPr>
                            <w:tcW w:w="3962" w:type="dxa"/>
                            <w:tcBorders>
                              <w:top w:val="single" w:sz="4" w:space="0" w:color="FFFFFF" w:themeColor="background1"/>
                            </w:tcBorders>
                            <w:shd w:val="clear" w:color="auto" w:fill="F2F0EB"/>
                            <w:vAlign w:val="bottom"/>
                          </w:tcPr>
                          <w:p w14:paraId="3C564D26" w14:textId="77777777" w:rsidR="006C16C6" w:rsidRPr="0075020E" w:rsidRDefault="006C16C6" w:rsidP="006C16C6">
                            <w:pPr>
                              <w:rPr>
                                <w:rStyle w:val="FootnoteReference"/>
                                <w:sz w:val="14"/>
                                <w:szCs w:val="14"/>
                              </w:rPr>
                            </w:pPr>
                            <w:r w:rsidRPr="0075020E">
                              <w:rPr>
                                <w:rFonts w:cstheme="minorHAnsi"/>
                                <w:color w:val="262626" w:themeColor="text1" w:themeTint="D9"/>
                                <w:sz w:val="14"/>
                                <w:szCs w:val="14"/>
                              </w:rPr>
                              <w:t>Καταστήματα</w:t>
                            </w:r>
                          </w:p>
                        </w:tc>
                        <w:tc>
                          <w:tcPr>
                            <w:tcW w:w="1642" w:type="dxa"/>
                            <w:tcBorders>
                              <w:top w:val="single" w:sz="4" w:space="0" w:color="FFFFFF" w:themeColor="background1"/>
                            </w:tcBorders>
                            <w:shd w:val="clear" w:color="auto" w:fill="F2F0EB"/>
                            <w:vAlign w:val="bottom"/>
                          </w:tcPr>
                          <w:p w14:paraId="397332E2" w14:textId="4F5A7BDB" w:rsidR="006C16C6" w:rsidRPr="0075020E" w:rsidRDefault="006C16C6" w:rsidP="006C16C6">
                            <w:pPr>
                              <w:ind w:right="29"/>
                              <w:jc w:val="right"/>
                              <w:rPr>
                                <w:rStyle w:val="FootnoteReference"/>
                                <w:sz w:val="14"/>
                                <w:szCs w:val="14"/>
                              </w:rPr>
                            </w:pPr>
                            <w:r w:rsidRPr="0075020E">
                              <w:rPr>
                                <w:rStyle w:val="FootnoteReference"/>
                                <w:color w:val="002F30"/>
                                <w:sz w:val="14"/>
                                <w:szCs w:val="14"/>
                              </w:rPr>
                              <w:t>386</w:t>
                            </w:r>
                          </w:p>
                        </w:tc>
                        <w:tc>
                          <w:tcPr>
                            <w:tcW w:w="1642" w:type="dxa"/>
                            <w:tcBorders>
                              <w:top w:val="single" w:sz="4" w:space="0" w:color="FFFFFF" w:themeColor="background1"/>
                            </w:tcBorders>
                            <w:shd w:val="clear" w:color="auto" w:fill="F2F0EB"/>
                            <w:vAlign w:val="bottom"/>
                          </w:tcPr>
                          <w:p w14:paraId="1373E1B8" w14:textId="5D4E4E1C" w:rsidR="006C16C6" w:rsidRPr="0075020E" w:rsidRDefault="006C16C6" w:rsidP="006C16C6">
                            <w:pPr>
                              <w:ind w:right="63"/>
                              <w:jc w:val="right"/>
                              <w:rPr>
                                <w:rStyle w:val="FootnoteReference"/>
                                <w:color w:val="002F30"/>
                                <w:sz w:val="14"/>
                                <w:szCs w:val="14"/>
                              </w:rPr>
                            </w:pPr>
                            <w:r w:rsidRPr="0075020E">
                              <w:rPr>
                                <w:sz w:val="14"/>
                                <w:szCs w:val="14"/>
                              </w:rPr>
                              <w:t>384</w:t>
                            </w:r>
                          </w:p>
                        </w:tc>
                        <w:tc>
                          <w:tcPr>
                            <w:tcW w:w="1642" w:type="dxa"/>
                            <w:tcBorders>
                              <w:top w:val="single" w:sz="4" w:space="0" w:color="FFFFFF" w:themeColor="background1"/>
                            </w:tcBorders>
                            <w:shd w:val="clear" w:color="auto" w:fill="F2F0EB"/>
                            <w:vAlign w:val="bottom"/>
                          </w:tcPr>
                          <w:p w14:paraId="5FA70C9C" w14:textId="201761F0" w:rsidR="006C16C6" w:rsidRPr="0075020E" w:rsidRDefault="006C16C6" w:rsidP="006C16C6">
                            <w:pPr>
                              <w:ind w:right="142"/>
                              <w:jc w:val="right"/>
                              <w:rPr>
                                <w:rStyle w:val="FootnoteReference"/>
                                <w:sz w:val="14"/>
                                <w:szCs w:val="14"/>
                              </w:rPr>
                            </w:pPr>
                            <w:r w:rsidRPr="0075020E">
                              <w:rPr>
                                <w:sz w:val="14"/>
                                <w:szCs w:val="14"/>
                              </w:rPr>
                              <w:t>384</w:t>
                            </w:r>
                          </w:p>
                        </w:tc>
                        <w:tc>
                          <w:tcPr>
                            <w:tcW w:w="1642" w:type="dxa"/>
                            <w:tcBorders>
                              <w:top w:val="single" w:sz="4" w:space="0" w:color="FFFFFF" w:themeColor="background1"/>
                            </w:tcBorders>
                            <w:shd w:val="clear" w:color="auto" w:fill="F2F0EB"/>
                            <w:vAlign w:val="bottom"/>
                          </w:tcPr>
                          <w:p w14:paraId="0A5DD6C1" w14:textId="79E2F29B" w:rsidR="006C16C6" w:rsidRPr="0075020E" w:rsidRDefault="006C16C6" w:rsidP="006C16C6">
                            <w:pPr>
                              <w:ind w:right="142"/>
                              <w:jc w:val="right"/>
                              <w:rPr>
                                <w:sz w:val="14"/>
                                <w:szCs w:val="14"/>
                              </w:rPr>
                            </w:pPr>
                            <w:r w:rsidRPr="0075020E">
                              <w:rPr>
                                <w:sz w:val="14"/>
                                <w:szCs w:val="14"/>
                              </w:rPr>
                              <w:t>384</w:t>
                            </w:r>
                          </w:p>
                        </w:tc>
                      </w:tr>
                      <w:tr w:rsidR="006C16C6" w:rsidRPr="0075020E" w14:paraId="63418398" w14:textId="4D04617C" w:rsidTr="00617618">
                        <w:trPr>
                          <w:trHeight w:val="187"/>
                        </w:trPr>
                        <w:tc>
                          <w:tcPr>
                            <w:tcW w:w="3962" w:type="dxa"/>
                            <w:tcBorders>
                              <w:bottom w:val="single" w:sz="4" w:space="0" w:color="FFFFFF" w:themeColor="background1"/>
                            </w:tcBorders>
                            <w:shd w:val="clear" w:color="auto" w:fill="F2F0EB"/>
                            <w:vAlign w:val="center"/>
                          </w:tcPr>
                          <w:p w14:paraId="3BB2FCB3" w14:textId="77777777" w:rsidR="006C16C6" w:rsidRPr="0075020E" w:rsidRDefault="006C16C6" w:rsidP="006C16C6">
                            <w:pPr>
                              <w:rPr>
                                <w:rStyle w:val="FootnoteReference"/>
                                <w:sz w:val="14"/>
                                <w:szCs w:val="14"/>
                              </w:rPr>
                            </w:pPr>
                            <w:r w:rsidRPr="0075020E">
                              <w:rPr>
                                <w:rFonts w:cstheme="minorHAnsi"/>
                                <w:color w:val="262626" w:themeColor="text1" w:themeTint="D9"/>
                                <w:sz w:val="14"/>
                                <w:szCs w:val="14"/>
                              </w:rPr>
                              <w:t xml:space="preserve">Εργαζόμενοι </w:t>
                            </w:r>
                          </w:p>
                        </w:tc>
                        <w:tc>
                          <w:tcPr>
                            <w:tcW w:w="1642" w:type="dxa"/>
                            <w:tcBorders>
                              <w:bottom w:val="single" w:sz="4" w:space="0" w:color="FFFFFF" w:themeColor="background1"/>
                            </w:tcBorders>
                            <w:shd w:val="clear" w:color="auto" w:fill="F2F0EB"/>
                            <w:vAlign w:val="bottom"/>
                          </w:tcPr>
                          <w:p w14:paraId="632C5466" w14:textId="24612D75" w:rsidR="006C16C6" w:rsidRPr="0075020E" w:rsidRDefault="006C16C6" w:rsidP="006C16C6">
                            <w:pPr>
                              <w:ind w:right="29"/>
                              <w:jc w:val="right"/>
                              <w:rPr>
                                <w:rStyle w:val="FootnoteReference"/>
                                <w:sz w:val="14"/>
                                <w:szCs w:val="14"/>
                              </w:rPr>
                            </w:pPr>
                            <w:r w:rsidRPr="0075020E">
                              <w:rPr>
                                <w:rStyle w:val="FootnoteReference"/>
                                <w:color w:val="002F30"/>
                                <w:sz w:val="14"/>
                                <w:szCs w:val="14"/>
                              </w:rPr>
                              <w:t>7.872</w:t>
                            </w:r>
                          </w:p>
                        </w:tc>
                        <w:tc>
                          <w:tcPr>
                            <w:tcW w:w="1642" w:type="dxa"/>
                            <w:tcBorders>
                              <w:bottom w:val="single" w:sz="4" w:space="0" w:color="FFFFFF" w:themeColor="background1"/>
                            </w:tcBorders>
                            <w:shd w:val="clear" w:color="auto" w:fill="F2F0EB"/>
                            <w:vAlign w:val="bottom"/>
                          </w:tcPr>
                          <w:p w14:paraId="36AEA851" w14:textId="3F19B0C7" w:rsidR="006C16C6" w:rsidRPr="0075020E" w:rsidRDefault="006C16C6" w:rsidP="006C16C6">
                            <w:pPr>
                              <w:ind w:right="63"/>
                              <w:jc w:val="right"/>
                              <w:rPr>
                                <w:rStyle w:val="FootnoteReference"/>
                                <w:color w:val="002F30"/>
                                <w:sz w:val="14"/>
                                <w:szCs w:val="14"/>
                              </w:rPr>
                            </w:pPr>
                            <w:r w:rsidRPr="0075020E">
                              <w:rPr>
                                <w:sz w:val="14"/>
                                <w:szCs w:val="14"/>
                                <w:lang w:val="el-GR"/>
                              </w:rPr>
                              <w:t>7.734</w:t>
                            </w:r>
                          </w:p>
                        </w:tc>
                        <w:tc>
                          <w:tcPr>
                            <w:tcW w:w="1642" w:type="dxa"/>
                            <w:tcBorders>
                              <w:bottom w:val="single" w:sz="4" w:space="0" w:color="FFFFFF" w:themeColor="background1"/>
                            </w:tcBorders>
                            <w:shd w:val="clear" w:color="auto" w:fill="F2F0EB"/>
                            <w:vAlign w:val="bottom"/>
                          </w:tcPr>
                          <w:p w14:paraId="657C0E67" w14:textId="648A77BA" w:rsidR="006C16C6" w:rsidRPr="0075020E" w:rsidRDefault="006C16C6" w:rsidP="006C16C6">
                            <w:pPr>
                              <w:ind w:right="142"/>
                              <w:jc w:val="right"/>
                              <w:rPr>
                                <w:rStyle w:val="FootnoteReference"/>
                                <w:sz w:val="14"/>
                                <w:szCs w:val="14"/>
                              </w:rPr>
                            </w:pPr>
                            <w:r w:rsidRPr="0075020E">
                              <w:rPr>
                                <w:sz w:val="14"/>
                                <w:szCs w:val="14"/>
                              </w:rPr>
                              <w:t>7.745</w:t>
                            </w:r>
                          </w:p>
                        </w:tc>
                        <w:tc>
                          <w:tcPr>
                            <w:tcW w:w="1642" w:type="dxa"/>
                            <w:tcBorders>
                              <w:bottom w:val="single" w:sz="4" w:space="0" w:color="FFFFFF" w:themeColor="background1"/>
                            </w:tcBorders>
                            <w:shd w:val="clear" w:color="auto" w:fill="F2F0EB"/>
                            <w:vAlign w:val="bottom"/>
                          </w:tcPr>
                          <w:p w14:paraId="3C1CB4CE" w14:textId="35B6C6E7" w:rsidR="006C16C6" w:rsidRPr="0075020E" w:rsidRDefault="006C16C6" w:rsidP="006C16C6">
                            <w:pPr>
                              <w:ind w:right="142"/>
                              <w:jc w:val="right"/>
                              <w:rPr>
                                <w:sz w:val="14"/>
                                <w:szCs w:val="14"/>
                              </w:rPr>
                            </w:pPr>
                            <w:r w:rsidRPr="0075020E">
                              <w:rPr>
                                <w:sz w:val="14"/>
                                <w:szCs w:val="14"/>
                              </w:rPr>
                              <w:t>7.726</w:t>
                            </w:r>
                          </w:p>
                        </w:tc>
                      </w:tr>
                      <w:tr w:rsidR="006C16C6" w:rsidRPr="0075020E" w14:paraId="3E35009A" w14:textId="345105BF" w:rsidTr="00617618">
                        <w:trPr>
                          <w:trHeight w:val="187"/>
                        </w:trPr>
                        <w:tc>
                          <w:tcPr>
                            <w:tcW w:w="3962" w:type="dxa"/>
                            <w:tcBorders>
                              <w:top w:val="single" w:sz="4" w:space="0" w:color="FFFFFF" w:themeColor="background1"/>
                              <w:bottom w:val="nil"/>
                            </w:tcBorders>
                            <w:shd w:val="clear" w:color="auto" w:fill="F2F0EB"/>
                            <w:vAlign w:val="center"/>
                          </w:tcPr>
                          <w:p w14:paraId="636259EC" w14:textId="482A0CBF" w:rsidR="006C16C6" w:rsidRPr="001844B8" w:rsidRDefault="006C16C6" w:rsidP="006C16C6">
                            <w:pPr>
                              <w:rPr>
                                <w:rStyle w:val="FootnoteReference"/>
                                <w:sz w:val="14"/>
                                <w:szCs w:val="14"/>
                              </w:rPr>
                            </w:pPr>
                            <w:r w:rsidRPr="0075020E">
                              <w:rPr>
                                <w:rFonts w:cstheme="minorHAnsi"/>
                                <w:color w:val="262626" w:themeColor="text1" w:themeTint="D9"/>
                                <w:sz w:val="14"/>
                                <w:szCs w:val="14"/>
                              </w:rPr>
                              <w:t># Πελάτες (εκατ.)</w:t>
                            </w:r>
                            <w:r w:rsidRPr="0075020E">
                              <w:rPr>
                                <w:rFonts w:cstheme="minorHAnsi"/>
                                <w:color w:val="262626" w:themeColor="text1" w:themeTint="D9"/>
                                <w:sz w:val="14"/>
                                <w:szCs w:val="14"/>
                                <w:lang w:val="el-GR"/>
                              </w:rPr>
                              <w:t xml:space="preserve"> </w:t>
                            </w:r>
                            <w:r w:rsidR="001844B8" w:rsidRPr="00B6319E">
                              <w:rPr>
                                <w:color w:val="262626" w:themeColor="text1" w:themeTint="D9"/>
                                <w:sz w:val="15"/>
                                <w:szCs w:val="15"/>
                                <w:vertAlign w:val="superscript"/>
                                <w:lang w:val="el-GR"/>
                              </w:rPr>
                              <w:t>10</w:t>
                            </w:r>
                          </w:p>
                        </w:tc>
                        <w:tc>
                          <w:tcPr>
                            <w:tcW w:w="1642" w:type="dxa"/>
                            <w:tcBorders>
                              <w:top w:val="single" w:sz="4" w:space="0" w:color="FFFFFF" w:themeColor="background1"/>
                              <w:bottom w:val="nil"/>
                            </w:tcBorders>
                            <w:shd w:val="clear" w:color="auto" w:fill="F2F0EB"/>
                            <w:vAlign w:val="bottom"/>
                          </w:tcPr>
                          <w:p w14:paraId="33D99A3B" w14:textId="31B94547" w:rsidR="006C16C6" w:rsidRPr="0075020E" w:rsidRDefault="006C16C6" w:rsidP="006C16C6">
                            <w:pPr>
                              <w:ind w:right="29"/>
                              <w:jc w:val="right"/>
                              <w:rPr>
                                <w:rStyle w:val="FootnoteReference"/>
                                <w:sz w:val="14"/>
                                <w:szCs w:val="14"/>
                              </w:rPr>
                            </w:pPr>
                            <w:r w:rsidRPr="0075020E">
                              <w:rPr>
                                <w:sz w:val="14"/>
                                <w:szCs w:val="14"/>
                              </w:rPr>
                              <w:t>4,47</w:t>
                            </w:r>
                          </w:p>
                        </w:tc>
                        <w:tc>
                          <w:tcPr>
                            <w:tcW w:w="1642" w:type="dxa"/>
                            <w:tcBorders>
                              <w:top w:val="single" w:sz="4" w:space="0" w:color="FFFFFF" w:themeColor="background1"/>
                              <w:bottom w:val="nil"/>
                            </w:tcBorders>
                            <w:shd w:val="clear" w:color="auto" w:fill="F2F0EB"/>
                            <w:vAlign w:val="bottom"/>
                          </w:tcPr>
                          <w:p w14:paraId="3DFEA78B" w14:textId="188BE556" w:rsidR="006C16C6" w:rsidRPr="0075020E" w:rsidRDefault="006C16C6" w:rsidP="006C16C6">
                            <w:pPr>
                              <w:ind w:right="63"/>
                              <w:jc w:val="right"/>
                              <w:rPr>
                                <w:rStyle w:val="FootnoteReference"/>
                                <w:color w:val="002F30"/>
                                <w:sz w:val="14"/>
                                <w:szCs w:val="14"/>
                              </w:rPr>
                            </w:pPr>
                            <w:r w:rsidRPr="0075020E">
                              <w:rPr>
                                <w:sz w:val="14"/>
                                <w:szCs w:val="14"/>
                              </w:rPr>
                              <w:t>4,49</w:t>
                            </w:r>
                          </w:p>
                        </w:tc>
                        <w:tc>
                          <w:tcPr>
                            <w:tcW w:w="1642" w:type="dxa"/>
                            <w:tcBorders>
                              <w:top w:val="single" w:sz="4" w:space="0" w:color="FFFFFF" w:themeColor="background1"/>
                              <w:bottom w:val="nil"/>
                            </w:tcBorders>
                            <w:shd w:val="clear" w:color="auto" w:fill="F2F0EB"/>
                            <w:vAlign w:val="bottom"/>
                          </w:tcPr>
                          <w:p w14:paraId="6D6E5EBA" w14:textId="5F41C5B7" w:rsidR="006C16C6" w:rsidRPr="0075020E" w:rsidRDefault="006C16C6" w:rsidP="006C16C6">
                            <w:pPr>
                              <w:ind w:right="142"/>
                              <w:jc w:val="right"/>
                              <w:rPr>
                                <w:rStyle w:val="FootnoteReference"/>
                                <w:sz w:val="14"/>
                                <w:szCs w:val="14"/>
                              </w:rPr>
                            </w:pPr>
                            <w:r w:rsidRPr="0075020E">
                              <w:rPr>
                                <w:sz w:val="14"/>
                                <w:szCs w:val="14"/>
                              </w:rPr>
                              <w:t>4,49</w:t>
                            </w:r>
                          </w:p>
                        </w:tc>
                        <w:tc>
                          <w:tcPr>
                            <w:tcW w:w="1642" w:type="dxa"/>
                            <w:tcBorders>
                              <w:top w:val="single" w:sz="4" w:space="0" w:color="FFFFFF" w:themeColor="background1"/>
                              <w:bottom w:val="nil"/>
                            </w:tcBorders>
                            <w:shd w:val="clear" w:color="auto" w:fill="F2F0EB"/>
                            <w:vAlign w:val="bottom"/>
                          </w:tcPr>
                          <w:p w14:paraId="23565218" w14:textId="6ABAD08D" w:rsidR="006C16C6" w:rsidRPr="0075020E" w:rsidRDefault="006C16C6" w:rsidP="006C16C6">
                            <w:pPr>
                              <w:ind w:right="142"/>
                              <w:jc w:val="right"/>
                              <w:rPr>
                                <w:sz w:val="14"/>
                                <w:szCs w:val="14"/>
                              </w:rPr>
                            </w:pPr>
                            <w:r w:rsidRPr="0075020E">
                              <w:rPr>
                                <w:sz w:val="14"/>
                                <w:szCs w:val="14"/>
                              </w:rPr>
                              <w:t>4,50</w:t>
                            </w:r>
                          </w:p>
                        </w:tc>
                      </w:tr>
                      <w:tr w:rsidR="006C16C6" w:rsidRPr="0075020E" w14:paraId="7FC433BC" w14:textId="4198372A" w:rsidTr="00617618">
                        <w:trPr>
                          <w:trHeight w:val="84"/>
                        </w:trPr>
                        <w:tc>
                          <w:tcPr>
                            <w:tcW w:w="3962" w:type="dxa"/>
                            <w:tcBorders>
                              <w:top w:val="single" w:sz="4" w:space="0" w:color="FFFFFF" w:themeColor="background1"/>
                              <w:bottom w:val="nil"/>
                            </w:tcBorders>
                            <w:shd w:val="clear" w:color="auto" w:fill="F2F0EB"/>
                            <w:vAlign w:val="center"/>
                          </w:tcPr>
                          <w:p w14:paraId="1264F7AE" w14:textId="69971C6F" w:rsidR="006C16C6" w:rsidRPr="001844B8" w:rsidRDefault="006C16C6" w:rsidP="006C16C6">
                            <w:pPr>
                              <w:rPr>
                                <w:rStyle w:val="FootnoteReference"/>
                                <w:sz w:val="14"/>
                                <w:szCs w:val="14"/>
                                <w:lang w:val="el-GR"/>
                              </w:rPr>
                            </w:pPr>
                            <w:r w:rsidRPr="0075020E">
                              <w:rPr>
                                <w:rFonts w:cstheme="minorHAnsi"/>
                                <w:color w:val="262626" w:themeColor="text1" w:themeTint="D9"/>
                                <w:sz w:val="14"/>
                                <w:szCs w:val="14"/>
                                <w:lang w:val="el-GR"/>
                              </w:rPr>
                              <w:t xml:space="preserve">Διαδικτυακές Συναλλαγές </w:t>
                            </w:r>
                            <w:r w:rsidRPr="0075020E">
                              <w:rPr>
                                <w:rFonts w:cstheme="minorHAnsi"/>
                                <w:color w:val="262626" w:themeColor="text1" w:themeTint="D9"/>
                                <w:sz w:val="14"/>
                                <w:szCs w:val="14"/>
                              </w:rPr>
                              <w:t>e</w:t>
                            </w:r>
                            <w:r w:rsidRPr="0075020E">
                              <w:rPr>
                                <w:rFonts w:cstheme="minorHAnsi"/>
                                <w:color w:val="262626" w:themeColor="text1" w:themeTint="D9"/>
                                <w:sz w:val="14"/>
                                <w:szCs w:val="14"/>
                                <w:lang w:val="el-GR"/>
                              </w:rPr>
                              <w:t>-</w:t>
                            </w:r>
                            <w:r w:rsidRPr="0075020E">
                              <w:rPr>
                                <w:rFonts w:cstheme="minorHAnsi"/>
                                <w:color w:val="262626" w:themeColor="text1" w:themeTint="D9"/>
                                <w:sz w:val="14"/>
                                <w:szCs w:val="14"/>
                              </w:rPr>
                              <w:t>banking</w:t>
                            </w:r>
                            <w:r w:rsidRPr="0075020E">
                              <w:rPr>
                                <w:rFonts w:cstheme="minorHAnsi"/>
                                <w:color w:val="262626" w:themeColor="text1" w:themeTint="D9"/>
                                <w:sz w:val="14"/>
                                <w:szCs w:val="14"/>
                                <w:lang w:val="el-GR"/>
                              </w:rPr>
                              <w:t>, # Πελατών, μ.ό. (χιλ.)</w:t>
                            </w:r>
                            <w:r w:rsidRPr="0075020E">
                              <w:rPr>
                                <w:rFonts w:cstheme="minorHAnsi"/>
                                <w:color w:val="262626" w:themeColor="text1" w:themeTint="D9"/>
                                <w:sz w:val="14"/>
                                <w:szCs w:val="14"/>
                                <w:vertAlign w:val="superscript"/>
                                <w:lang w:val="el-GR"/>
                              </w:rPr>
                              <w:t xml:space="preserve"> </w:t>
                            </w:r>
                            <w:r w:rsidR="001844B8" w:rsidRPr="001844B8">
                              <w:rPr>
                                <w:color w:val="262626" w:themeColor="text1" w:themeTint="D9"/>
                                <w:sz w:val="15"/>
                                <w:szCs w:val="15"/>
                                <w:vertAlign w:val="superscript"/>
                                <w:lang w:val="el-GR"/>
                              </w:rPr>
                              <w:t>11</w:t>
                            </w:r>
                          </w:p>
                        </w:tc>
                        <w:tc>
                          <w:tcPr>
                            <w:tcW w:w="1642" w:type="dxa"/>
                            <w:tcBorders>
                              <w:top w:val="single" w:sz="4" w:space="0" w:color="FFFFFF" w:themeColor="background1"/>
                              <w:bottom w:val="nil"/>
                            </w:tcBorders>
                            <w:shd w:val="clear" w:color="auto" w:fill="F2F0EB"/>
                            <w:vAlign w:val="bottom"/>
                          </w:tcPr>
                          <w:p w14:paraId="7CE63E41" w14:textId="47053888" w:rsidR="006C16C6" w:rsidRPr="0075020E" w:rsidRDefault="006C16C6" w:rsidP="006C16C6">
                            <w:pPr>
                              <w:ind w:right="29"/>
                              <w:jc w:val="right"/>
                              <w:rPr>
                                <w:sz w:val="14"/>
                                <w:szCs w:val="14"/>
                              </w:rPr>
                            </w:pPr>
                            <w:r w:rsidRPr="0075020E">
                              <w:rPr>
                                <w:sz w:val="14"/>
                                <w:szCs w:val="14"/>
                              </w:rPr>
                              <w:t>905</w:t>
                            </w:r>
                          </w:p>
                        </w:tc>
                        <w:tc>
                          <w:tcPr>
                            <w:tcW w:w="1642" w:type="dxa"/>
                            <w:tcBorders>
                              <w:top w:val="single" w:sz="4" w:space="0" w:color="FFFFFF" w:themeColor="background1"/>
                              <w:bottom w:val="nil"/>
                            </w:tcBorders>
                            <w:shd w:val="clear" w:color="auto" w:fill="F2F0EB"/>
                            <w:vAlign w:val="bottom"/>
                          </w:tcPr>
                          <w:p w14:paraId="27EF434B" w14:textId="2E568828" w:rsidR="006C16C6" w:rsidRPr="0075020E" w:rsidRDefault="006C16C6" w:rsidP="006C16C6">
                            <w:pPr>
                              <w:ind w:right="63"/>
                              <w:jc w:val="right"/>
                              <w:rPr>
                                <w:sz w:val="14"/>
                                <w:szCs w:val="14"/>
                              </w:rPr>
                            </w:pPr>
                            <w:r w:rsidRPr="0075020E">
                              <w:rPr>
                                <w:sz w:val="14"/>
                                <w:szCs w:val="14"/>
                              </w:rPr>
                              <w:t>970</w:t>
                            </w:r>
                          </w:p>
                        </w:tc>
                        <w:tc>
                          <w:tcPr>
                            <w:tcW w:w="1642" w:type="dxa"/>
                            <w:tcBorders>
                              <w:top w:val="single" w:sz="4" w:space="0" w:color="FFFFFF" w:themeColor="background1"/>
                              <w:bottom w:val="nil"/>
                            </w:tcBorders>
                            <w:shd w:val="clear" w:color="auto" w:fill="F2F0EB"/>
                            <w:vAlign w:val="bottom"/>
                          </w:tcPr>
                          <w:p w14:paraId="20F55B81" w14:textId="48B23CB3" w:rsidR="006C16C6" w:rsidRPr="0075020E" w:rsidRDefault="006C16C6" w:rsidP="006C16C6">
                            <w:pPr>
                              <w:ind w:right="142"/>
                              <w:jc w:val="right"/>
                              <w:rPr>
                                <w:sz w:val="14"/>
                                <w:szCs w:val="14"/>
                              </w:rPr>
                            </w:pPr>
                            <w:r w:rsidRPr="0075020E">
                              <w:rPr>
                                <w:sz w:val="14"/>
                                <w:szCs w:val="14"/>
                              </w:rPr>
                              <w:t>1,019</w:t>
                            </w:r>
                          </w:p>
                        </w:tc>
                        <w:tc>
                          <w:tcPr>
                            <w:tcW w:w="1642" w:type="dxa"/>
                            <w:tcBorders>
                              <w:top w:val="single" w:sz="4" w:space="0" w:color="FFFFFF" w:themeColor="background1"/>
                              <w:bottom w:val="nil"/>
                            </w:tcBorders>
                            <w:shd w:val="clear" w:color="auto" w:fill="F2F0EB"/>
                            <w:vAlign w:val="bottom"/>
                          </w:tcPr>
                          <w:p w14:paraId="078914F0" w14:textId="77C412D3" w:rsidR="006C16C6" w:rsidRPr="0075020E" w:rsidRDefault="006C16C6" w:rsidP="006C16C6">
                            <w:pPr>
                              <w:ind w:right="142"/>
                              <w:jc w:val="right"/>
                              <w:rPr>
                                <w:sz w:val="14"/>
                                <w:szCs w:val="14"/>
                              </w:rPr>
                            </w:pPr>
                            <w:r w:rsidRPr="0075020E">
                              <w:rPr>
                                <w:sz w:val="14"/>
                                <w:szCs w:val="14"/>
                              </w:rPr>
                              <w:t>1,059</w:t>
                            </w:r>
                          </w:p>
                        </w:tc>
                      </w:tr>
                    </w:tbl>
                    <w:p w14:paraId="1BF106B3" w14:textId="77777777" w:rsidR="008C2FA5" w:rsidRPr="009A781A" w:rsidRDefault="008C2FA5" w:rsidP="009A781A">
                      <w:pPr>
                        <w:rPr>
                          <w:rStyle w:val="FootnoteReference"/>
                          <w:rFonts w:asciiTheme="minorHAnsi" w:hAnsiTheme="minorHAnsi"/>
                          <w:sz w:val="15"/>
                          <w:szCs w:val="15"/>
                          <w:lang w:val="el-GR"/>
                        </w:rPr>
                      </w:pPr>
                    </w:p>
                  </w:txbxContent>
                </v:textbox>
                <w10:wrap type="square" anchorx="margin"/>
              </v:rect>
            </w:pict>
          </mc:Fallback>
        </mc:AlternateContent>
      </w:r>
    </w:p>
    <w:p w14:paraId="72B67616" w14:textId="77777777" w:rsidR="008D4728" w:rsidRDefault="008D4728" w:rsidP="00243938">
      <w:pPr>
        <w:rPr>
          <w:rFonts w:asciiTheme="minorHAnsi" w:hAnsiTheme="minorHAnsi"/>
          <w:color w:val="464646"/>
          <w:sz w:val="11"/>
          <w:szCs w:val="11"/>
          <w:lang w:val="el-GR"/>
        </w:rPr>
      </w:pPr>
    </w:p>
    <w:p w14:paraId="3A202DAB" w14:textId="77777777" w:rsidR="001844B8" w:rsidRDefault="001844B8" w:rsidP="008D4728">
      <w:pPr>
        <w:pStyle w:val="01PFHTitle"/>
        <w:widowControl/>
        <w:autoSpaceDE w:val="0"/>
        <w:autoSpaceDN w:val="0"/>
        <w:adjustRightInd w:val="0"/>
        <w:outlineLvl w:val="0"/>
        <w:rPr>
          <w:sz w:val="52"/>
        </w:rPr>
      </w:pPr>
      <w:bookmarkStart w:id="4" w:name="_Hlk190948085"/>
    </w:p>
    <w:p w14:paraId="3B00AF22" w14:textId="77E8D429" w:rsidR="008D4728" w:rsidRPr="00F0180A" w:rsidRDefault="008D4728" w:rsidP="008D4728">
      <w:pPr>
        <w:pStyle w:val="01PFHTitle"/>
        <w:widowControl/>
        <w:autoSpaceDE w:val="0"/>
        <w:autoSpaceDN w:val="0"/>
        <w:adjustRightInd w:val="0"/>
        <w:outlineLvl w:val="0"/>
        <w:rPr>
          <w:rFonts w:asciiTheme="minorHAnsi" w:hAnsiTheme="minorHAnsi"/>
          <w:sz w:val="52"/>
          <w:lang w:val="el-GR"/>
        </w:rPr>
      </w:pPr>
      <w:r w:rsidRPr="00D70175">
        <w:rPr>
          <w:sz w:val="52"/>
          <w:lang w:val="el-GR"/>
        </w:rPr>
        <w:t>Χρηματοοικονομικά Στοιχεία</w:t>
      </w:r>
      <w:r w:rsidR="00F0180A" w:rsidRPr="00F0180A">
        <w:rPr>
          <w:sz w:val="52"/>
          <w:lang w:val="el-GR"/>
        </w:rPr>
        <w:t xml:space="preserve"> </w:t>
      </w:r>
      <w:r w:rsidR="00F0180A" w:rsidRPr="00F0180A">
        <w:rPr>
          <w:szCs w:val="36"/>
          <w:lang w:val="el-GR"/>
        </w:rPr>
        <w:t>(συνέχεια)</w:t>
      </w:r>
    </w:p>
    <w:bookmarkEnd w:id="4"/>
    <w:p w14:paraId="4F2D906B" w14:textId="77777777" w:rsidR="008D4728" w:rsidRPr="0075020E" w:rsidRDefault="008D4728" w:rsidP="00243938">
      <w:pPr>
        <w:rPr>
          <w:color w:val="464646"/>
          <w:sz w:val="11"/>
          <w:szCs w:val="11"/>
          <w:lang w:val="el-GR"/>
        </w:rPr>
      </w:pPr>
    </w:p>
    <w:p w14:paraId="0E9696AD" w14:textId="77777777" w:rsidR="008D4728" w:rsidRPr="0075020E" w:rsidRDefault="008D4728" w:rsidP="00243938">
      <w:pPr>
        <w:rPr>
          <w:color w:val="464646"/>
          <w:sz w:val="11"/>
          <w:szCs w:val="11"/>
          <w:lang w:val="el-GR"/>
        </w:rPr>
      </w:pPr>
    </w:p>
    <w:p w14:paraId="5E6D54C2" w14:textId="38A4D699" w:rsidR="0051413F" w:rsidRPr="0075020E" w:rsidRDefault="0051413F" w:rsidP="00C23658">
      <w:pPr>
        <w:rPr>
          <w:color w:val="464646"/>
          <w:sz w:val="13"/>
          <w:szCs w:val="13"/>
          <w:lang w:val="el-GR"/>
        </w:rPr>
      </w:pPr>
      <w:r w:rsidRPr="0075020E">
        <w:rPr>
          <w:color w:val="464646"/>
          <w:sz w:val="13"/>
          <w:szCs w:val="13"/>
          <w:lang w:val="el-GR"/>
        </w:rPr>
        <w:t xml:space="preserve">1 Τα στοιχεία αποτελεσμάτων παρουσιάζονται σε </w:t>
      </w:r>
      <w:r w:rsidR="00670438" w:rsidRPr="0075020E">
        <w:rPr>
          <w:color w:val="464646"/>
          <w:sz w:val="13"/>
          <w:szCs w:val="13"/>
        </w:rPr>
        <w:t>reported</w:t>
      </w:r>
      <w:r w:rsidR="00670438" w:rsidRPr="0075020E">
        <w:rPr>
          <w:color w:val="464646"/>
          <w:sz w:val="13"/>
          <w:szCs w:val="13"/>
          <w:lang w:val="el-GR"/>
        </w:rPr>
        <w:t xml:space="preserve"> </w:t>
      </w:r>
      <w:r w:rsidRPr="0075020E">
        <w:rPr>
          <w:color w:val="464646"/>
          <w:sz w:val="13"/>
          <w:szCs w:val="13"/>
          <w:lang w:val="el-GR"/>
        </w:rPr>
        <w:t xml:space="preserve">βάση. </w:t>
      </w:r>
    </w:p>
    <w:p w14:paraId="2359781C" w14:textId="26C98ABE" w:rsidR="0051413F" w:rsidRPr="0075020E" w:rsidRDefault="0051413F" w:rsidP="00C23658">
      <w:pPr>
        <w:rPr>
          <w:color w:val="464646"/>
          <w:sz w:val="13"/>
          <w:szCs w:val="13"/>
          <w:lang w:val="el-GR"/>
        </w:rPr>
      </w:pPr>
      <w:r w:rsidRPr="0075020E">
        <w:rPr>
          <w:color w:val="464646"/>
          <w:sz w:val="13"/>
          <w:szCs w:val="13"/>
          <w:lang w:val="el-GR"/>
        </w:rPr>
        <w:t>2 Τα καθαρά έσοδα προμηθειών περιλαμβάνουν και έσοδα από μη τραπεζικές δραστηριότητες.</w:t>
      </w:r>
    </w:p>
    <w:p w14:paraId="77F48B3D" w14:textId="748AF222" w:rsidR="001844B8" w:rsidRPr="001844B8" w:rsidRDefault="00CC594C" w:rsidP="00C23658">
      <w:pPr>
        <w:rPr>
          <w:color w:val="464646"/>
          <w:sz w:val="13"/>
          <w:szCs w:val="13"/>
          <w:lang w:val="el-GR"/>
        </w:rPr>
      </w:pPr>
      <w:r w:rsidRPr="0075020E">
        <w:rPr>
          <w:color w:val="464646"/>
          <w:sz w:val="13"/>
          <w:szCs w:val="13"/>
          <w:lang w:val="el-GR"/>
        </w:rPr>
        <w:t>3</w:t>
      </w:r>
      <w:r w:rsidR="003675AD" w:rsidRPr="0075020E">
        <w:rPr>
          <w:color w:val="464646"/>
          <w:sz w:val="13"/>
          <w:szCs w:val="13"/>
          <w:lang w:val="el-GR"/>
        </w:rPr>
        <w:t xml:space="preserve"> </w:t>
      </w:r>
      <w:r w:rsidR="001844B8" w:rsidRPr="00855EEC">
        <w:rPr>
          <w:color w:val="464646"/>
          <w:sz w:val="13"/>
          <w:szCs w:val="13"/>
          <w:lang w:val="el-GR"/>
        </w:rPr>
        <w:t xml:space="preserve">Το καθαρό αποτέλεσμα από χρηματοοικονομικές συναλλαγές το 2ο 3μηνο 2025 περιλαμβάνει κέρδη από ομόλογα, </w:t>
      </w:r>
      <w:r w:rsidR="001844B8" w:rsidRPr="00855EEC">
        <w:rPr>
          <w:color w:val="464646"/>
          <w:sz w:val="13"/>
          <w:szCs w:val="13"/>
        </w:rPr>
        <w:t>FX</w:t>
      </w:r>
      <w:r w:rsidR="001844B8" w:rsidRPr="00855EEC">
        <w:rPr>
          <w:color w:val="464646"/>
          <w:sz w:val="13"/>
          <w:szCs w:val="13"/>
          <w:lang w:val="el-GR"/>
        </w:rPr>
        <w:t xml:space="preserve"> και άλλες δραστηριότητες.</w:t>
      </w:r>
    </w:p>
    <w:p w14:paraId="6F47C249" w14:textId="77777777" w:rsidR="001844B8" w:rsidRPr="0075020E" w:rsidRDefault="00C95683" w:rsidP="001844B8">
      <w:pPr>
        <w:rPr>
          <w:color w:val="464646"/>
          <w:sz w:val="13"/>
          <w:szCs w:val="13"/>
          <w:lang w:val="el-GR"/>
        </w:rPr>
      </w:pPr>
      <w:r w:rsidRPr="0075020E">
        <w:rPr>
          <w:color w:val="464646"/>
          <w:sz w:val="13"/>
          <w:szCs w:val="13"/>
          <w:lang w:val="el-GR"/>
        </w:rPr>
        <w:t>4</w:t>
      </w:r>
      <w:r w:rsidR="00A45D4E" w:rsidRPr="0075020E">
        <w:rPr>
          <w:color w:val="464646"/>
          <w:sz w:val="13"/>
          <w:szCs w:val="13"/>
          <w:lang w:val="el-GR"/>
        </w:rPr>
        <w:t xml:space="preserve"> </w:t>
      </w:r>
      <w:r w:rsidR="001844B8" w:rsidRPr="00F56672">
        <w:rPr>
          <w:color w:val="464646"/>
          <w:sz w:val="13"/>
          <w:szCs w:val="13"/>
          <w:lang w:val="el-GR"/>
        </w:rPr>
        <w:t xml:space="preserve">Το Κόστος Κινδύνου, εξαιρουμένων προμηθειών διαχείρισης NPE και εξόδων συνθετικών τιτλοποιήσεων κατά το 2ο 3μηνο 2025 περιλαμβάνει €45 εκατ. λόγω προσαρμογής του υποδείγματος στεγαστικών δανείων για προληπτική αναδιάρθρωση ενήμερων δανείων, συμπεριλαμβανομένων και </w:t>
      </w:r>
      <w:r w:rsidR="001844B8" w:rsidRPr="00060376">
        <w:rPr>
          <w:color w:val="464646"/>
          <w:sz w:val="13"/>
          <w:szCs w:val="13"/>
          <w:lang w:val="el-GR"/>
        </w:rPr>
        <w:t xml:space="preserve">ενήμερων </w:t>
      </w:r>
      <w:r w:rsidR="001844B8" w:rsidRPr="00F56672">
        <w:rPr>
          <w:color w:val="464646"/>
          <w:sz w:val="13"/>
          <w:szCs w:val="13"/>
          <w:lang w:val="el-GR"/>
        </w:rPr>
        <w:t>δανείων σε ελβετικό φράγκο.</w:t>
      </w:r>
    </w:p>
    <w:p w14:paraId="1FCD6063" w14:textId="77777777" w:rsidR="001844B8" w:rsidRPr="0075020E" w:rsidRDefault="001844B8" w:rsidP="001844B8">
      <w:pPr>
        <w:rPr>
          <w:color w:val="464646"/>
          <w:sz w:val="13"/>
          <w:szCs w:val="13"/>
          <w:lang w:val="el-GR"/>
        </w:rPr>
      </w:pPr>
      <w:r w:rsidRPr="0075020E">
        <w:rPr>
          <w:color w:val="464646"/>
          <w:sz w:val="13"/>
          <w:szCs w:val="13"/>
          <w:lang w:val="el-GR"/>
        </w:rPr>
        <w:t>5 Παρακάτω παρατίθενται τα έκτακτα στοιχεία που περιλαμβάνονται στα εξομαλυμένα στοιχεία της περιόδου του 1</w:t>
      </w:r>
      <w:r w:rsidRPr="0075020E">
        <w:rPr>
          <w:color w:val="464646"/>
          <w:sz w:val="13"/>
          <w:szCs w:val="13"/>
          <w:vertAlign w:val="superscript"/>
          <w:lang w:val="el-GR"/>
        </w:rPr>
        <w:t>ου</w:t>
      </w:r>
      <w:r w:rsidRPr="0075020E">
        <w:rPr>
          <w:color w:val="464646"/>
          <w:sz w:val="13"/>
          <w:szCs w:val="13"/>
          <w:lang w:val="el-GR"/>
        </w:rPr>
        <w:t xml:space="preserve"> 6μήνου 2024, προκειμένου να διασφαλιστεί η συγκρισιμότητα με τις προηγούμενες περιόδους αναφοράς: -€43 εκατ. που προέρχονται από τη δημόσια διάθεση του 27% των μετοχών της Πειραιώς </w:t>
      </w:r>
      <w:r w:rsidRPr="0075020E">
        <w:rPr>
          <w:color w:val="464646"/>
          <w:sz w:val="13"/>
          <w:szCs w:val="13"/>
        </w:rPr>
        <w:t>Financial</w:t>
      </w:r>
      <w:r w:rsidRPr="0075020E">
        <w:rPr>
          <w:color w:val="464646"/>
          <w:sz w:val="13"/>
          <w:szCs w:val="13"/>
          <w:lang w:val="el-GR"/>
        </w:rPr>
        <w:t xml:space="preserve"> </w:t>
      </w:r>
      <w:r w:rsidRPr="0075020E">
        <w:rPr>
          <w:color w:val="464646"/>
          <w:sz w:val="13"/>
          <w:szCs w:val="13"/>
        </w:rPr>
        <w:t>Holdings</w:t>
      </w:r>
      <w:r w:rsidRPr="0075020E">
        <w:rPr>
          <w:color w:val="464646"/>
          <w:sz w:val="13"/>
          <w:szCs w:val="13"/>
          <w:lang w:val="el-GR"/>
        </w:rPr>
        <w:t xml:space="preserve"> από το Ταμείο Χρηματοπιστωτικής Σταθερότητας που καταχωρήθηκαν ως «Λοιπά καθαρά έσοδα/ (έξοδα)» το 1</w:t>
      </w:r>
      <w:r w:rsidRPr="0075020E">
        <w:rPr>
          <w:color w:val="464646"/>
          <w:sz w:val="13"/>
          <w:szCs w:val="13"/>
          <w:vertAlign w:val="superscript"/>
          <w:lang w:val="el-GR"/>
        </w:rPr>
        <w:t>ο</w:t>
      </w:r>
      <w:r w:rsidRPr="0075020E">
        <w:rPr>
          <w:color w:val="464646"/>
          <w:sz w:val="13"/>
          <w:szCs w:val="13"/>
          <w:lang w:val="el-GR"/>
        </w:rPr>
        <w:t xml:space="preserve"> 3μηνο 2024, προμήθειες από πληρωμές μέσω καρτών €12 εκατ. κατά το 2ο 3μηνο 2024, έξοδα από το πρόγραμμα αποχώρησης προσωπικού, ύψους €10 εκατ. και €4 εκατ. κατά το 1</w:t>
      </w:r>
      <w:r w:rsidRPr="0075020E">
        <w:rPr>
          <w:color w:val="464646"/>
          <w:sz w:val="13"/>
          <w:szCs w:val="13"/>
          <w:vertAlign w:val="superscript"/>
          <w:lang w:val="el-GR"/>
        </w:rPr>
        <w:t>ο</w:t>
      </w:r>
      <w:r w:rsidRPr="0075020E">
        <w:rPr>
          <w:color w:val="464646"/>
          <w:sz w:val="13"/>
          <w:szCs w:val="13"/>
          <w:lang w:val="el-GR"/>
        </w:rPr>
        <w:t xml:space="preserve"> 3μηνο και 2</w:t>
      </w:r>
      <w:r w:rsidRPr="0075020E">
        <w:rPr>
          <w:color w:val="464646"/>
          <w:sz w:val="13"/>
          <w:szCs w:val="13"/>
          <w:vertAlign w:val="superscript"/>
          <w:lang w:val="el-GR"/>
        </w:rPr>
        <w:t>ο</w:t>
      </w:r>
      <w:r w:rsidRPr="0075020E">
        <w:rPr>
          <w:color w:val="464646"/>
          <w:sz w:val="13"/>
          <w:szCs w:val="13"/>
          <w:lang w:val="el-GR"/>
        </w:rPr>
        <w:t xml:space="preserve"> 3μηνο του 2024 αντιστοίχως, και έξοδα απομειώσεων ύψους €12 εκατ. τα οποία καταχωρήθηκαν το 1</w:t>
      </w:r>
      <w:r w:rsidRPr="0075020E">
        <w:rPr>
          <w:color w:val="464646"/>
          <w:sz w:val="13"/>
          <w:szCs w:val="13"/>
          <w:vertAlign w:val="superscript"/>
          <w:lang w:val="el-GR"/>
        </w:rPr>
        <w:t>ο</w:t>
      </w:r>
      <w:r w:rsidRPr="0075020E">
        <w:rPr>
          <w:color w:val="464646"/>
          <w:sz w:val="13"/>
          <w:szCs w:val="13"/>
          <w:lang w:val="el-GR"/>
        </w:rPr>
        <w:t xml:space="preserve"> 3μηνο 2024. Για το 2</w:t>
      </w:r>
      <w:r w:rsidRPr="0075020E">
        <w:rPr>
          <w:color w:val="464646"/>
          <w:sz w:val="13"/>
          <w:szCs w:val="13"/>
          <w:vertAlign w:val="superscript"/>
          <w:lang w:val="el-GR"/>
        </w:rPr>
        <w:t>ο</w:t>
      </w:r>
      <w:r w:rsidRPr="0075020E">
        <w:rPr>
          <w:color w:val="464646"/>
          <w:sz w:val="13"/>
          <w:szCs w:val="13"/>
          <w:lang w:val="el-GR"/>
        </w:rPr>
        <w:t xml:space="preserve"> 3μηνο του 2025, €23 εκατ. έκτακτων στοιχείων αφορούν σε έξοδα απομειώσεων. Περαιτέρω, από το 1</w:t>
      </w:r>
      <w:r w:rsidRPr="0075020E">
        <w:rPr>
          <w:color w:val="464646"/>
          <w:sz w:val="13"/>
          <w:szCs w:val="13"/>
          <w:vertAlign w:val="superscript"/>
          <w:lang w:val="el-GR"/>
        </w:rPr>
        <w:t>ο</w:t>
      </w:r>
      <w:r w:rsidRPr="0075020E">
        <w:rPr>
          <w:color w:val="464646"/>
          <w:sz w:val="13"/>
          <w:szCs w:val="13"/>
          <w:lang w:val="el-GR"/>
        </w:rPr>
        <w:t xml:space="preserve"> 3μηνο του 2024, τα εξομαλυμένα κέρδη περιλαμβάνουν φορολογικό συντελεστή 29% στα έκτακτα στοιχεία. Εξομαλυμένα κέρδη ύψους €604 εκατ. το 1</w:t>
      </w:r>
      <w:r w:rsidRPr="0075020E">
        <w:rPr>
          <w:color w:val="464646"/>
          <w:sz w:val="13"/>
          <w:szCs w:val="13"/>
          <w:vertAlign w:val="superscript"/>
          <w:lang w:val="el-GR"/>
        </w:rPr>
        <w:t>ο</w:t>
      </w:r>
      <w:r w:rsidRPr="0075020E">
        <w:rPr>
          <w:color w:val="464646"/>
          <w:sz w:val="13"/>
          <w:szCs w:val="13"/>
          <w:lang w:val="el-GR"/>
        </w:rPr>
        <w:t xml:space="preserve"> 6μηνο 2024, €284 εκατ. και €292 εκατ. κατά το 1</w:t>
      </w:r>
      <w:r w:rsidRPr="0075020E">
        <w:rPr>
          <w:color w:val="464646"/>
          <w:sz w:val="13"/>
          <w:szCs w:val="13"/>
          <w:vertAlign w:val="superscript"/>
          <w:lang w:val="el-GR"/>
        </w:rPr>
        <w:t>ο</w:t>
      </w:r>
      <w:r w:rsidRPr="0075020E">
        <w:rPr>
          <w:color w:val="464646"/>
          <w:sz w:val="13"/>
          <w:szCs w:val="13"/>
          <w:lang w:val="el-GR"/>
        </w:rPr>
        <w:t xml:space="preserve"> και 2</w:t>
      </w:r>
      <w:r w:rsidRPr="0075020E">
        <w:rPr>
          <w:color w:val="464646"/>
          <w:sz w:val="13"/>
          <w:szCs w:val="13"/>
          <w:vertAlign w:val="superscript"/>
          <w:lang w:val="el-GR"/>
        </w:rPr>
        <w:t>ο</w:t>
      </w:r>
      <w:r w:rsidRPr="0075020E">
        <w:rPr>
          <w:color w:val="464646"/>
          <w:sz w:val="13"/>
          <w:szCs w:val="13"/>
          <w:lang w:val="el-GR"/>
        </w:rPr>
        <w:t xml:space="preserve"> 3μηνο του 2025, αντίστοιχα.</w:t>
      </w:r>
    </w:p>
    <w:p w14:paraId="22DA3A07" w14:textId="76E460A1" w:rsidR="00243938" w:rsidRPr="0075020E" w:rsidRDefault="001844B8" w:rsidP="00C23658">
      <w:pPr>
        <w:rPr>
          <w:color w:val="464646"/>
          <w:sz w:val="13"/>
          <w:szCs w:val="13"/>
          <w:lang w:val="el-GR"/>
        </w:rPr>
      </w:pPr>
      <w:r w:rsidRPr="0075020E">
        <w:rPr>
          <w:color w:val="464646"/>
          <w:sz w:val="13"/>
          <w:szCs w:val="13"/>
          <w:lang w:val="el-GR"/>
        </w:rPr>
        <w:t>6</w:t>
      </w:r>
      <w:r w:rsidRPr="001844B8">
        <w:rPr>
          <w:color w:val="464646"/>
          <w:sz w:val="13"/>
          <w:szCs w:val="13"/>
          <w:lang w:val="el-GR"/>
        </w:rPr>
        <w:t xml:space="preserve"> </w:t>
      </w:r>
      <w:r w:rsidR="004E319F" w:rsidRPr="0075020E">
        <w:rPr>
          <w:color w:val="464646"/>
          <w:sz w:val="13"/>
          <w:szCs w:val="13"/>
          <w:lang w:val="el-GR"/>
        </w:rPr>
        <w:t xml:space="preserve">Τα προσαρμοσμένα στοιχεία ενεργητικού και τα δάνεια μετά από προβλέψεις εποχικώς προσαρμοσμένα για τις 31.12.2024 και 31.03.2025 εξαιρούν το εποχικό </w:t>
      </w:r>
      <w:r w:rsidR="00817D24" w:rsidRPr="0075020E">
        <w:rPr>
          <w:color w:val="464646"/>
          <w:sz w:val="13"/>
          <w:szCs w:val="13"/>
          <w:lang w:val="el-GR"/>
        </w:rPr>
        <w:t xml:space="preserve">αγροτικό </w:t>
      </w:r>
      <w:r w:rsidR="004E319F" w:rsidRPr="0075020E">
        <w:rPr>
          <w:color w:val="464646"/>
          <w:sz w:val="13"/>
          <w:szCs w:val="13"/>
          <w:lang w:val="el-GR"/>
        </w:rPr>
        <w:t>δάνειο.</w:t>
      </w:r>
      <w:r w:rsidR="00243938" w:rsidRPr="0075020E">
        <w:rPr>
          <w:color w:val="464646"/>
          <w:sz w:val="13"/>
          <w:szCs w:val="13"/>
          <w:lang w:val="el-GR"/>
        </w:rPr>
        <w:t xml:space="preserve"> </w:t>
      </w:r>
    </w:p>
    <w:p w14:paraId="151F1F82" w14:textId="3F62C530" w:rsidR="003675AD" w:rsidRPr="0075020E" w:rsidRDefault="001844B8" w:rsidP="001844B8">
      <w:pPr>
        <w:rPr>
          <w:color w:val="464646"/>
          <w:sz w:val="13"/>
          <w:szCs w:val="13"/>
          <w:lang w:val="el-GR"/>
        </w:rPr>
      </w:pPr>
      <w:r w:rsidRPr="00F56672">
        <w:rPr>
          <w:color w:val="464646"/>
          <w:sz w:val="13"/>
          <w:szCs w:val="13"/>
          <w:lang w:val="el-GR"/>
        </w:rPr>
        <w:t xml:space="preserve">7 </w:t>
      </w:r>
      <w:r w:rsidR="004E319F" w:rsidRPr="0075020E">
        <w:rPr>
          <w:color w:val="464646"/>
          <w:sz w:val="13"/>
          <w:szCs w:val="13"/>
          <w:lang w:val="el-GR"/>
        </w:rPr>
        <w:t xml:space="preserve">Τα δάνεια προ προβλέψεων, τα εξυπηρετούμενα δάνεια, τα NPE και τα δάνεια μετά από προβλέψεις περιλαμβάνουν δάνεια και απαιτήσεις κατά πελατών που επιμετρώνται στην εύλογη αξία μέσω αποτελεσμάτων. Τα δάνεια προ προβλέψεων περιλαμβάνουν τις ομολογίες </w:t>
      </w:r>
      <w:r w:rsidR="00963BC7" w:rsidRPr="0075020E">
        <w:rPr>
          <w:color w:val="464646"/>
          <w:sz w:val="13"/>
          <w:szCs w:val="13"/>
          <w:lang w:val="el-GR"/>
        </w:rPr>
        <w:t xml:space="preserve">του Ελληνικού Σχεδίου Προστασίας Περιουσιακών Στοιχείων </w:t>
      </w:r>
      <w:r w:rsidR="004E319F" w:rsidRPr="0075020E">
        <w:rPr>
          <w:color w:val="464646"/>
          <w:sz w:val="13"/>
          <w:szCs w:val="13"/>
          <w:lang w:val="el-GR"/>
        </w:rPr>
        <w:t xml:space="preserve">υψηλής </w:t>
      </w:r>
      <w:r w:rsidR="00963BC7" w:rsidRPr="0075020E">
        <w:rPr>
          <w:color w:val="464646"/>
          <w:sz w:val="13"/>
          <w:szCs w:val="13"/>
          <w:lang w:val="el-GR"/>
        </w:rPr>
        <w:t xml:space="preserve">εξοφλητικής </w:t>
      </w:r>
      <w:r w:rsidR="004E319F" w:rsidRPr="0075020E">
        <w:rPr>
          <w:color w:val="464646"/>
          <w:sz w:val="13"/>
          <w:szCs w:val="13"/>
          <w:lang w:val="el-GR"/>
        </w:rPr>
        <w:t xml:space="preserve">προτεραιότητας. </w:t>
      </w:r>
    </w:p>
    <w:p w14:paraId="6D13C3A5" w14:textId="0ABA6D8B" w:rsidR="00243938" w:rsidRPr="0075020E" w:rsidRDefault="001844B8" w:rsidP="00C23658">
      <w:pPr>
        <w:rPr>
          <w:color w:val="464646"/>
          <w:sz w:val="13"/>
          <w:szCs w:val="13"/>
          <w:lang w:val="el-GR"/>
        </w:rPr>
      </w:pPr>
      <w:r w:rsidRPr="0075020E">
        <w:rPr>
          <w:color w:val="464646"/>
          <w:sz w:val="13"/>
          <w:szCs w:val="13"/>
          <w:lang w:val="el-GR"/>
        </w:rPr>
        <w:t>8</w:t>
      </w:r>
      <w:r w:rsidRPr="001844B8">
        <w:rPr>
          <w:color w:val="464646"/>
          <w:sz w:val="13"/>
          <w:szCs w:val="13"/>
          <w:lang w:val="el-GR"/>
        </w:rPr>
        <w:t xml:space="preserve"> </w:t>
      </w:r>
      <w:r w:rsidR="00243938" w:rsidRPr="0075020E">
        <w:rPr>
          <w:color w:val="464646"/>
          <w:sz w:val="13"/>
          <w:szCs w:val="13"/>
          <w:lang w:val="el-GR"/>
        </w:rPr>
        <w:t>Τα υπό διαχείριση κεφάλαια πελατών περιλαμβάνουν κεφάλαια πελατών ΑΕΔΑΚ, προϊόντα της Τράπεζας Πειραιώς, χρηματιστηριακών υπηρεσιών, και θεματοφυλακής.</w:t>
      </w:r>
    </w:p>
    <w:p w14:paraId="7347122B" w14:textId="14DFB284" w:rsidR="004A0BFA" w:rsidRPr="0075020E" w:rsidRDefault="001844B8" w:rsidP="00C23658">
      <w:pPr>
        <w:rPr>
          <w:color w:val="464646"/>
          <w:sz w:val="13"/>
          <w:szCs w:val="13"/>
          <w:lang w:val="el-GR"/>
        </w:rPr>
      </w:pPr>
      <w:r w:rsidRPr="0075020E">
        <w:rPr>
          <w:color w:val="464646"/>
          <w:sz w:val="13"/>
          <w:szCs w:val="13"/>
          <w:lang w:val="el-GR"/>
        </w:rPr>
        <w:t>9</w:t>
      </w:r>
      <w:r w:rsidRPr="001844B8">
        <w:rPr>
          <w:color w:val="464646"/>
          <w:sz w:val="13"/>
          <w:szCs w:val="13"/>
          <w:lang w:val="el-GR"/>
        </w:rPr>
        <w:t xml:space="preserve"> </w:t>
      </w:r>
      <w:r w:rsidR="00243938" w:rsidRPr="0075020E">
        <w:rPr>
          <w:color w:val="464646"/>
          <w:sz w:val="13"/>
          <w:szCs w:val="13"/>
          <w:lang w:val="el-GR"/>
        </w:rPr>
        <w:t xml:space="preserve">Οι </w:t>
      </w:r>
      <w:r w:rsidR="00D87BA1" w:rsidRPr="0075020E">
        <w:rPr>
          <w:color w:val="464646"/>
          <w:sz w:val="13"/>
          <w:szCs w:val="13"/>
          <w:lang w:val="el-GR"/>
        </w:rPr>
        <w:t xml:space="preserve">υπολογισμοί των </w:t>
      </w:r>
      <w:r w:rsidR="00243938" w:rsidRPr="0075020E">
        <w:rPr>
          <w:color w:val="464646"/>
          <w:sz w:val="13"/>
          <w:szCs w:val="13"/>
          <w:lang w:val="el-GR"/>
        </w:rPr>
        <w:t>δε</w:t>
      </w:r>
      <w:r w:rsidR="00D87BA1" w:rsidRPr="0075020E">
        <w:rPr>
          <w:color w:val="464646"/>
          <w:sz w:val="13"/>
          <w:szCs w:val="13"/>
          <w:lang w:val="el-GR"/>
        </w:rPr>
        <w:t>ικτών</w:t>
      </w:r>
      <w:r w:rsidR="00243938" w:rsidRPr="0075020E">
        <w:rPr>
          <w:color w:val="464646"/>
          <w:sz w:val="13"/>
          <w:szCs w:val="13"/>
          <w:lang w:val="el-GR"/>
        </w:rPr>
        <w:t xml:space="preserve"> κεφαλαίου </w:t>
      </w:r>
      <w:r w:rsidR="00A45D4E" w:rsidRPr="0075020E">
        <w:rPr>
          <w:color w:val="464646"/>
          <w:sz w:val="13"/>
          <w:szCs w:val="13"/>
          <w:lang w:val="el-GR"/>
        </w:rPr>
        <w:t xml:space="preserve">σε </w:t>
      </w:r>
      <w:r w:rsidR="00A45D4E" w:rsidRPr="0075020E">
        <w:rPr>
          <w:color w:val="464646"/>
          <w:sz w:val="13"/>
          <w:szCs w:val="13"/>
        </w:rPr>
        <w:t>pro</w:t>
      </w:r>
      <w:r w:rsidR="00A45D4E" w:rsidRPr="0075020E">
        <w:rPr>
          <w:color w:val="464646"/>
          <w:sz w:val="13"/>
          <w:szCs w:val="13"/>
          <w:lang w:val="el-GR"/>
        </w:rPr>
        <w:t xml:space="preserve"> </w:t>
      </w:r>
      <w:r w:rsidR="00A45D4E" w:rsidRPr="0075020E">
        <w:rPr>
          <w:color w:val="464646"/>
          <w:sz w:val="13"/>
          <w:szCs w:val="13"/>
        </w:rPr>
        <w:t>forma</w:t>
      </w:r>
      <w:r w:rsidR="00A45D4E" w:rsidRPr="0075020E">
        <w:rPr>
          <w:color w:val="464646"/>
          <w:sz w:val="13"/>
          <w:szCs w:val="13"/>
          <w:lang w:val="el-GR"/>
        </w:rPr>
        <w:t xml:space="preserve"> βάση </w:t>
      </w:r>
      <w:r w:rsidR="00243938" w:rsidRPr="0075020E">
        <w:rPr>
          <w:color w:val="464646"/>
          <w:sz w:val="13"/>
          <w:szCs w:val="13"/>
          <w:lang w:val="el-GR"/>
        </w:rPr>
        <w:t>αναλύονται στις αντίστοιχες ενότητες των ΕΔΜΑ.</w:t>
      </w:r>
    </w:p>
    <w:p w14:paraId="01A2E275" w14:textId="18DC0810" w:rsidR="00A45D4E" w:rsidRPr="0075020E" w:rsidRDefault="001844B8" w:rsidP="00C23658">
      <w:pPr>
        <w:rPr>
          <w:color w:val="464646"/>
          <w:sz w:val="13"/>
          <w:szCs w:val="13"/>
          <w:lang w:val="el-GR"/>
        </w:rPr>
      </w:pPr>
      <w:r w:rsidRPr="0075020E">
        <w:rPr>
          <w:color w:val="464646"/>
          <w:sz w:val="13"/>
          <w:szCs w:val="13"/>
          <w:lang w:val="el-GR"/>
        </w:rPr>
        <w:t>10</w:t>
      </w:r>
      <w:r w:rsidRPr="001844B8">
        <w:rPr>
          <w:color w:val="464646"/>
          <w:sz w:val="13"/>
          <w:szCs w:val="13"/>
          <w:lang w:val="el-GR"/>
        </w:rPr>
        <w:t xml:space="preserve"> </w:t>
      </w:r>
      <w:r w:rsidR="00890068" w:rsidRPr="0075020E">
        <w:rPr>
          <w:color w:val="464646"/>
          <w:sz w:val="13"/>
          <w:szCs w:val="13"/>
          <w:lang w:val="el-GR"/>
        </w:rPr>
        <w:t>Αναφορά σε ε</w:t>
      </w:r>
      <w:r w:rsidR="00A45D4E" w:rsidRPr="0075020E">
        <w:rPr>
          <w:color w:val="464646"/>
          <w:sz w:val="13"/>
          <w:szCs w:val="13"/>
          <w:lang w:val="el-GR"/>
        </w:rPr>
        <w:t>νεργο</w:t>
      </w:r>
      <w:r w:rsidR="00890068" w:rsidRPr="0075020E">
        <w:rPr>
          <w:color w:val="464646"/>
          <w:sz w:val="13"/>
          <w:szCs w:val="13"/>
          <w:lang w:val="el-GR"/>
        </w:rPr>
        <w:t>ύς</w:t>
      </w:r>
      <w:r w:rsidR="00A45D4E" w:rsidRPr="0075020E">
        <w:rPr>
          <w:color w:val="464646"/>
          <w:sz w:val="13"/>
          <w:szCs w:val="13"/>
          <w:lang w:val="el-GR"/>
        </w:rPr>
        <w:t xml:space="preserve"> πελάτες</w:t>
      </w:r>
      <w:r w:rsidR="00890068" w:rsidRPr="0075020E">
        <w:rPr>
          <w:color w:val="464646"/>
          <w:sz w:val="13"/>
          <w:szCs w:val="13"/>
          <w:lang w:val="el-GR"/>
        </w:rPr>
        <w:t xml:space="preserve"> με</w:t>
      </w:r>
      <w:r w:rsidR="00A45D4E" w:rsidRPr="0075020E">
        <w:rPr>
          <w:color w:val="464646"/>
          <w:sz w:val="13"/>
          <w:szCs w:val="13"/>
          <w:lang w:val="el-GR"/>
        </w:rPr>
        <w:t xml:space="preserve"> διενέργεια τουλάχιστον μίας συναλλαγής σε διάστημα των τελευταίων 6 μηνών ή κατοχή κάρτας / καταθετικού λογαριασμού / επενδυτικού προϊόντος στην Τράπεζα</w:t>
      </w:r>
      <w:r w:rsidR="008D56AB" w:rsidRPr="0075020E">
        <w:rPr>
          <w:color w:val="464646"/>
          <w:sz w:val="13"/>
          <w:szCs w:val="13"/>
          <w:lang w:val="el-GR"/>
        </w:rPr>
        <w:t xml:space="preserve"> &gt;</w:t>
      </w:r>
      <w:r w:rsidR="00843264" w:rsidRPr="0075020E">
        <w:rPr>
          <w:color w:val="464646"/>
          <w:sz w:val="13"/>
          <w:szCs w:val="13"/>
          <w:lang w:val="el-GR"/>
        </w:rPr>
        <w:t>€</w:t>
      </w:r>
      <w:r w:rsidR="008D56AB" w:rsidRPr="0075020E">
        <w:rPr>
          <w:color w:val="464646"/>
          <w:sz w:val="13"/>
          <w:szCs w:val="13"/>
          <w:lang w:val="el-GR"/>
        </w:rPr>
        <w:t>1χιλ. κατά τους τελευταίους 12 μήνες.</w:t>
      </w:r>
    </w:p>
    <w:p w14:paraId="4279621E" w14:textId="20DC8E16" w:rsidR="00855EEC" w:rsidRPr="0075020E" w:rsidRDefault="001844B8" w:rsidP="00855EEC">
      <w:pPr>
        <w:rPr>
          <w:color w:val="464646"/>
          <w:sz w:val="13"/>
          <w:szCs w:val="13"/>
          <w:lang w:val="el-GR"/>
        </w:rPr>
      </w:pPr>
      <w:r w:rsidRPr="00855EEC">
        <w:rPr>
          <w:color w:val="464646"/>
          <w:sz w:val="13"/>
          <w:szCs w:val="13"/>
          <w:lang w:val="el-GR"/>
        </w:rPr>
        <w:t xml:space="preserve">11 </w:t>
      </w:r>
      <w:r w:rsidR="004A0BFA" w:rsidRPr="0075020E">
        <w:rPr>
          <w:color w:val="464646"/>
          <w:sz w:val="13"/>
          <w:szCs w:val="13"/>
          <w:lang w:val="el-GR"/>
        </w:rPr>
        <w:t xml:space="preserve">Αναφορά στον μέσο αριθμό πελατών που πραγματοποιούν ηλεκτρονικές συναλλαγές μέσω </w:t>
      </w:r>
      <w:r w:rsidR="00551471" w:rsidRPr="0075020E">
        <w:rPr>
          <w:color w:val="464646"/>
          <w:sz w:val="13"/>
          <w:szCs w:val="13"/>
          <w:lang w:val="el-GR"/>
        </w:rPr>
        <w:t xml:space="preserve">e-banking </w:t>
      </w:r>
      <w:r w:rsidR="004A0BFA" w:rsidRPr="0075020E">
        <w:rPr>
          <w:color w:val="464646"/>
          <w:sz w:val="13"/>
          <w:szCs w:val="13"/>
          <w:lang w:val="el-GR"/>
        </w:rPr>
        <w:t>σε εβδομαδιαία βάση</w:t>
      </w:r>
      <w:r w:rsidR="00243938" w:rsidRPr="0075020E">
        <w:rPr>
          <w:color w:val="464646"/>
          <w:sz w:val="13"/>
          <w:szCs w:val="13"/>
          <w:lang w:val="el-GR"/>
        </w:rPr>
        <w:t>.</w:t>
      </w:r>
      <w:r w:rsidR="00855EEC" w:rsidRPr="001844B8">
        <w:rPr>
          <w:color w:val="464646"/>
          <w:sz w:val="13"/>
          <w:szCs w:val="13"/>
          <w:lang w:val="el-GR"/>
        </w:rPr>
        <w:br/>
      </w:r>
    </w:p>
    <w:p w14:paraId="33386182" w14:textId="45B5EA0C" w:rsidR="00042B34" w:rsidRPr="00855EEC" w:rsidRDefault="00042B34" w:rsidP="00C23658">
      <w:pPr>
        <w:rPr>
          <w:color w:val="464646"/>
          <w:sz w:val="13"/>
          <w:szCs w:val="13"/>
          <w:lang w:val="el-GR"/>
        </w:rPr>
      </w:pPr>
    </w:p>
    <w:p w14:paraId="38A86CFE" w14:textId="77777777" w:rsidR="00CC6267" w:rsidRPr="00C45C0B" w:rsidRDefault="00CC6267" w:rsidP="002D0336">
      <w:pPr>
        <w:pStyle w:val="Default"/>
        <w:suppressAutoHyphens/>
        <w:rPr>
          <w:rFonts w:ascii="Piraeus Open Sans" w:hAnsi="Piraeus Open Sans"/>
          <w:color w:val="3B3A2E"/>
        </w:rPr>
      </w:pPr>
    </w:p>
    <w:p w14:paraId="7BE3A650" w14:textId="4D036C4B" w:rsidR="008D4728" w:rsidRPr="003C0CB1" w:rsidRDefault="008D4728">
      <w:pPr>
        <w:widowControl/>
        <w:spacing w:after="160" w:line="259" w:lineRule="auto"/>
        <w:rPr>
          <w:rFonts w:ascii="Piraeus Open Serif" w:eastAsia="Times New Roman" w:hAnsi="Piraeus Open Serif" w:cs="Calibri"/>
          <w:bCs/>
          <w:kern w:val="28"/>
          <w:sz w:val="52"/>
          <w:szCs w:val="40"/>
          <w:lang w:val="el-GR" w:eastAsia="el-GR"/>
          <w14:cntxtAlts/>
        </w:rPr>
      </w:pPr>
    </w:p>
    <w:p w14:paraId="58917235" w14:textId="3EB321D2" w:rsidR="008D4728" w:rsidRDefault="008D4728" w:rsidP="008D4728">
      <w:pPr>
        <w:rPr>
          <w:lang w:val="el-GR"/>
        </w:rPr>
      </w:pPr>
    </w:p>
    <w:p w14:paraId="2D454D39" w14:textId="77777777" w:rsidR="0007186F" w:rsidRDefault="0007186F">
      <w:pPr>
        <w:widowControl/>
        <w:spacing w:after="160" w:line="259" w:lineRule="auto"/>
        <w:rPr>
          <w:rFonts w:ascii="Piraeus Open Serif" w:eastAsia="Times New Roman" w:hAnsi="Piraeus Open Serif" w:cs="Calibri"/>
          <w:bCs/>
          <w:kern w:val="28"/>
          <w:sz w:val="52"/>
          <w:szCs w:val="40"/>
          <w:lang w:val="el-GR" w:eastAsia="el-GR"/>
          <w14:cntxtAlts/>
        </w:rPr>
      </w:pPr>
      <w:r>
        <w:rPr>
          <w:sz w:val="52"/>
          <w:lang w:val="el-GR"/>
        </w:rPr>
        <w:br w:type="page"/>
      </w:r>
    </w:p>
    <w:p w14:paraId="5D328FAB" w14:textId="77777777" w:rsidR="0007186F" w:rsidRPr="00617618" w:rsidRDefault="0007186F" w:rsidP="00617618">
      <w:pPr>
        <w:rPr>
          <w:lang w:val="el-GR"/>
        </w:rPr>
      </w:pPr>
    </w:p>
    <w:p w14:paraId="09058DE2" w14:textId="56357E13" w:rsidR="00D70175" w:rsidRPr="0082726B" w:rsidRDefault="00D70175" w:rsidP="00D70175">
      <w:pPr>
        <w:pStyle w:val="01PFHTitle"/>
        <w:widowControl/>
        <w:autoSpaceDE w:val="0"/>
        <w:autoSpaceDN w:val="0"/>
        <w:adjustRightInd w:val="0"/>
        <w:outlineLvl w:val="0"/>
        <w:rPr>
          <w:sz w:val="52"/>
          <w:lang w:val="el-GR"/>
        </w:rPr>
      </w:pPr>
      <w:r w:rsidRPr="00D70175">
        <w:rPr>
          <w:sz w:val="52"/>
          <w:lang w:val="el-GR"/>
        </w:rPr>
        <w:t>Κύρια Σημεία Αποτελεσμάτων</w:t>
      </w:r>
    </w:p>
    <w:p w14:paraId="06AF5309" w14:textId="1AB55E18" w:rsidR="00AB2D59" w:rsidRPr="00C01FAB" w:rsidRDefault="00AB2D59" w:rsidP="00C45C0B">
      <w:pPr>
        <w:rPr>
          <w:sz w:val="20"/>
          <w:szCs w:val="28"/>
          <w:lang w:val="el-GR"/>
        </w:rPr>
      </w:pPr>
    </w:p>
    <w:p w14:paraId="51D966E1" w14:textId="0597C26C" w:rsidR="0082726B" w:rsidRPr="0075020E" w:rsidRDefault="00154D33" w:rsidP="0082726B">
      <w:pPr>
        <w:pStyle w:val="02PFHTitle2"/>
        <w:rPr>
          <w:rFonts w:ascii="Piraeus Open Sans" w:hAnsi="Piraeus Open Sans"/>
          <w:lang w:val="el-GR"/>
        </w:rPr>
      </w:pPr>
      <w:r w:rsidRPr="0075020E">
        <w:rPr>
          <w:rFonts w:ascii="Piraeus Open Sans" w:hAnsi="Piraeus Open Sans"/>
          <w:lang w:val="el-GR"/>
        </w:rPr>
        <w:t>Ανθεκτικά καθαρά έσοδα από τόκους λόγω της</w:t>
      </w:r>
      <w:r w:rsidR="001641F6" w:rsidRPr="0075020E">
        <w:rPr>
          <w:rFonts w:ascii="Piraeus Open Sans" w:hAnsi="Piraeus Open Sans"/>
          <w:lang w:val="el-GR"/>
        </w:rPr>
        <w:t xml:space="preserve"> </w:t>
      </w:r>
      <w:r w:rsidRPr="0075020E">
        <w:rPr>
          <w:rFonts w:ascii="Piraeus Open Sans" w:hAnsi="Piraeus Open Sans"/>
          <w:lang w:val="el-GR"/>
        </w:rPr>
        <w:t xml:space="preserve">ανόδου </w:t>
      </w:r>
      <w:r w:rsidR="001641F6" w:rsidRPr="0075020E">
        <w:rPr>
          <w:rFonts w:ascii="Piraeus Open Sans" w:hAnsi="Piraeus Open Sans"/>
          <w:lang w:val="el-GR"/>
        </w:rPr>
        <w:t xml:space="preserve">των </w:t>
      </w:r>
      <w:r w:rsidR="00223259" w:rsidRPr="0075020E">
        <w:rPr>
          <w:rFonts w:ascii="Piraeus Open Sans" w:hAnsi="Piraeus Open Sans"/>
          <w:lang w:val="el-GR"/>
        </w:rPr>
        <w:t>δανείων</w:t>
      </w:r>
      <w:r w:rsidR="00F37C17" w:rsidRPr="0075020E">
        <w:rPr>
          <w:rFonts w:ascii="Piraeus Open Sans" w:hAnsi="Piraeus Open Sans"/>
          <w:lang w:val="el-GR"/>
        </w:rPr>
        <w:t xml:space="preserve">. Η </w:t>
      </w:r>
      <w:r w:rsidR="0075020E" w:rsidRPr="0075020E">
        <w:rPr>
          <w:rFonts w:ascii="Piraeus Open Sans" w:hAnsi="Piraeus Open Sans"/>
          <w:lang w:val="el-GR"/>
        </w:rPr>
        <w:t>επίδοση</w:t>
      </w:r>
      <w:r w:rsidR="00F37C17" w:rsidRPr="0075020E">
        <w:rPr>
          <w:rFonts w:ascii="Piraeus Open Sans" w:hAnsi="Piraeus Open Sans"/>
          <w:lang w:val="el-GR"/>
        </w:rPr>
        <w:t xml:space="preserve"> </w:t>
      </w:r>
      <w:r w:rsidR="0072750B" w:rsidRPr="0075020E">
        <w:rPr>
          <w:rFonts w:ascii="Piraeus Open Sans" w:hAnsi="Piraeus Open Sans"/>
          <w:lang w:val="el-GR"/>
        </w:rPr>
        <w:t>του</w:t>
      </w:r>
      <w:r w:rsidR="00F37C17" w:rsidRPr="0075020E">
        <w:rPr>
          <w:rFonts w:ascii="Piraeus Open Sans" w:hAnsi="Piraeus Open Sans"/>
          <w:lang w:val="el-GR"/>
        </w:rPr>
        <w:t xml:space="preserve"> </w:t>
      </w:r>
      <w:r w:rsidRPr="0075020E">
        <w:rPr>
          <w:rFonts w:ascii="Piraeus Open Sans" w:hAnsi="Piraeus Open Sans"/>
          <w:lang w:val="el-GR"/>
        </w:rPr>
        <w:t xml:space="preserve">2ου </w:t>
      </w:r>
      <w:r w:rsidR="00F37C17" w:rsidRPr="0075020E">
        <w:rPr>
          <w:rFonts w:ascii="Piraeus Open Sans" w:hAnsi="Piraeus Open Sans"/>
          <w:lang w:val="el-GR"/>
        </w:rPr>
        <w:t>τρ</w:t>
      </w:r>
      <w:r w:rsidR="0072750B" w:rsidRPr="0075020E">
        <w:rPr>
          <w:rFonts w:ascii="Piraeus Open Sans" w:hAnsi="Piraeus Open Sans"/>
          <w:lang w:val="el-GR"/>
        </w:rPr>
        <w:t>ι</w:t>
      </w:r>
      <w:r w:rsidR="00F37C17" w:rsidRPr="0075020E">
        <w:rPr>
          <w:rFonts w:ascii="Piraeus Open Sans" w:hAnsi="Piraeus Open Sans"/>
          <w:lang w:val="el-GR"/>
        </w:rPr>
        <w:t>μ</w:t>
      </w:r>
      <w:r w:rsidR="0072750B" w:rsidRPr="0075020E">
        <w:rPr>
          <w:rFonts w:ascii="Piraeus Open Sans" w:hAnsi="Piraeus Open Sans"/>
          <w:lang w:val="el-GR"/>
        </w:rPr>
        <w:t>ή</w:t>
      </w:r>
      <w:r w:rsidR="00F37C17" w:rsidRPr="0075020E">
        <w:rPr>
          <w:rFonts w:ascii="Piraeus Open Sans" w:hAnsi="Piraeus Open Sans"/>
          <w:lang w:val="el-GR"/>
        </w:rPr>
        <w:t>νο</w:t>
      </w:r>
      <w:r w:rsidR="0072750B" w:rsidRPr="0075020E">
        <w:rPr>
          <w:rFonts w:ascii="Piraeus Open Sans" w:hAnsi="Piraeus Open Sans"/>
          <w:lang w:val="el-GR"/>
        </w:rPr>
        <w:t>υ</w:t>
      </w:r>
      <w:r w:rsidR="00F37C17" w:rsidRPr="0075020E">
        <w:rPr>
          <w:rFonts w:ascii="Piraeus Open Sans" w:hAnsi="Piraeus Open Sans"/>
          <w:lang w:val="el-GR"/>
        </w:rPr>
        <w:t xml:space="preserve"> επιβεβαιώνει </w:t>
      </w:r>
      <w:r w:rsidR="00AD1C70" w:rsidRPr="0075020E">
        <w:rPr>
          <w:rFonts w:ascii="Piraeus Open Sans" w:hAnsi="Piraeus Open Sans"/>
          <w:lang w:val="el-GR"/>
        </w:rPr>
        <w:t>τον</w:t>
      </w:r>
      <w:r w:rsidR="00F37C17" w:rsidRPr="0075020E">
        <w:rPr>
          <w:rFonts w:ascii="Piraeus Open Sans" w:hAnsi="Piraeus Open Sans"/>
          <w:lang w:val="el-GR"/>
        </w:rPr>
        <w:t xml:space="preserve"> </w:t>
      </w:r>
      <w:r w:rsidR="00AD1C70" w:rsidRPr="0075020E">
        <w:rPr>
          <w:rFonts w:ascii="Piraeus Open Sans" w:hAnsi="Piraeus Open Sans"/>
          <w:lang w:val="el-GR"/>
        </w:rPr>
        <w:t>στόχο</w:t>
      </w:r>
      <w:r w:rsidR="00F37C17" w:rsidRPr="0075020E">
        <w:rPr>
          <w:rFonts w:ascii="Piraeus Open Sans" w:hAnsi="Piraeus Open Sans"/>
          <w:lang w:val="el-GR"/>
        </w:rPr>
        <w:t xml:space="preserve"> </w:t>
      </w:r>
      <w:r w:rsidR="00AD1C70" w:rsidRPr="0075020E">
        <w:rPr>
          <w:rFonts w:ascii="Piraeus Open Sans" w:hAnsi="Piraeus Open Sans"/>
          <w:lang w:val="el-GR"/>
        </w:rPr>
        <w:t>του 2025</w:t>
      </w:r>
    </w:p>
    <w:p w14:paraId="1C4C9949" w14:textId="1663C476" w:rsidR="0082726B" w:rsidRPr="00C46FF0" w:rsidRDefault="0082726B" w:rsidP="0082726B">
      <w:pPr>
        <w:rPr>
          <w:rStyle w:val="SubtleEmphasis"/>
          <w:lang w:val="el-GR"/>
        </w:rPr>
      </w:pPr>
      <w:r>
        <w:rPr>
          <w:noProof/>
        </w:rPr>
        <mc:AlternateContent>
          <mc:Choice Requires="wps">
            <w:drawing>
              <wp:anchor distT="0" distB="0" distL="114300" distR="114300" simplePos="0" relativeHeight="251650048" behindDoc="1" locked="0" layoutInCell="1" allowOverlap="1" wp14:anchorId="2B4A7E24" wp14:editId="05A61CAB">
                <wp:simplePos x="0" y="0"/>
                <wp:positionH relativeFrom="margin">
                  <wp:posOffset>0</wp:posOffset>
                </wp:positionH>
                <wp:positionV relativeFrom="paragraph">
                  <wp:posOffset>113030</wp:posOffset>
                </wp:positionV>
                <wp:extent cx="6548120" cy="1992630"/>
                <wp:effectExtent l="0" t="0" r="5080" b="7620"/>
                <wp:wrapNone/>
                <wp:docPr id="34" name="Rectangle: Rounded Corners 77"/>
                <wp:cNvGraphicFramePr/>
                <a:graphic xmlns:a="http://schemas.openxmlformats.org/drawingml/2006/main">
                  <a:graphicData uri="http://schemas.microsoft.com/office/word/2010/wordprocessingShape">
                    <wps:wsp>
                      <wps:cNvSpPr/>
                      <wps:spPr>
                        <a:xfrm>
                          <a:off x="0" y="0"/>
                          <a:ext cx="6548120" cy="1992630"/>
                        </a:xfrm>
                        <a:prstGeom prst="rect">
                          <a:avLst/>
                        </a:prstGeom>
                        <a:solidFill>
                          <a:srgbClr val="F2F0E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4584C" id="Rectangle: Rounded Corners 77" o:spid="_x0000_s1026" style="position:absolute;margin-left:0;margin-top:8.9pt;width:515.6pt;height:156.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" fillcolor="#f2f0eb" stroked="f" strokeweight="2pt">
                <w10:wrap anchorx="margin"/>
              </v:rect>
            </w:pict>
          </mc:Fallback>
        </mc:AlternateContent>
      </w:r>
      <w:r w:rsidRPr="00FD236C">
        <w:rPr>
          <w:noProof/>
          <w:lang w:val="el-GR"/>
        </w:rPr>
        <w:t xml:space="preserve">   </w:t>
      </w:r>
      <w:r w:rsidRPr="00FD236C">
        <w:rPr>
          <w:noProof/>
          <w:sz w:val="18"/>
          <w:lang w:val="el-GR"/>
        </w:rPr>
        <w:t xml:space="preserve"> </w:t>
      </w:r>
      <w:r w:rsidRPr="00FD236C">
        <w:rPr>
          <w:noProof/>
          <w:lang w:val="el-GR"/>
        </w:rPr>
        <w:t xml:space="preserve"> </w:t>
      </w:r>
    </w:p>
    <w:p w14:paraId="41A14D4D" w14:textId="71E03550" w:rsidR="0082726B" w:rsidRPr="00865BE3" w:rsidRDefault="0001646A" w:rsidP="0082726B">
      <w:pPr>
        <w:suppressAutoHyphens/>
        <w:jc w:val="both"/>
        <w:rPr>
          <w:rStyle w:val="SubtleEmphasis"/>
          <w:lang w:val="el-GR"/>
        </w:rPr>
      </w:pPr>
      <w:r w:rsidRPr="009A3435">
        <w:rPr>
          <w:rFonts w:ascii="Piraeus Open Serif" w:hAnsi="Piraeus Open Serif"/>
          <w:noProof/>
          <w:sz w:val="32"/>
        </w:rPr>
        <mc:AlternateContent>
          <mc:Choice Requires="wps">
            <w:drawing>
              <wp:anchor distT="0" distB="0" distL="114300" distR="114300" simplePos="0" relativeHeight="251691008" behindDoc="0" locked="0" layoutInCell="1" allowOverlap="1" wp14:anchorId="47FCF4EB" wp14:editId="351B6DFB">
                <wp:simplePos x="0" y="0"/>
                <wp:positionH relativeFrom="column">
                  <wp:posOffset>4500245</wp:posOffset>
                </wp:positionH>
                <wp:positionV relativeFrom="paragraph">
                  <wp:posOffset>161925</wp:posOffset>
                </wp:positionV>
                <wp:extent cx="612775" cy="276860"/>
                <wp:effectExtent l="0" t="0" r="0" b="0"/>
                <wp:wrapNone/>
                <wp:docPr id="104500215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33B44100" w14:textId="49B5F5D2" w:rsidR="009A3435" w:rsidRPr="00894F79" w:rsidRDefault="00894F79" w:rsidP="009A3435">
                            <w:pPr>
                              <w:spacing w:line="216" w:lineRule="auto"/>
                              <w:jc w:val="center"/>
                              <w:rPr>
                                <w:color w:val="262626" w:themeColor="text1" w:themeTint="D9"/>
                                <w:sz w:val="22"/>
                                <w:szCs w:val="22"/>
                              </w:rPr>
                            </w:pPr>
                            <w:r w:rsidRPr="00617618">
                              <w:rPr>
                                <w:color w:val="262626" w:themeColor="text1" w:themeTint="D9"/>
                                <w:sz w:val="22"/>
                                <w:szCs w:val="22"/>
                                <w:lang w:val="el-GR"/>
                              </w:rPr>
                              <w:t>481</w:t>
                            </w:r>
                          </w:p>
                        </w:txbxContent>
                      </wps:txbx>
                      <wps:bodyPr wrap="square" lIns="61769" tIns="61769" rIns="61769" bIns="61769" anchor="ctr">
                        <a:spAutoFit/>
                      </wps:bodyPr>
                    </wps:wsp>
                  </a:graphicData>
                </a:graphic>
              </wp:anchor>
            </w:drawing>
          </mc:Choice>
          <mc:Fallback>
            <w:pict>
              <v:rect w14:anchorId="47FCF4EB" id="Rectangle 55" o:spid="_x0000_s1029" style="position:absolute;left:0;text-align:left;margin-left:354.35pt;margin-top:12.75pt;width:48.25pt;height:2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" filled="f" stroked="f">
                <v:stroke dashstyle="dash"/>
                <v:textbox style="mso-fit-shape-to-text:t" inset="1.71581mm,1.71581mm,1.71581mm,1.71581mm">
                  <w:txbxContent>
                    <w:p w14:paraId="33B44100" w14:textId="49B5F5D2" w:rsidR="009A3435" w:rsidRPr="00894F79" w:rsidRDefault="00894F79" w:rsidP="009A3435">
                      <w:pPr>
                        <w:spacing w:line="216" w:lineRule="auto"/>
                        <w:jc w:val="center"/>
                        <w:rPr>
                          <w:color w:val="262626" w:themeColor="text1" w:themeTint="D9"/>
                          <w:sz w:val="22"/>
                          <w:szCs w:val="22"/>
                        </w:rPr>
                      </w:pPr>
                      <w:r w:rsidRPr="00617618">
                        <w:rPr>
                          <w:color w:val="262626" w:themeColor="text1" w:themeTint="D9"/>
                          <w:sz w:val="22"/>
                          <w:szCs w:val="22"/>
                          <w:lang w:val="el-GR"/>
                        </w:rPr>
                        <w:t>481</w:t>
                      </w:r>
                    </w:p>
                  </w:txbxContent>
                </v:textbox>
              </v:rect>
            </w:pict>
          </mc:Fallback>
        </mc:AlternateContent>
      </w:r>
      <w:r w:rsidRPr="009A3435">
        <w:rPr>
          <w:rFonts w:ascii="Piraeus Open Serif" w:hAnsi="Piraeus Open Serif"/>
          <w:noProof/>
          <w:sz w:val="32"/>
        </w:rPr>
        <mc:AlternateContent>
          <mc:Choice Requires="wps">
            <w:drawing>
              <wp:anchor distT="0" distB="0" distL="114300" distR="114300" simplePos="0" relativeHeight="251689984" behindDoc="0" locked="0" layoutInCell="1" allowOverlap="1" wp14:anchorId="51F3BE6F" wp14:editId="3E288FA4">
                <wp:simplePos x="0" y="0"/>
                <wp:positionH relativeFrom="column">
                  <wp:posOffset>3441700</wp:posOffset>
                </wp:positionH>
                <wp:positionV relativeFrom="paragraph">
                  <wp:posOffset>80645</wp:posOffset>
                </wp:positionV>
                <wp:extent cx="612775" cy="276860"/>
                <wp:effectExtent l="0" t="0" r="0" b="0"/>
                <wp:wrapNone/>
                <wp:docPr id="64103274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567BEC22" w14:textId="64A45B85" w:rsidR="009A3435" w:rsidRPr="00617618" w:rsidRDefault="009A3435" w:rsidP="009A3435">
                            <w:pPr>
                              <w:spacing w:line="216" w:lineRule="auto"/>
                              <w:jc w:val="center"/>
                              <w:rPr>
                                <w:color w:val="262626" w:themeColor="text1" w:themeTint="D9"/>
                                <w:sz w:val="22"/>
                                <w:szCs w:val="22"/>
                                <w:lang w:val="el-GR"/>
                              </w:rPr>
                            </w:pPr>
                            <w:r w:rsidRPr="00894F79">
                              <w:rPr>
                                <w:color w:val="262626" w:themeColor="text1" w:themeTint="D9"/>
                                <w:sz w:val="22"/>
                                <w:szCs w:val="22"/>
                              </w:rPr>
                              <w:t>5</w:t>
                            </w:r>
                            <w:r w:rsidR="00894F79" w:rsidRPr="00617618">
                              <w:rPr>
                                <w:color w:val="262626" w:themeColor="text1" w:themeTint="D9"/>
                                <w:sz w:val="22"/>
                                <w:szCs w:val="22"/>
                                <w:lang w:val="el-GR"/>
                              </w:rPr>
                              <w:t>14</w:t>
                            </w:r>
                          </w:p>
                        </w:txbxContent>
                      </wps:txbx>
                      <wps:bodyPr wrap="square" lIns="61769" tIns="61769" rIns="61769" bIns="61769" anchor="ctr">
                        <a:spAutoFit/>
                      </wps:bodyPr>
                    </wps:wsp>
                  </a:graphicData>
                </a:graphic>
              </wp:anchor>
            </w:drawing>
          </mc:Choice>
          <mc:Fallback>
            <w:pict>
              <v:rect w14:anchorId="51F3BE6F" id="Rectangle 56" o:spid="_x0000_s1030" style="position:absolute;left:0;text-align:left;margin-left:271pt;margin-top:6.35pt;width:48.25pt;height:2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" filled="f" stroked="f">
                <v:stroke dashstyle="dash"/>
                <v:textbox style="mso-fit-shape-to-text:t" inset="1.71581mm,1.71581mm,1.71581mm,1.71581mm">
                  <w:txbxContent>
                    <w:p w14:paraId="567BEC22" w14:textId="64A45B85" w:rsidR="009A3435" w:rsidRPr="00617618" w:rsidRDefault="009A3435" w:rsidP="009A3435">
                      <w:pPr>
                        <w:spacing w:line="216" w:lineRule="auto"/>
                        <w:jc w:val="center"/>
                        <w:rPr>
                          <w:color w:val="262626" w:themeColor="text1" w:themeTint="D9"/>
                          <w:sz w:val="22"/>
                          <w:szCs w:val="22"/>
                          <w:lang w:val="el-GR"/>
                        </w:rPr>
                      </w:pPr>
                      <w:r w:rsidRPr="00894F79">
                        <w:rPr>
                          <w:color w:val="262626" w:themeColor="text1" w:themeTint="D9"/>
                          <w:sz w:val="22"/>
                          <w:szCs w:val="22"/>
                        </w:rPr>
                        <w:t>5</w:t>
                      </w:r>
                      <w:r w:rsidR="00894F79" w:rsidRPr="00617618">
                        <w:rPr>
                          <w:color w:val="262626" w:themeColor="text1" w:themeTint="D9"/>
                          <w:sz w:val="22"/>
                          <w:szCs w:val="22"/>
                          <w:lang w:val="el-GR"/>
                        </w:rPr>
                        <w:t>14</w:t>
                      </w:r>
                    </w:p>
                  </w:txbxContent>
                </v:textbox>
              </v:rect>
            </w:pict>
          </mc:Fallback>
        </mc:AlternateContent>
      </w:r>
      <w:r w:rsidRPr="009A3435">
        <w:rPr>
          <w:rFonts w:ascii="Piraeus Open Serif" w:hAnsi="Piraeus Open Serif"/>
          <w:noProof/>
          <w:sz w:val="32"/>
        </w:rPr>
        <mc:AlternateContent>
          <mc:Choice Requires="wps">
            <w:drawing>
              <wp:anchor distT="0" distB="0" distL="114300" distR="114300" simplePos="0" relativeHeight="251688960" behindDoc="0" locked="0" layoutInCell="1" allowOverlap="1" wp14:anchorId="30240EBF" wp14:editId="1B26E4E9">
                <wp:simplePos x="0" y="0"/>
                <wp:positionH relativeFrom="column">
                  <wp:posOffset>2373630</wp:posOffset>
                </wp:positionH>
                <wp:positionV relativeFrom="paragraph">
                  <wp:posOffset>29210</wp:posOffset>
                </wp:positionV>
                <wp:extent cx="612775" cy="276860"/>
                <wp:effectExtent l="0" t="0" r="0" b="0"/>
                <wp:wrapNone/>
                <wp:docPr id="6410327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5951D625" w14:textId="15A6828B" w:rsidR="009A3435" w:rsidRPr="00894F79" w:rsidRDefault="009A3435" w:rsidP="009A3435">
                            <w:pPr>
                              <w:spacing w:line="216" w:lineRule="auto"/>
                              <w:jc w:val="center"/>
                              <w:rPr>
                                <w:color w:val="262626" w:themeColor="text1" w:themeTint="D9"/>
                                <w:sz w:val="22"/>
                                <w:szCs w:val="22"/>
                                <w:lang w:val="el-GR"/>
                              </w:rPr>
                            </w:pPr>
                            <w:r w:rsidRPr="00894F79">
                              <w:rPr>
                                <w:color w:val="262626" w:themeColor="text1" w:themeTint="D9"/>
                                <w:sz w:val="22"/>
                                <w:szCs w:val="22"/>
                              </w:rPr>
                              <w:t>5</w:t>
                            </w:r>
                            <w:r w:rsidR="00894F79" w:rsidRPr="00617618">
                              <w:rPr>
                                <w:color w:val="262626" w:themeColor="text1" w:themeTint="D9"/>
                                <w:sz w:val="22"/>
                                <w:szCs w:val="22"/>
                                <w:lang w:val="el-GR"/>
                              </w:rPr>
                              <w:t>30</w:t>
                            </w:r>
                          </w:p>
                        </w:txbxContent>
                      </wps:txbx>
                      <wps:bodyPr wrap="square" lIns="61769" tIns="61769" rIns="61769" bIns="61769" anchor="ctr">
                        <a:spAutoFit/>
                      </wps:bodyPr>
                    </wps:wsp>
                  </a:graphicData>
                </a:graphic>
              </wp:anchor>
            </w:drawing>
          </mc:Choice>
          <mc:Fallback>
            <w:pict>
              <v:rect w14:anchorId="30240EBF" id="Rectangle 12" o:spid="_x0000_s1031" style="position:absolute;left:0;text-align:left;margin-left:186.9pt;margin-top:2.3pt;width:48.25pt;height:21.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" filled="f" stroked="f">
                <v:stroke dashstyle="dash"/>
                <v:textbox style="mso-fit-shape-to-text:t" inset="1.71581mm,1.71581mm,1.71581mm,1.71581mm">
                  <w:txbxContent>
                    <w:p w14:paraId="5951D625" w14:textId="15A6828B" w:rsidR="009A3435" w:rsidRPr="00894F79" w:rsidRDefault="009A3435" w:rsidP="009A3435">
                      <w:pPr>
                        <w:spacing w:line="216" w:lineRule="auto"/>
                        <w:jc w:val="center"/>
                        <w:rPr>
                          <w:color w:val="262626" w:themeColor="text1" w:themeTint="D9"/>
                          <w:sz w:val="22"/>
                          <w:szCs w:val="22"/>
                          <w:lang w:val="el-GR"/>
                        </w:rPr>
                      </w:pPr>
                      <w:r w:rsidRPr="00894F79">
                        <w:rPr>
                          <w:color w:val="262626" w:themeColor="text1" w:themeTint="D9"/>
                          <w:sz w:val="22"/>
                          <w:szCs w:val="22"/>
                        </w:rPr>
                        <w:t>5</w:t>
                      </w:r>
                      <w:r w:rsidR="00894F79" w:rsidRPr="00617618">
                        <w:rPr>
                          <w:color w:val="262626" w:themeColor="text1" w:themeTint="D9"/>
                          <w:sz w:val="22"/>
                          <w:szCs w:val="22"/>
                          <w:lang w:val="el-GR"/>
                        </w:rPr>
                        <w:t>30</w:t>
                      </w:r>
                    </w:p>
                  </w:txbxContent>
                </v:textbox>
              </v:rect>
            </w:pict>
          </mc:Fallback>
        </mc:AlternateContent>
      </w:r>
      <w:r w:rsidRPr="009A3435">
        <w:rPr>
          <w:rFonts w:ascii="Piraeus Open Serif" w:hAnsi="Piraeus Open Serif"/>
          <w:noProof/>
          <w:sz w:val="32"/>
        </w:rPr>
        <mc:AlternateContent>
          <mc:Choice Requires="wps">
            <w:drawing>
              <wp:anchor distT="0" distB="0" distL="114300" distR="114300" simplePos="0" relativeHeight="251687936" behindDoc="0" locked="0" layoutInCell="1" allowOverlap="1" wp14:anchorId="4C28B118" wp14:editId="68D3A9D3">
                <wp:simplePos x="0" y="0"/>
                <wp:positionH relativeFrom="column">
                  <wp:posOffset>1314450</wp:posOffset>
                </wp:positionH>
                <wp:positionV relativeFrom="paragraph">
                  <wp:posOffset>30480</wp:posOffset>
                </wp:positionV>
                <wp:extent cx="612775" cy="276860"/>
                <wp:effectExtent l="0" t="0" r="0" b="0"/>
                <wp:wrapNone/>
                <wp:docPr id="6410327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145FFF1A" w14:textId="2FEAB9F5" w:rsidR="009A3435" w:rsidRPr="00894F79" w:rsidRDefault="009A3435" w:rsidP="009A3435">
                            <w:pPr>
                              <w:spacing w:line="216" w:lineRule="auto"/>
                              <w:jc w:val="center"/>
                              <w:rPr>
                                <w:color w:val="262626" w:themeColor="text1" w:themeTint="D9"/>
                                <w:sz w:val="22"/>
                                <w:szCs w:val="22"/>
                              </w:rPr>
                            </w:pPr>
                            <w:r w:rsidRPr="00894F79">
                              <w:rPr>
                                <w:color w:val="262626" w:themeColor="text1" w:themeTint="D9"/>
                                <w:sz w:val="22"/>
                                <w:szCs w:val="22"/>
                                <w:lang w:val="el-GR"/>
                              </w:rPr>
                              <w:t>5</w:t>
                            </w:r>
                            <w:r w:rsidR="00894F79" w:rsidRPr="00617618">
                              <w:rPr>
                                <w:color w:val="262626" w:themeColor="text1" w:themeTint="D9"/>
                                <w:sz w:val="22"/>
                                <w:szCs w:val="22"/>
                                <w:lang w:val="el-GR"/>
                              </w:rPr>
                              <w:t>2</w:t>
                            </w:r>
                            <w:r w:rsidR="00865BE3" w:rsidRPr="00894F79">
                              <w:rPr>
                                <w:color w:val="262626" w:themeColor="text1" w:themeTint="D9"/>
                                <w:sz w:val="22"/>
                                <w:szCs w:val="22"/>
                              </w:rPr>
                              <w:t>8</w:t>
                            </w:r>
                          </w:p>
                        </w:txbxContent>
                      </wps:txbx>
                      <wps:bodyPr wrap="square" lIns="61769" tIns="61769" rIns="61769" bIns="61769" anchor="ctr">
                        <a:spAutoFit/>
                      </wps:bodyPr>
                    </wps:wsp>
                  </a:graphicData>
                </a:graphic>
              </wp:anchor>
            </w:drawing>
          </mc:Choice>
          <mc:Fallback>
            <w:pict>
              <v:rect w14:anchorId="4C28B118" id="Rectangle 29" o:spid="_x0000_s1032" style="position:absolute;left:0;text-align:left;margin-left:103.5pt;margin-top:2.4pt;width:48.25pt;height:21.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" filled="f" stroked="f">
                <v:stroke dashstyle="dash"/>
                <v:textbox style="mso-fit-shape-to-text:t" inset="1.71581mm,1.71581mm,1.71581mm,1.71581mm">
                  <w:txbxContent>
                    <w:p w14:paraId="145FFF1A" w14:textId="2FEAB9F5" w:rsidR="009A3435" w:rsidRPr="00894F79" w:rsidRDefault="009A3435" w:rsidP="009A3435">
                      <w:pPr>
                        <w:spacing w:line="216" w:lineRule="auto"/>
                        <w:jc w:val="center"/>
                        <w:rPr>
                          <w:color w:val="262626" w:themeColor="text1" w:themeTint="D9"/>
                          <w:sz w:val="22"/>
                          <w:szCs w:val="22"/>
                        </w:rPr>
                      </w:pPr>
                      <w:r w:rsidRPr="00894F79">
                        <w:rPr>
                          <w:color w:val="262626" w:themeColor="text1" w:themeTint="D9"/>
                          <w:sz w:val="22"/>
                          <w:szCs w:val="22"/>
                          <w:lang w:val="el-GR"/>
                        </w:rPr>
                        <w:t>5</w:t>
                      </w:r>
                      <w:r w:rsidR="00894F79" w:rsidRPr="00617618">
                        <w:rPr>
                          <w:color w:val="262626" w:themeColor="text1" w:themeTint="D9"/>
                          <w:sz w:val="22"/>
                          <w:szCs w:val="22"/>
                          <w:lang w:val="el-GR"/>
                        </w:rPr>
                        <w:t>2</w:t>
                      </w:r>
                      <w:r w:rsidR="00865BE3" w:rsidRPr="00894F79">
                        <w:rPr>
                          <w:color w:val="262626" w:themeColor="text1" w:themeTint="D9"/>
                          <w:sz w:val="22"/>
                          <w:szCs w:val="22"/>
                        </w:rPr>
                        <w:t>8</w:t>
                      </w:r>
                    </w:p>
                  </w:txbxContent>
                </v:textbox>
              </v:rect>
            </w:pict>
          </mc:Fallback>
        </mc:AlternateContent>
      </w:r>
      <w:r w:rsidR="00894F79" w:rsidRPr="00791E7E">
        <w:rPr>
          <w:noProof/>
        </w:rPr>
        <w:drawing>
          <wp:anchor distT="0" distB="0" distL="114300" distR="114300" simplePos="0" relativeHeight="251536384" behindDoc="0" locked="0" layoutInCell="1" allowOverlap="1" wp14:anchorId="58E2902C" wp14:editId="29750F78">
            <wp:simplePos x="0" y="0"/>
            <wp:positionH relativeFrom="column">
              <wp:posOffset>1079500</wp:posOffset>
            </wp:positionH>
            <wp:positionV relativeFrom="paragraph">
              <wp:posOffset>101600</wp:posOffset>
            </wp:positionV>
            <wp:extent cx="5320800" cy="1864800"/>
            <wp:effectExtent l="0" t="0" r="0" b="0"/>
            <wp:wrapSquare wrapText="bothSides"/>
            <wp:docPr id="1319722349" name="Chart 1">
              <a:extLst xmlns:a="http://schemas.openxmlformats.org/drawingml/2006/main">
                <a:ext uri="{FF2B5EF4-FFF2-40B4-BE49-F238E27FC236}">
                  <a16:creationId xmlns:a16="http://schemas.microsoft.com/office/drawing/2014/main" id="{FB500795-E814-1FA3-EB08-4DC585539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41F5D42" w14:textId="5A028A37" w:rsidR="0082726B" w:rsidRPr="00F30144" w:rsidRDefault="0001646A" w:rsidP="0082726B">
      <w:pPr>
        <w:suppressAutoHyphens/>
        <w:jc w:val="both"/>
        <w:rPr>
          <w:rStyle w:val="SubtleEmphasis"/>
          <w:lang w:val="el-GR"/>
        </w:rPr>
      </w:pPr>
      <w:r w:rsidRPr="00366E5F">
        <w:rPr>
          <w:noProof/>
        </w:rPr>
        <mc:AlternateContent>
          <mc:Choice Requires="wps">
            <w:drawing>
              <wp:anchor distT="0" distB="0" distL="114300" distR="114300" simplePos="0" relativeHeight="251651072" behindDoc="0" locked="0" layoutInCell="1" allowOverlap="1" wp14:anchorId="0C839D7E" wp14:editId="50A687C3">
                <wp:simplePos x="0" y="0"/>
                <wp:positionH relativeFrom="rightMargin">
                  <wp:posOffset>-1037590</wp:posOffset>
                </wp:positionH>
                <wp:positionV relativeFrom="paragraph">
                  <wp:posOffset>51435</wp:posOffset>
                </wp:positionV>
                <wp:extent cx="543560" cy="260985"/>
                <wp:effectExtent l="0" t="0" r="27940" b="24765"/>
                <wp:wrapNone/>
                <wp:docPr id="5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1BAB9A0F"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0C839D7E" id="Freeform 74" o:spid="_x0000_s1033" style="position:absolute;left:0;text-align:left;margin-left:-81.7pt;margin-top:4.05pt;width:42.8pt;height:20.55pt;rotation:180;z-index:251651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1BAB9A0F" w14:textId="77777777" w:rsidR="0082726B" w:rsidRDefault="0082726B" w:rsidP="0082726B"/>
                  </w:txbxContent>
                </v:textbox>
                <w10:wrap anchorx="margin"/>
              </v:shape>
            </w:pict>
          </mc:Fallback>
        </mc:AlternateContent>
      </w:r>
      <w:r w:rsidRPr="009A3435">
        <w:rPr>
          <w:rFonts w:ascii="Piraeus Open Serif" w:hAnsi="Piraeus Open Serif"/>
          <w:noProof/>
          <w:sz w:val="32"/>
        </w:rPr>
        <mc:AlternateContent>
          <mc:Choice Requires="wps">
            <w:drawing>
              <wp:anchor distT="0" distB="0" distL="114300" distR="114300" simplePos="0" relativeHeight="251692032" behindDoc="0" locked="0" layoutInCell="1" allowOverlap="1" wp14:anchorId="6D000594" wp14:editId="78570322">
                <wp:simplePos x="0" y="0"/>
                <wp:positionH relativeFrom="column">
                  <wp:posOffset>5572125</wp:posOffset>
                </wp:positionH>
                <wp:positionV relativeFrom="paragraph">
                  <wp:posOffset>40640</wp:posOffset>
                </wp:positionV>
                <wp:extent cx="612775" cy="276860"/>
                <wp:effectExtent l="0" t="0" r="0" b="0"/>
                <wp:wrapNone/>
                <wp:docPr id="138498962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41BB50D6" w14:textId="5AECACF7" w:rsidR="009A3435" w:rsidRPr="00617618" w:rsidRDefault="00865BE3" w:rsidP="009A3435">
                            <w:pPr>
                              <w:spacing w:line="216" w:lineRule="auto"/>
                              <w:jc w:val="center"/>
                              <w:rPr>
                                <w:b/>
                                <w:bCs/>
                                <w:color w:val="262626" w:themeColor="text1" w:themeTint="D9"/>
                                <w:sz w:val="22"/>
                                <w:szCs w:val="22"/>
                                <w:lang w:val="el-GR"/>
                              </w:rPr>
                            </w:pPr>
                            <w:r w:rsidRPr="00894F79">
                              <w:rPr>
                                <w:b/>
                                <w:bCs/>
                                <w:color w:val="262626" w:themeColor="text1" w:themeTint="D9"/>
                                <w:sz w:val="22"/>
                                <w:szCs w:val="22"/>
                              </w:rPr>
                              <w:t>4</w:t>
                            </w:r>
                            <w:r w:rsidR="00894F79" w:rsidRPr="00617618">
                              <w:rPr>
                                <w:b/>
                                <w:bCs/>
                                <w:color w:val="262626" w:themeColor="text1" w:themeTint="D9"/>
                                <w:sz w:val="22"/>
                                <w:szCs w:val="22"/>
                                <w:lang w:val="el-GR"/>
                              </w:rPr>
                              <w:t>74</w:t>
                            </w:r>
                          </w:p>
                        </w:txbxContent>
                      </wps:txbx>
                      <wps:bodyPr wrap="square" lIns="61769" tIns="61769" rIns="61769" bIns="61769" anchor="ctr">
                        <a:spAutoFit/>
                      </wps:bodyPr>
                    </wps:wsp>
                  </a:graphicData>
                </a:graphic>
              </wp:anchor>
            </w:drawing>
          </mc:Choice>
          <mc:Fallback>
            <w:pict>
              <v:rect w14:anchorId="6D000594" id="_x0000_s1034" style="position:absolute;left:0;text-align:left;margin-left:438.75pt;margin-top:3.2pt;width:48.25pt;height:21.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" filled="f" stroked="f">
                <v:stroke dashstyle="dash"/>
                <v:textbox style="mso-fit-shape-to-text:t" inset="1.71581mm,1.71581mm,1.71581mm,1.71581mm">
                  <w:txbxContent>
                    <w:p w14:paraId="41BB50D6" w14:textId="5AECACF7" w:rsidR="009A3435" w:rsidRPr="00617618" w:rsidRDefault="00865BE3" w:rsidP="009A3435">
                      <w:pPr>
                        <w:spacing w:line="216" w:lineRule="auto"/>
                        <w:jc w:val="center"/>
                        <w:rPr>
                          <w:b/>
                          <w:bCs/>
                          <w:color w:val="262626" w:themeColor="text1" w:themeTint="D9"/>
                          <w:sz w:val="22"/>
                          <w:szCs w:val="22"/>
                          <w:lang w:val="el-GR"/>
                        </w:rPr>
                      </w:pPr>
                      <w:r w:rsidRPr="00894F79">
                        <w:rPr>
                          <w:b/>
                          <w:bCs/>
                          <w:color w:val="262626" w:themeColor="text1" w:themeTint="D9"/>
                          <w:sz w:val="22"/>
                          <w:szCs w:val="22"/>
                        </w:rPr>
                        <w:t>4</w:t>
                      </w:r>
                      <w:r w:rsidR="00894F79" w:rsidRPr="00617618">
                        <w:rPr>
                          <w:b/>
                          <w:bCs/>
                          <w:color w:val="262626" w:themeColor="text1" w:themeTint="D9"/>
                          <w:sz w:val="22"/>
                          <w:szCs w:val="22"/>
                          <w:lang w:val="el-GR"/>
                        </w:rPr>
                        <w:t>74</w:t>
                      </w:r>
                    </w:p>
                  </w:txbxContent>
                </v:textbox>
              </v:rect>
            </w:pict>
          </mc:Fallback>
        </mc:AlternateContent>
      </w:r>
    </w:p>
    <w:p w14:paraId="2249A876" w14:textId="1CBB77F4" w:rsidR="0082726B" w:rsidRPr="00F30144" w:rsidRDefault="0082726B" w:rsidP="0082726B">
      <w:pPr>
        <w:suppressAutoHyphens/>
        <w:jc w:val="both"/>
        <w:rPr>
          <w:rStyle w:val="SubtleEmphasis"/>
          <w:lang w:val="el-GR"/>
        </w:rPr>
      </w:pPr>
    </w:p>
    <w:p w14:paraId="7ED07787" w14:textId="79C79549" w:rsidR="0082726B" w:rsidRPr="00F30144" w:rsidRDefault="0082726B" w:rsidP="0082726B">
      <w:pPr>
        <w:suppressAutoHyphens/>
        <w:jc w:val="both"/>
        <w:rPr>
          <w:rStyle w:val="SubtleEmphasis"/>
          <w:lang w:val="el-GR"/>
        </w:rPr>
      </w:pPr>
    </w:p>
    <w:p w14:paraId="1E866CE2" w14:textId="7DFFBFCA" w:rsidR="0082726B" w:rsidRPr="00F30144" w:rsidRDefault="0082726B" w:rsidP="0082726B">
      <w:pPr>
        <w:suppressAutoHyphens/>
        <w:jc w:val="both"/>
        <w:rPr>
          <w:rStyle w:val="SubtleEmphasis"/>
          <w:lang w:val="el-GR"/>
        </w:rPr>
      </w:pPr>
    </w:p>
    <w:p w14:paraId="260BD0E0" w14:textId="2B8D94F0" w:rsidR="0082726B" w:rsidRPr="00F30144" w:rsidRDefault="0082726B" w:rsidP="0082726B">
      <w:pPr>
        <w:suppressAutoHyphens/>
        <w:jc w:val="both"/>
        <w:rPr>
          <w:rStyle w:val="SubtleEmphasis"/>
          <w:lang w:val="el-GR"/>
        </w:rPr>
      </w:pPr>
      <w:r>
        <w:rPr>
          <w:noProof/>
        </w:rPr>
        <mc:AlternateContent>
          <mc:Choice Requires="wps">
            <w:drawing>
              <wp:anchor distT="0" distB="0" distL="114300" distR="114300" simplePos="0" relativeHeight="251666432" behindDoc="0" locked="0" layoutInCell="1" allowOverlap="1" wp14:anchorId="52D6C4C3" wp14:editId="1C257C94">
                <wp:simplePos x="0" y="0"/>
                <wp:positionH relativeFrom="column">
                  <wp:posOffset>74295</wp:posOffset>
                </wp:positionH>
                <wp:positionV relativeFrom="paragraph">
                  <wp:posOffset>13970</wp:posOffset>
                </wp:positionV>
                <wp:extent cx="827405" cy="245745"/>
                <wp:effectExtent l="0" t="0" r="0" b="0"/>
                <wp:wrapNone/>
                <wp:docPr id="641032709" name="TextBox 19"/>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86ED5"/>
                        </a:solidFill>
                      </wps:spPr>
                      <wps:txbx>
                        <w:txbxContent>
                          <w:p w14:paraId="15F2B8E3" w14:textId="77777777" w:rsidR="0082726B" w:rsidRPr="00C45C0B" w:rsidRDefault="0082726B" w:rsidP="0082726B">
                            <w:pPr>
                              <w:jc w:val="center"/>
                              <w:rPr>
                                <w:rFonts w:cs="Arial"/>
                                <w:color w:val="FFFFFF" w:themeColor="background1"/>
                                <w:kern w:val="24"/>
                                <w:sz w:val="15"/>
                                <w:szCs w:val="15"/>
                                <w:lang w:val="el-GR"/>
                              </w:rPr>
                            </w:pPr>
                            <w:r w:rsidRPr="0036393B">
                              <w:rPr>
                                <w:rFonts w:cs="Arial"/>
                                <w:color w:val="FFFFFF" w:themeColor="background1"/>
                                <w:kern w:val="24"/>
                                <w:sz w:val="15"/>
                                <w:szCs w:val="15"/>
                                <w:lang w:val="el-GR"/>
                              </w:rPr>
                              <w:t xml:space="preserve">Καθαρά έσοδα από τόκους εξαιρ. </w:t>
                            </w:r>
                            <w:r w:rsidRPr="0036393B">
                              <w:rPr>
                                <w:rFonts w:cs="Arial"/>
                                <w:color w:val="FFFFFF" w:themeColor="background1"/>
                                <w:kern w:val="24"/>
                                <w:sz w:val="15"/>
                                <w:szCs w:val="15"/>
                              </w:rPr>
                              <w:t>NMD</w:t>
                            </w:r>
                          </w:p>
                        </w:txbxContent>
                      </wps:txbx>
                      <wps:bodyPr wrap="square" lIns="0" rIns="0" rtlCol="0" anchor="t">
                        <a:spAutoFit/>
                      </wps:bodyPr>
                    </wps:wsp>
                  </a:graphicData>
                </a:graphic>
              </wp:anchor>
            </w:drawing>
          </mc:Choice>
          <mc:Fallback>
            <w:pict>
              <v:shape w14:anchorId="52D6C4C3" id="TextBox 19" o:spid="_x0000_s1035" type="#_x0000_t202" style="position:absolute;left:0;text-align:left;margin-left:5.85pt;margin-top:1.1pt;width:65.15pt;height:19.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" fillcolor="#286ed5" stroked="f">
                <v:textbox style="mso-fit-shape-to-text:t" inset="0,,0">
                  <w:txbxContent>
                    <w:p w14:paraId="15F2B8E3" w14:textId="77777777" w:rsidR="0082726B" w:rsidRPr="00C45C0B" w:rsidRDefault="0082726B" w:rsidP="0082726B">
                      <w:pPr>
                        <w:jc w:val="center"/>
                        <w:rPr>
                          <w:rFonts w:cs="Arial"/>
                          <w:color w:val="FFFFFF" w:themeColor="background1"/>
                          <w:kern w:val="24"/>
                          <w:sz w:val="15"/>
                          <w:szCs w:val="15"/>
                          <w:lang w:val="el-GR"/>
                        </w:rPr>
                      </w:pPr>
                      <w:r w:rsidRPr="0036393B">
                        <w:rPr>
                          <w:rFonts w:cs="Arial"/>
                          <w:color w:val="FFFFFF" w:themeColor="background1"/>
                          <w:kern w:val="24"/>
                          <w:sz w:val="15"/>
                          <w:szCs w:val="15"/>
                          <w:lang w:val="el-GR"/>
                        </w:rPr>
                        <w:t xml:space="preserve">Καθαρά έσοδα από τόκους εξαιρ. </w:t>
                      </w:r>
                      <w:r w:rsidRPr="0036393B">
                        <w:rPr>
                          <w:rFonts w:cs="Arial"/>
                          <w:color w:val="FFFFFF" w:themeColor="background1"/>
                          <w:kern w:val="24"/>
                          <w:sz w:val="15"/>
                          <w:szCs w:val="15"/>
                        </w:rPr>
                        <w:t>NMD</w:t>
                      </w:r>
                    </w:p>
                  </w:txbxContent>
                </v:textbox>
              </v:shape>
            </w:pict>
          </mc:Fallback>
        </mc:AlternateContent>
      </w:r>
    </w:p>
    <w:p w14:paraId="2E58F2C0" w14:textId="03C5A244" w:rsidR="0082726B" w:rsidRPr="00F30144" w:rsidRDefault="0082726B" w:rsidP="0082726B">
      <w:pPr>
        <w:suppressAutoHyphens/>
        <w:jc w:val="both"/>
        <w:rPr>
          <w:rStyle w:val="SubtleEmphasis"/>
          <w:lang w:val="el-GR"/>
        </w:rPr>
      </w:pPr>
    </w:p>
    <w:p w14:paraId="25656D45" w14:textId="4896B52B" w:rsidR="0082726B" w:rsidRPr="00F30144" w:rsidRDefault="0082726B" w:rsidP="0082726B">
      <w:pPr>
        <w:suppressAutoHyphens/>
        <w:jc w:val="both"/>
        <w:rPr>
          <w:rStyle w:val="SubtleEmphasis"/>
          <w:lang w:val="el-GR"/>
        </w:rPr>
      </w:pPr>
      <w:r>
        <w:rPr>
          <w:noProof/>
        </w:rPr>
        <mc:AlternateContent>
          <mc:Choice Requires="wps">
            <w:drawing>
              <wp:anchor distT="0" distB="0" distL="114300" distR="114300" simplePos="0" relativeHeight="251665408" behindDoc="0" locked="0" layoutInCell="1" allowOverlap="1" wp14:anchorId="45C1DC5F" wp14:editId="72149F05">
                <wp:simplePos x="0" y="0"/>
                <wp:positionH relativeFrom="column">
                  <wp:posOffset>76835</wp:posOffset>
                </wp:positionH>
                <wp:positionV relativeFrom="paragraph">
                  <wp:posOffset>158115</wp:posOffset>
                </wp:positionV>
                <wp:extent cx="827405" cy="245745"/>
                <wp:effectExtent l="0" t="0" r="0" b="0"/>
                <wp:wrapNone/>
                <wp:docPr id="641032708" name="TextBox 18"/>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04390"/>
                        </a:solidFill>
                      </wps:spPr>
                      <wps:txbx>
                        <w:txbxContent>
                          <w:p w14:paraId="2141F0C4" w14:textId="77777777" w:rsidR="0082726B" w:rsidRPr="0036393B" w:rsidRDefault="0082726B" w:rsidP="0082726B">
                            <w:pPr>
                              <w:jc w:val="center"/>
                              <w:rPr>
                                <w:rFonts w:cs="Arial"/>
                                <w:color w:val="FFFFFF" w:themeColor="background1"/>
                                <w:kern w:val="24"/>
                                <w:sz w:val="15"/>
                                <w:szCs w:val="15"/>
                                <w:lang w:val="el-GR"/>
                              </w:rPr>
                            </w:pPr>
                            <w:r w:rsidRPr="0036393B">
                              <w:rPr>
                                <w:rFonts w:cs="Arial"/>
                                <w:color w:val="FFFFFF" w:themeColor="background1"/>
                                <w:kern w:val="24"/>
                                <w:sz w:val="15"/>
                                <w:szCs w:val="15"/>
                                <w:lang w:val="el-GR"/>
                              </w:rPr>
                              <w:t xml:space="preserve">Κόστος </w:t>
                            </w:r>
                            <w:r w:rsidRPr="0036393B">
                              <w:rPr>
                                <w:rFonts w:cs="Arial"/>
                                <w:color w:val="FFFFFF" w:themeColor="background1"/>
                                <w:kern w:val="24"/>
                                <w:sz w:val="15"/>
                                <w:szCs w:val="15"/>
                              </w:rPr>
                              <w:t>NMD</w:t>
                            </w:r>
                          </w:p>
                        </w:txbxContent>
                      </wps:txbx>
                      <wps:bodyPr wrap="square" lIns="0" rIns="0" rtlCol="0" anchor="t">
                        <a:spAutoFit/>
                      </wps:bodyPr>
                    </wps:wsp>
                  </a:graphicData>
                </a:graphic>
              </wp:anchor>
            </w:drawing>
          </mc:Choice>
          <mc:Fallback>
            <w:pict>
              <v:shape w14:anchorId="45C1DC5F" id="TextBox 18" o:spid="_x0000_s1036" type="#_x0000_t202" style="position:absolute;left:0;text-align:left;margin-left:6.05pt;margin-top:12.45pt;width:65.15pt;height:19.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" fillcolor="#204390" stroked="f">
                <v:textbox style="mso-fit-shape-to-text:t" inset="0,,0">
                  <w:txbxContent>
                    <w:p w14:paraId="2141F0C4" w14:textId="77777777" w:rsidR="0082726B" w:rsidRPr="0036393B" w:rsidRDefault="0082726B" w:rsidP="0082726B">
                      <w:pPr>
                        <w:jc w:val="center"/>
                        <w:rPr>
                          <w:rFonts w:cs="Arial"/>
                          <w:color w:val="FFFFFF" w:themeColor="background1"/>
                          <w:kern w:val="24"/>
                          <w:sz w:val="15"/>
                          <w:szCs w:val="15"/>
                          <w:lang w:val="el-GR"/>
                        </w:rPr>
                      </w:pPr>
                      <w:r w:rsidRPr="0036393B">
                        <w:rPr>
                          <w:rFonts w:cs="Arial"/>
                          <w:color w:val="FFFFFF" w:themeColor="background1"/>
                          <w:kern w:val="24"/>
                          <w:sz w:val="15"/>
                          <w:szCs w:val="15"/>
                          <w:lang w:val="el-GR"/>
                        </w:rPr>
                        <w:t xml:space="preserve">Κόστος </w:t>
                      </w:r>
                      <w:r w:rsidRPr="0036393B">
                        <w:rPr>
                          <w:rFonts w:cs="Arial"/>
                          <w:color w:val="FFFFFF" w:themeColor="background1"/>
                          <w:kern w:val="24"/>
                          <w:sz w:val="15"/>
                          <w:szCs w:val="15"/>
                        </w:rPr>
                        <w:t>NMD</w:t>
                      </w:r>
                    </w:p>
                  </w:txbxContent>
                </v:textbox>
              </v:shape>
            </w:pict>
          </mc:Fallback>
        </mc:AlternateContent>
      </w:r>
    </w:p>
    <w:p w14:paraId="3F1DA86A" w14:textId="2EE9F97B" w:rsidR="0082726B" w:rsidRPr="00F30144" w:rsidRDefault="0082726B" w:rsidP="0082726B">
      <w:pPr>
        <w:suppressAutoHyphens/>
        <w:jc w:val="both"/>
        <w:rPr>
          <w:rStyle w:val="SubtleEmphasis"/>
          <w:lang w:val="el-GR"/>
        </w:rPr>
      </w:pPr>
    </w:p>
    <w:p w14:paraId="6FD2B4C2" w14:textId="77777777" w:rsidR="0082726B" w:rsidRPr="00F30144" w:rsidRDefault="0082726B" w:rsidP="0082726B">
      <w:pPr>
        <w:suppressAutoHyphens/>
        <w:jc w:val="both"/>
        <w:rPr>
          <w:rStyle w:val="SubtleEmphasis"/>
          <w:lang w:val="el-GR"/>
        </w:rPr>
      </w:pPr>
    </w:p>
    <w:p w14:paraId="016D76E8" w14:textId="77777777" w:rsidR="0082726B" w:rsidRPr="00F30144" w:rsidRDefault="0082726B" w:rsidP="0082726B">
      <w:pPr>
        <w:suppressAutoHyphens/>
        <w:jc w:val="both"/>
        <w:rPr>
          <w:rStyle w:val="SubtleEmphasis"/>
          <w:lang w:val="el-GR"/>
        </w:rPr>
      </w:pPr>
    </w:p>
    <w:p w14:paraId="5F7762A5" w14:textId="77777777" w:rsidR="0082726B" w:rsidRPr="00F30144" w:rsidRDefault="0082726B" w:rsidP="0082726B">
      <w:pPr>
        <w:suppressAutoHyphens/>
        <w:jc w:val="both"/>
        <w:rPr>
          <w:rStyle w:val="SubtleEmphasis"/>
          <w:lang w:val="el-GR"/>
        </w:rPr>
      </w:pPr>
    </w:p>
    <w:p w14:paraId="02102EE9" w14:textId="77777777" w:rsidR="0082726B" w:rsidRPr="00C01FAB" w:rsidRDefault="0082726B" w:rsidP="0082726B">
      <w:pPr>
        <w:suppressAutoHyphens/>
        <w:jc w:val="both"/>
        <w:rPr>
          <w:rStyle w:val="SubtleEmphasis"/>
          <w:sz w:val="4"/>
          <w:szCs w:val="8"/>
          <w:lang w:val="el-GR"/>
        </w:rPr>
      </w:pPr>
    </w:p>
    <w:p w14:paraId="41E44CDA" w14:textId="692AC82C" w:rsidR="0082726B" w:rsidRPr="00617618" w:rsidRDefault="0082726B" w:rsidP="0082726B">
      <w:pPr>
        <w:rPr>
          <w:rStyle w:val="FootnoteReference"/>
          <w:sz w:val="16"/>
          <w:szCs w:val="32"/>
          <w:lang w:val="el-GR"/>
        </w:rPr>
      </w:pPr>
      <w:r w:rsidRPr="00465DDB">
        <w:rPr>
          <w:rStyle w:val="FootnoteReference"/>
          <w:sz w:val="16"/>
          <w:szCs w:val="32"/>
          <w:lang w:val="el-GR"/>
        </w:rPr>
        <w:t xml:space="preserve">* Το </w:t>
      </w:r>
      <w:r w:rsidRPr="007C5956">
        <w:rPr>
          <w:rStyle w:val="FootnoteReference"/>
          <w:sz w:val="16"/>
          <w:szCs w:val="32"/>
          <w:lang w:val="el-GR"/>
        </w:rPr>
        <w:t>κόστος αντιστάθμισης των καταθέσεων πελατών χωρίς λήξη (NMD) α</w:t>
      </w:r>
      <w:r w:rsidR="009A3435" w:rsidRPr="00865BE3">
        <w:rPr>
          <w:rStyle w:val="FootnoteReference"/>
          <w:sz w:val="16"/>
          <w:szCs w:val="32"/>
          <w:lang w:val="el-GR"/>
        </w:rPr>
        <w:t>ντιστοιχεί</w:t>
      </w:r>
      <w:r w:rsidRPr="007C5956">
        <w:rPr>
          <w:rStyle w:val="FootnoteReference"/>
          <w:sz w:val="16"/>
          <w:szCs w:val="32"/>
          <w:lang w:val="el-GR"/>
        </w:rPr>
        <w:t xml:space="preserve"> σε €</w:t>
      </w:r>
      <w:r w:rsidR="00865BE3" w:rsidRPr="00C01FAB">
        <w:rPr>
          <w:rStyle w:val="FootnoteReference"/>
          <w:sz w:val="16"/>
          <w:szCs w:val="32"/>
          <w:lang w:val="el-GR"/>
        </w:rPr>
        <w:t>10</w:t>
      </w:r>
      <w:r w:rsidRPr="007C5956">
        <w:rPr>
          <w:rStyle w:val="FootnoteReference"/>
          <w:sz w:val="16"/>
          <w:szCs w:val="32"/>
          <w:lang w:val="el-GR"/>
        </w:rPr>
        <w:t xml:space="preserve"> δισ. συμβάσεις ανταλλαγής επιτοκίων (Interest rate swaps – IRS) τον </w:t>
      </w:r>
      <w:r w:rsidR="0001646A" w:rsidRPr="00617618">
        <w:rPr>
          <w:rStyle w:val="FootnoteReference"/>
          <w:sz w:val="16"/>
        </w:rPr>
        <w:t xml:space="preserve">Ιούνιο </w:t>
      </w:r>
      <w:r w:rsidR="009A3435" w:rsidRPr="0033150D">
        <w:rPr>
          <w:rStyle w:val="FootnoteReference"/>
          <w:sz w:val="16"/>
          <w:szCs w:val="32"/>
          <w:lang w:val="el-GR"/>
        </w:rPr>
        <w:t>202</w:t>
      </w:r>
      <w:r w:rsidR="00865BE3" w:rsidRPr="006641B5">
        <w:rPr>
          <w:rStyle w:val="FootnoteReference"/>
          <w:sz w:val="16"/>
          <w:szCs w:val="32"/>
          <w:lang w:val="el-GR"/>
        </w:rPr>
        <w:t>5</w:t>
      </w:r>
    </w:p>
    <w:p w14:paraId="6E65277A" w14:textId="77777777" w:rsidR="0082726B" w:rsidRPr="00617618" w:rsidRDefault="0082726B" w:rsidP="0082726B">
      <w:pPr>
        <w:suppressAutoHyphens/>
        <w:jc w:val="both"/>
        <w:rPr>
          <w:rStyle w:val="FootnoteReference"/>
          <w:sz w:val="16"/>
          <w:szCs w:val="32"/>
          <w:lang w:val="el-GR"/>
        </w:rPr>
      </w:pPr>
    </w:p>
    <w:p w14:paraId="39A873D3" w14:textId="6987E5FE" w:rsidR="0082726B" w:rsidRPr="00B01C12" w:rsidRDefault="0082726B" w:rsidP="0082726B">
      <w:pPr>
        <w:suppressAutoHyphens/>
        <w:jc w:val="both"/>
        <w:rPr>
          <w:rStyle w:val="SubtleEmphasis"/>
          <w:sz w:val="18"/>
          <w:szCs w:val="18"/>
          <w:lang w:val="el-GR"/>
        </w:rPr>
      </w:pPr>
      <w:bookmarkStart w:id="5" w:name="_Hlk197336010"/>
      <w:r w:rsidRPr="00B01C12">
        <w:rPr>
          <w:rStyle w:val="SubtleEmphasis"/>
          <w:sz w:val="18"/>
          <w:szCs w:val="18"/>
          <w:lang w:val="el-GR"/>
        </w:rPr>
        <w:t xml:space="preserve">Τα καθαρά έσοδα από τόκους </w:t>
      </w:r>
      <w:bookmarkEnd w:id="5"/>
      <w:r w:rsidRPr="00B01C12">
        <w:rPr>
          <w:rStyle w:val="SubtleEmphasis"/>
          <w:sz w:val="18"/>
          <w:szCs w:val="18"/>
          <w:lang w:val="el-GR"/>
        </w:rPr>
        <w:t>διαμορφώθηκαν σε €</w:t>
      </w:r>
      <w:r w:rsidR="00154D33" w:rsidRPr="00B01C12">
        <w:rPr>
          <w:rStyle w:val="SubtleEmphasis"/>
          <w:sz w:val="18"/>
          <w:szCs w:val="18"/>
          <w:lang w:val="el-GR"/>
        </w:rPr>
        <w:t>474</w:t>
      </w:r>
      <w:r w:rsidR="007271A3" w:rsidRPr="00B01C12">
        <w:rPr>
          <w:rStyle w:val="SubtleEmphasis"/>
          <w:sz w:val="18"/>
          <w:szCs w:val="18"/>
          <w:lang w:val="el-GR"/>
        </w:rPr>
        <w:t xml:space="preserve"> </w:t>
      </w:r>
      <w:r w:rsidRPr="00B01C12">
        <w:rPr>
          <w:rStyle w:val="SubtleEmphasis"/>
          <w:sz w:val="18"/>
          <w:szCs w:val="18"/>
          <w:lang w:val="el-GR"/>
        </w:rPr>
        <w:t xml:space="preserve">εκατ. το </w:t>
      </w:r>
      <w:r w:rsidR="00154D33" w:rsidRPr="00B01C12">
        <w:rPr>
          <w:rStyle w:val="SubtleEmphasis"/>
          <w:sz w:val="18"/>
          <w:szCs w:val="18"/>
          <w:lang w:val="el-GR"/>
        </w:rPr>
        <w:t xml:space="preserve">2ο </w:t>
      </w:r>
      <w:r w:rsidRPr="00B01C12">
        <w:rPr>
          <w:rStyle w:val="SubtleEmphasis"/>
          <w:sz w:val="18"/>
          <w:szCs w:val="18"/>
          <w:lang w:val="el-GR"/>
        </w:rPr>
        <w:t>τρίμηνο 202</w:t>
      </w:r>
      <w:r w:rsidR="008A50EA" w:rsidRPr="00B01C12">
        <w:rPr>
          <w:rStyle w:val="SubtleEmphasis"/>
          <w:sz w:val="18"/>
          <w:szCs w:val="18"/>
          <w:lang w:val="el-GR"/>
        </w:rPr>
        <w:t>5</w:t>
      </w:r>
      <w:r w:rsidRPr="00B01C12">
        <w:rPr>
          <w:rStyle w:val="SubtleEmphasis"/>
          <w:sz w:val="18"/>
          <w:szCs w:val="18"/>
          <w:lang w:val="el-GR"/>
        </w:rPr>
        <w:t xml:space="preserve">, </w:t>
      </w:r>
      <w:r w:rsidR="00F34E7E" w:rsidRPr="00B01C12">
        <w:rPr>
          <w:rStyle w:val="SubtleEmphasis"/>
          <w:sz w:val="18"/>
          <w:szCs w:val="18"/>
          <w:lang w:val="el-GR"/>
        </w:rPr>
        <w:t>μειωμένα</w:t>
      </w:r>
      <w:r w:rsidR="00900B69" w:rsidRPr="00B01C12">
        <w:rPr>
          <w:rStyle w:val="SubtleEmphasis"/>
          <w:sz w:val="18"/>
          <w:szCs w:val="18"/>
          <w:lang w:val="el-GR"/>
        </w:rPr>
        <w:t xml:space="preserve"> </w:t>
      </w:r>
      <w:r w:rsidR="00223259" w:rsidRPr="00B01C12">
        <w:rPr>
          <w:rStyle w:val="SubtleEmphasis"/>
          <w:sz w:val="18"/>
          <w:szCs w:val="18"/>
          <w:lang w:val="el-GR"/>
        </w:rPr>
        <w:t xml:space="preserve">κατά </w:t>
      </w:r>
      <w:r w:rsidR="00B854FC" w:rsidRPr="00B01C12">
        <w:rPr>
          <w:rStyle w:val="SubtleEmphasis"/>
          <w:sz w:val="18"/>
          <w:szCs w:val="18"/>
          <w:lang w:val="el-GR"/>
        </w:rPr>
        <w:t>1,5</w:t>
      </w:r>
      <w:r w:rsidR="00223259" w:rsidRPr="00B01C12">
        <w:rPr>
          <w:rStyle w:val="SubtleEmphasis"/>
          <w:sz w:val="18"/>
          <w:szCs w:val="18"/>
          <w:lang w:val="el-GR"/>
        </w:rPr>
        <w:t xml:space="preserve">% </w:t>
      </w:r>
      <w:r w:rsidR="00900B69" w:rsidRPr="00B01C12">
        <w:rPr>
          <w:rStyle w:val="SubtleEmphasis"/>
          <w:sz w:val="18"/>
          <w:szCs w:val="18"/>
          <w:lang w:val="el-GR"/>
        </w:rPr>
        <w:t xml:space="preserve">σε σύγκριση με το </w:t>
      </w:r>
      <w:r w:rsidR="008A50EA" w:rsidRPr="00B01C12">
        <w:rPr>
          <w:rStyle w:val="SubtleEmphasis"/>
          <w:sz w:val="18"/>
          <w:szCs w:val="18"/>
          <w:lang w:val="el-GR"/>
        </w:rPr>
        <w:t>προηγούμενο</w:t>
      </w:r>
      <w:r w:rsidR="00900B69" w:rsidRPr="00B01C12">
        <w:rPr>
          <w:rStyle w:val="SubtleEmphasis"/>
          <w:sz w:val="18"/>
          <w:szCs w:val="18"/>
          <w:lang w:val="el-GR"/>
        </w:rPr>
        <w:t xml:space="preserve"> τρίμηνο</w:t>
      </w:r>
      <w:r w:rsidRPr="00B01C12">
        <w:rPr>
          <w:rStyle w:val="SubtleEmphasis"/>
          <w:sz w:val="18"/>
          <w:szCs w:val="18"/>
          <w:lang w:val="el-GR"/>
        </w:rPr>
        <w:t xml:space="preserve">, </w:t>
      </w:r>
      <w:r w:rsidR="00F34E7E" w:rsidRPr="00B01C12">
        <w:rPr>
          <w:rStyle w:val="SubtleEmphasis"/>
          <w:sz w:val="18"/>
          <w:szCs w:val="18"/>
          <w:lang w:val="el-GR"/>
        </w:rPr>
        <w:t xml:space="preserve">μετά τις μειώσεις επιτοκίων της ΕΚΤ. </w:t>
      </w:r>
      <w:r w:rsidR="00154D33" w:rsidRPr="00B01C12">
        <w:rPr>
          <w:rStyle w:val="SubtleEmphasis"/>
          <w:sz w:val="18"/>
          <w:szCs w:val="18"/>
          <w:lang w:val="el-GR"/>
        </w:rPr>
        <w:t>Παρόλα αυτά, ο ρυθμός μείωσης των καθαρών εσόδων από τόκους επιβραδύνθηκε σε σύγκριση με το προηγούμενο τρίμηνο</w:t>
      </w:r>
      <w:r w:rsidR="00B854FC" w:rsidRPr="00B01C12">
        <w:rPr>
          <w:rStyle w:val="SubtleEmphasis"/>
          <w:sz w:val="18"/>
          <w:szCs w:val="18"/>
          <w:lang w:val="el-GR"/>
        </w:rPr>
        <w:t xml:space="preserve"> (-6% σε τριμηνιαία βάση)</w:t>
      </w:r>
      <w:r w:rsidR="00DA57FB" w:rsidRPr="00B01C12">
        <w:rPr>
          <w:rStyle w:val="SubtleEmphasis"/>
          <w:sz w:val="18"/>
          <w:szCs w:val="18"/>
          <w:lang w:val="el-GR"/>
        </w:rPr>
        <w:t xml:space="preserve">, </w:t>
      </w:r>
      <w:r w:rsidR="00154D33" w:rsidRPr="00B01C12">
        <w:rPr>
          <w:rStyle w:val="SubtleEmphasis"/>
          <w:sz w:val="18"/>
          <w:szCs w:val="18"/>
          <w:lang w:val="el-GR"/>
        </w:rPr>
        <w:t>εξαιτίας τ</w:t>
      </w:r>
      <w:r w:rsidR="00DA57FB" w:rsidRPr="00B01C12">
        <w:rPr>
          <w:rStyle w:val="SubtleEmphasis"/>
          <w:sz w:val="18"/>
          <w:szCs w:val="18"/>
          <w:lang w:val="el-GR"/>
        </w:rPr>
        <w:t>η</w:t>
      </w:r>
      <w:r w:rsidR="00154D33" w:rsidRPr="00B01C12">
        <w:rPr>
          <w:rStyle w:val="SubtleEmphasis"/>
          <w:sz w:val="18"/>
          <w:szCs w:val="18"/>
          <w:lang w:val="el-GR"/>
        </w:rPr>
        <w:t>ς</w:t>
      </w:r>
      <w:r w:rsidR="00DA57FB" w:rsidRPr="00B01C12">
        <w:rPr>
          <w:rStyle w:val="SubtleEmphasis"/>
          <w:sz w:val="18"/>
          <w:szCs w:val="18"/>
          <w:lang w:val="el-GR"/>
        </w:rPr>
        <w:t xml:space="preserve"> </w:t>
      </w:r>
      <w:r w:rsidR="0072750B" w:rsidRPr="00B01C12">
        <w:rPr>
          <w:rStyle w:val="SubtleEmphasis"/>
          <w:sz w:val="18"/>
          <w:szCs w:val="18"/>
          <w:lang w:val="el-GR"/>
        </w:rPr>
        <w:t>ενίσχυση</w:t>
      </w:r>
      <w:r w:rsidR="00154D33" w:rsidRPr="00B01C12">
        <w:rPr>
          <w:rStyle w:val="SubtleEmphasis"/>
          <w:sz w:val="18"/>
          <w:szCs w:val="18"/>
          <w:lang w:val="el-GR"/>
        </w:rPr>
        <w:t>ς</w:t>
      </w:r>
      <w:r w:rsidR="00DA57FB" w:rsidRPr="00B01C12">
        <w:rPr>
          <w:rStyle w:val="SubtleEmphasis"/>
          <w:sz w:val="18"/>
          <w:szCs w:val="18"/>
          <w:lang w:val="el-GR"/>
        </w:rPr>
        <w:t xml:space="preserve"> </w:t>
      </w:r>
      <w:r w:rsidR="0072750B" w:rsidRPr="00B01C12">
        <w:rPr>
          <w:rStyle w:val="SubtleEmphasis"/>
          <w:sz w:val="18"/>
          <w:szCs w:val="18"/>
          <w:lang w:val="el-GR"/>
        </w:rPr>
        <w:t xml:space="preserve">των δανειακών υπολοίπων </w:t>
      </w:r>
      <w:r w:rsidR="00B854FC" w:rsidRPr="00B01C12">
        <w:rPr>
          <w:rStyle w:val="SubtleEmphasis"/>
          <w:sz w:val="18"/>
          <w:szCs w:val="18"/>
          <w:lang w:val="el-GR"/>
        </w:rPr>
        <w:t xml:space="preserve">και των </w:t>
      </w:r>
      <w:r w:rsidR="0098582B" w:rsidRPr="00B01C12">
        <w:rPr>
          <w:rStyle w:val="SubtleEmphasis"/>
          <w:sz w:val="18"/>
          <w:szCs w:val="18"/>
          <w:lang w:val="el-GR"/>
        </w:rPr>
        <w:t>ομολόγων</w:t>
      </w:r>
      <w:r w:rsidR="00B854FC" w:rsidRPr="00B01C12">
        <w:rPr>
          <w:rStyle w:val="SubtleEmphasis"/>
          <w:sz w:val="18"/>
          <w:szCs w:val="18"/>
          <w:lang w:val="el-GR"/>
        </w:rPr>
        <w:t xml:space="preserve"> </w:t>
      </w:r>
      <w:r w:rsidR="00154D33" w:rsidRPr="00B01C12">
        <w:rPr>
          <w:rStyle w:val="SubtleEmphasis"/>
          <w:sz w:val="18"/>
          <w:szCs w:val="18"/>
          <w:lang w:val="el-GR"/>
        </w:rPr>
        <w:t xml:space="preserve">που </w:t>
      </w:r>
      <w:r w:rsidR="00B854FC" w:rsidRPr="00B01C12">
        <w:rPr>
          <w:rStyle w:val="SubtleEmphasis"/>
          <w:sz w:val="18"/>
          <w:szCs w:val="18"/>
          <w:lang w:val="el-GR"/>
        </w:rPr>
        <w:t xml:space="preserve">μετρίασαν </w:t>
      </w:r>
      <w:r w:rsidR="00DA57FB" w:rsidRPr="00B01C12">
        <w:rPr>
          <w:rStyle w:val="SubtleEmphasis"/>
          <w:sz w:val="18"/>
          <w:szCs w:val="18"/>
          <w:lang w:val="el-GR"/>
        </w:rPr>
        <w:t xml:space="preserve">την επίδραση των </w:t>
      </w:r>
      <w:r w:rsidR="00060376" w:rsidRPr="00B01C12">
        <w:rPr>
          <w:rStyle w:val="SubtleEmphasis"/>
          <w:sz w:val="18"/>
          <w:szCs w:val="18"/>
          <w:lang w:val="el-GR"/>
        </w:rPr>
        <w:t xml:space="preserve">χαμηλότερων </w:t>
      </w:r>
      <w:r w:rsidR="00DA57FB" w:rsidRPr="00B01C12">
        <w:rPr>
          <w:rStyle w:val="SubtleEmphasis"/>
          <w:sz w:val="18"/>
          <w:szCs w:val="18"/>
          <w:lang w:val="el-GR"/>
        </w:rPr>
        <w:t xml:space="preserve">επιτοκίων, ενώ τα </w:t>
      </w:r>
      <w:r w:rsidR="0098582B" w:rsidRPr="00B01C12">
        <w:rPr>
          <w:rStyle w:val="SubtleEmphasis"/>
          <w:sz w:val="18"/>
          <w:szCs w:val="18"/>
          <w:lang w:val="el-GR"/>
        </w:rPr>
        <w:t xml:space="preserve">αυξημένα </w:t>
      </w:r>
      <w:r w:rsidR="00DA57FB" w:rsidRPr="00B01C12">
        <w:rPr>
          <w:rStyle w:val="SubtleEmphasis"/>
          <w:sz w:val="18"/>
          <w:szCs w:val="18"/>
          <w:lang w:val="el-GR"/>
        </w:rPr>
        <w:t xml:space="preserve">υπόλοιπα καταθέσεων </w:t>
      </w:r>
      <w:r w:rsidR="00963BC7" w:rsidRPr="00B01C12">
        <w:rPr>
          <w:rStyle w:val="SubtleEmphasis"/>
          <w:sz w:val="18"/>
          <w:szCs w:val="18"/>
          <w:lang w:val="el-GR"/>
        </w:rPr>
        <w:t xml:space="preserve">ταμιευτηρίου και όψεως </w:t>
      </w:r>
      <w:r w:rsidR="00DA57FB" w:rsidRPr="00B01C12">
        <w:rPr>
          <w:rStyle w:val="SubtleEmphasis"/>
          <w:sz w:val="18"/>
          <w:szCs w:val="18"/>
          <w:lang w:val="el-GR"/>
        </w:rPr>
        <w:t xml:space="preserve">και η τιμολόγηση των προθεσμιακών καταθέσεων </w:t>
      </w:r>
      <w:r w:rsidR="007271A3" w:rsidRPr="00B01C12">
        <w:rPr>
          <w:rStyle w:val="SubtleEmphasis"/>
          <w:sz w:val="18"/>
          <w:szCs w:val="18"/>
          <w:lang w:val="el-GR"/>
        </w:rPr>
        <w:t>μειώνουν</w:t>
      </w:r>
      <w:r w:rsidR="00DA57FB" w:rsidRPr="00B01C12">
        <w:rPr>
          <w:rStyle w:val="SubtleEmphasis"/>
          <w:sz w:val="18"/>
          <w:szCs w:val="18"/>
          <w:lang w:val="el-GR"/>
        </w:rPr>
        <w:t xml:space="preserve"> το κόστος χρηματοδότησης. </w:t>
      </w:r>
      <w:r w:rsidRPr="00B01C12">
        <w:rPr>
          <w:rStyle w:val="SubtleEmphasis"/>
          <w:sz w:val="18"/>
          <w:szCs w:val="18"/>
          <w:lang w:val="el-GR"/>
        </w:rPr>
        <w:t xml:space="preserve">Συνολικά, ο δείκτης καθαρού περιθωρίου επιτοκίου </w:t>
      </w:r>
      <w:r w:rsidR="00154D33" w:rsidRPr="00B01C12">
        <w:rPr>
          <w:rStyle w:val="SubtleEmphasis"/>
          <w:sz w:val="18"/>
          <w:szCs w:val="18"/>
          <w:lang w:val="el-GR"/>
        </w:rPr>
        <w:t>διατηρήθηκε</w:t>
      </w:r>
      <w:r w:rsidR="00F34E7E" w:rsidRPr="00B01C12">
        <w:rPr>
          <w:rStyle w:val="SubtleEmphasis"/>
          <w:sz w:val="18"/>
          <w:szCs w:val="18"/>
          <w:lang w:val="el-GR"/>
        </w:rPr>
        <w:t xml:space="preserve"> </w:t>
      </w:r>
      <w:r w:rsidRPr="00B01C12">
        <w:rPr>
          <w:rStyle w:val="SubtleEmphasis"/>
          <w:sz w:val="18"/>
          <w:szCs w:val="18"/>
          <w:lang w:val="el-GR"/>
        </w:rPr>
        <w:t>στο 2,</w:t>
      </w:r>
      <w:r w:rsidR="00E17FC0" w:rsidRPr="00B01C12">
        <w:rPr>
          <w:rStyle w:val="SubtleEmphasis"/>
          <w:sz w:val="18"/>
          <w:szCs w:val="18"/>
          <w:lang w:val="el-GR"/>
        </w:rPr>
        <w:t>4</w:t>
      </w:r>
      <w:r w:rsidRPr="00B01C12">
        <w:rPr>
          <w:rStyle w:val="SubtleEmphasis"/>
          <w:sz w:val="18"/>
          <w:szCs w:val="18"/>
          <w:lang w:val="el-GR"/>
        </w:rPr>
        <w:t xml:space="preserve">% </w:t>
      </w:r>
      <w:r w:rsidR="00154D33" w:rsidRPr="00B01C12">
        <w:rPr>
          <w:rStyle w:val="SubtleEmphasis"/>
          <w:sz w:val="18"/>
          <w:szCs w:val="18"/>
          <w:lang w:val="el-GR"/>
        </w:rPr>
        <w:t>για δεύτερο συνεχόμενο</w:t>
      </w:r>
      <w:r w:rsidR="0072750B" w:rsidRPr="00B01C12">
        <w:rPr>
          <w:rStyle w:val="SubtleEmphasis"/>
          <w:sz w:val="18"/>
          <w:szCs w:val="18"/>
          <w:lang w:val="el-GR"/>
        </w:rPr>
        <w:t xml:space="preserve"> </w:t>
      </w:r>
      <w:r w:rsidR="00F34E7E" w:rsidRPr="00B01C12">
        <w:rPr>
          <w:rStyle w:val="SubtleEmphasis"/>
          <w:sz w:val="18"/>
          <w:szCs w:val="18"/>
          <w:lang w:val="el-GR"/>
        </w:rPr>
        <w:t xml:space="preserve">τρίμηνο, </w:t>
      </w:r>
      <w:r w:rsidR="00E17FC0" w:rsidRPr="00B01C12">
        <w:rPr>
          <w:rStyle w:val="SubtleEmphasis"/>
          <w:sz w:val="18"/>
          <w:szCs w:val="18"/>
          <w:lang w:val="el-GR"/>
        </w:rPr>
        <w:t>σε ευθυγράμμιση με τον ετήσιο στόχο</w:t>
      </w:r>
      <w:r w:rsidR="003267A5" w:rsidRPr="00B01C12">
        <w:rPr>
          <w:rStyle w:val="SubtleEmphasis"/>
          <w:sz w:val="18"/>
          <w:szCs w:val="18"/>
          <w:lang w:val="el-GR"/>
        </w:rPr>
        <w:t>.</w:t>
      </w:r>
      <w:r w:rsidR="00F37C17" w:rsidRPr="00B01C12">
        <w:rPr>
          <w:rStyle w:val="SubtleEmphasis"/>
          <w:sz w:val="18"/>
          <w:szCs w:val="18"/>
          <w:lang w:val="el-GR"/>
        </w:rPr>
        <w:t xml:space="preserve"> </w:t>
      </w:r>
      <w:r w:rsidR="003267A5" w:rsidRPr="00B01C12">
        <w:rPr>
          <w:rStyle w:val="SubtleEmphasis"/>
          <w:sz w:val="18"/>
          <w:szCs w:val="18"/>
          <w:lang w:val="el-GR"/>
        </w:rPr>
        <w:t>Η</w:t>
      </w:r>
      <w:r w:rsidR="00F37C17" w:rsidRPr="00B01C12">
        <w:rPr>
          <w:rStyle w:val="SubtleEmphasis"/>
          <w:sz w:val="18"/>
          <w:szCs w:val="18"/>
          <w:lang w:val="el-GR"/>
        </w:rPr>
        <w:t xml:space="preserve"> πορεία των επιμέρους στοιχείων των καθαρών εσόδων από τόκους οδηγεί σε επιβεβαίωση </w:t>
      </w:r>
      <w:r w:rsidR="00AD1C70" w:rsidRPr="00B01C12">
        <w:rPr>
          <w:rStyle w:val="SubtleEmphasis"/>
          <w:sz w:val="18"/>
          <w:szCs w:val="18"/>
          <w:lang w:val="el-GR"/>
        </w:rPr>
        <w:t>του</w:t>
      </w:r>
      <w:r w:rsidR="00F37C17" w:rsidRPr="00B01C12">
        <w:rPr>
          <w:rStyle w:val="SubtleEmphasis"/>
          <w:sz w:val="18"/>
          <w:szCs w:val="18"/>
          <w:lang w:val="el-GR"/>
        </w:rPr>
        <w:t xml:space="preserve"> στόχ</w:t>
      </w:r>
      <w:r w:rsidR="00AD1C70" w:rsidRPr="00B01C12">
        <w:rPr>
          <w:rStyle w:val="SubtleEmphasis"/>
          <w:sz w:val="18"/>
          <w:szCs w:val="18"/>
          <w:lang w:val="el-GR"/>
        </w:rPr>
        <w:t>ου των €1,9 δισ.</w:t>
      </w:r>
      <w:r w:rsidR="00F37C17" w:rsidRPr="00B01C12">
        <w:rPr>
          <w:rStyle w:val="SubtleEmphasis"/>
          <w:sz w:val="18"/>
          <w:szCs w:val="18"/>
          <w:lang w:val="el-GR"/>
        </w:rPr>
        <w:t xml:space="preserve"> </w:t>
      </w:r>
      <w:r w:rsidR="00AD1C70" w:rsidRPr="00B01C12">
        <w:rPr>
          <w:rStyle w:val="SubtleEmphasis"/>
          <w:sz w:val="18"/>
          <w:szCs w:val="18"/>
          <w:lang w:val="el-GR"/>
        </w:rPr>
        <w:t>για το</w:t>
      </w:r>
      <w:r w:rsidR="00F37C17" w:rsidRPr="00B01C12">
        <w:rPr>
          <w:rStyle w:val="SubtleEmphasis"/>
          <w:sz w:val="18"/>
          <w:szCs w:val="18"/>
          <w:lang w:val="el-GR"/>
        </w:rPr>
        <w:t xml:space="preserve"> 2025</w:t>
      </w:r>
      <w:r w:rsidRPr="00B01C12">
        <w:rPr>
          <w:rStyle w:val="SubtleEmphasis"/>
          <w:sz w:val="18"/>
          <w:szCs w:val="18"/>
          <w:lang w:val="el-GR"/>
        </w:rPr>
        <w:t>.</w:t>
      </w:r>
    </w:p>
    <w:p w14:paraId="0E702CEA" w14:textId="4540312A" w:rsidR="0082726B" w:rsidRPr="00C01FAB" w:rsidRDefault="0082726B" w:rsidP="0082726B">
      <w:pPr>
        <w:rPr>
          <w:rStyle w:val="SubtleEmphasis"/>
          <w:sz w:val="20"/>
          <w:szCs w:val="20"/>
          <w:lang w:val="el-GR"/>
        </w:rPr>
      </w:pPr>
    </w:p>
    <w:p w14:paraId="0077B686" w14:textId="633C0A4B" w:rsidR="0082726B" w:rsidRPr="003D3C59" w:rsidRDefault="0082726B" w:rsidP="0082726B">
      <w:pPr>
        <w:pStyle w:val="02PFHTitle2"/>
        <w:rPr>
          <w:lang w:val="el-GR"/>
        </w:rPr>
      </w:pPr>
      <w:r w:rsidRPr="00AC290C">
        <w:rPr>
          <w:lang w:val="el-GR"/>
        </w:rPr>
        <w:t xml:space="preserve">Καθαρά έσοδα προμηθειών ως ποσοστό </w:t>
      </w:r>
      <w:r w:rsidR="004226C2" w:rsidRPr="00C01FAB">
        <w:rPr>
          <w:lang w:val="el-GR"/>
        </w:rPr>
        <w:t>των καθαρών εσόδων</w:t>
      </w:r>
      <w:r w:rsidRPr="00AC290C">
        <w:rPr>
          <w:lang w:val="el-GR"/>
        </w:rPr>
        <w:t xml:space="preserve"> στο </w:t>
      </w:r>
      <w:r w:rsidR="0070153D" w:rsidRPr="00C01FAB">
        <w:rPr>
          <w:lang w:val="el-GR"/>
        </w:rPr>
        <w:t>2</w:t>
      </w:r>
      <w:r w:rsidR="0070153D" w:rsidRPr="00617618">
        <w:rPr>
          <w:lang w:val="el-GR"/>
        </w:rPr>
        <w:t>4</w:t>
      </w:r>
      <w:r w:rsidR="00902495" w:rsidRPr="00AC290C">
        <w:rPr>
          <w:lang w:val="el-GR"/>
        </w:rPr>
        <w:t>%</w:t>
      </w:r>
      <w:r w:rsidR="00902495" w:rsidRPr="003D3C59">
        <w:rPr>
          <w:lang w:val="el-GR"/>
        </w:rPr>
        <w:t xml:space="preserve">, </w:t>
      </w:r>
      <w:r w:rsidR="003D3C59" w:rsidRPr="003D3C59">
        <w:rPr>
          <w:lang w:val="el-GR"/>
        </w:rPr>
        <w:t xml:space="preserve">με το </w:t>
      </w:r>
      <w:r w:rsidR="003267A5" w:rsidRPr="003267A5">
        <w:rPr>
          <w:lang w:val="el-GR"/>
        </w:rPr>
        <w:t>διαφοροποιημένο μοντέλο</w:t>
      </w:r>
      <w:r w:rsidR="003D3C59" w:rsidRPr="003D3C59">
        <w:rPr>
          <w:lang w:val="el-GR"/>
        </w:rPr>
        <w:t xml:space="preserve"> να </w:t>
      </w:r>
      <w:r w:rsidR="003267A5" w:rsidRPr="003267A5">
        <w:rPr>
          <w:lang w:val="el-GR"/>
        </w:rPr>
        <w:t>επιφέρει</w:t>
      </w:r>
      <w:r w:rsidR="003267A5">
        <w:rPr>
          <w:rFonts w:asciiTheme="minorHAnsi" w:hAnsiTheme="minorHAnsi"/>
          <w:lang w:val="el-GR"/>
        </w:rPr>
        <w:t xml:space="preserve"> </w:t>
      </w:r>
      <w:r w:rsidR="003D3C59" w:rsidRPr="003D3C59">
        <w:rPr>
          <w:lang w:val="el-GR"/>
        </w:rPr>
        <w:t>αποτελέσματα</w:t>
      </w:r>
      <w:r w:rsidR="00902495" w:rsidRPr="003D3C59">
        <w:rPr>
          <w:lang w:val="el-GR"/>
        </w:rPr>
        <w:t xml:space="preserve"> </w:t>
      </w:r>
    </w:p>
    <w:p w14:paraId="0BA1D7EC" w14:textId="5881952A" w:rsidR="0082726B" w:rsidRPr="0036393B" w:rsidRDefault="00140B0A" w:rsidP="00C45C0B">
      <w:pPr>
        <w:rPr>
          <w:rFonts w:asciiTheme="minorHAnsi" w:hAnsiTheme="minorHAnsi"/>
          <w:sz w:val="20"/>
          <w:szCs w:val="20"/>
          <w:lang w:val="el-GR"/>
        </w:rPr>
      </w:pPr>
      <w:r>
        <w:rPr>
          <w:noProof/>
        </w:rPr>
        <mc:AlternateContent>
          <mc:Choice Requires="wps">
            <w:drawing>
              <wp:anchor distT="0" distB="0" distL="114300" distR="114300" simplePos="0" relativeHeight="251667456" behindDoc="1" locked="0" layoutInCell="1" allowOverlap="1" wp14:anchorId="02C2BDC4" wp14:editId="6528F3AF">
                <wp:simplePos x="0" y="0"/>
                <wp:positionH relativeFrom="margin">
                  <wp:posOffset>0</wp:posOffset>
                </wp:positionH>
                <wp:positionV relativeFrom="paragraph">
                  <wp:posOffset>128270</wp:posOffset>
                </wp:positionV>
                <wp:extent cx="6548120" cy="2015490"/>
                <wp:effectExtent l="0" t="0" r="5080" b="3810"/>
                <wp:wrapNone/>
                <wp:docPr id="52" name="Rectangle: Rounded Corners 77"/>
                <wp:cNvGraphicFramePr/>
                <a:graphic xmlns:a="http://schemas.openxmlformats.org/drawingml/2006/main">
                  <a:graphicData uri="http://schemas.microsoft.com/office/word/2010/wordprocessingShape">
                    <wps:wsp>
                      <wps:cNvSpPr/>
                      <wps:spPr>
                        <a:xfrm>
                          <a:off x="0" y="0"/>
                          <a:ext cx="6548120" cy="2015490"/>
                        </a:xfrm>
                        <a:prstGeom prst="rect">
                          <a:avLst/>
                        </a:prstGeom>
                        <a:solidFill>
                          <a:srgbClr val="F2F0E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1F893" id="Rectangle: Rounded Corners 77" o:spid="_x0000_s1026" style="position:absolute;margin-left:0;margin-top:10.1pt;width:515.6pt;height:158.7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" fillcolor="#f2f0eb" stroked="f" strokeweight="2pt">
                <w10:wrap anchorx="margin"/>
              </v:rect>
            </w:pict>
          </mc:Fallback>
        </mc:AlternateContent>
      </w:r>
    </w:p>
    <w:p w14:paraId="5AE536C6" w14:textId="7E446377" w:rsidR="0082726B" w:rsidRPr="003954EA" w:rsidRDefault="00D67D79" w:rsidP="0082726B">
      <w:pPr>
        <w:rPr>
          <w:rStyle w:val="SubtleEmphasis"/>
          <w:lang w:val="el-GR"/>
        </w:rPr>
      </w:pPr>
      <w:r w:rsidRPr="00366E5F">
        <w:rPr>
          <w:noProof/>
        </w:rPr>
        <mc:AlternateContent>
          <mc:Choice Requires="wps">
            <w:drawing>
              <wp:anchor distT="0" distB="0" distL="114300" distR="114300" simplePos="0" relativeHeight="251614208" behindDoc="0" locked="0" layoutInCell="1" allowOverlap="1" wp14:anchorId="37E7C4FA" wp14:editId="3D02E33A">
                <wp:simplePos x="0" y="0"/>
                <wp:positionH relativeFrom="column">
                  <wp:posOffset>5157108</wp:posOffset>
                </wp:positionH>
                <wp:positionV relativeFrom="paragraph">
                  <wp:posOffset>106679</wp:posOffset>
                </wp:positionV>
                <wp:extent cx="542925" cy="260985"/>
                <wp:effectExtent l="0" t="0" r="28575" b="24765"/>
                <wp:wrapNone/>
                <wp:docPr id="6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2925"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15DC9EAF"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37E7C4FA" id="_x0000_s1037" style="position:absolute;margin-left:406.05pt;margin-top:8.4pt;width:42.75pt;height:20.55pt;rotation:18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15DC9EAF" w14:textId="77777777" w:rsidR="0082726B" w:rsidRDefault="0082726B" w:rsidP="0082726B"/>
                  </w:txbxContent>
                </v:textbox>
              </v:shape>
            </w:pict>
          </mc:Fallback>
        </mc:AlternateContent>
      </w:r>
      <w:r w:rsidRPr="00977E41">
        <w:rPr>
          <w:noProof/>
        </w:rPr>
        <mc:AlternateContent>
          <mc:Choice Requires="wps">
            <w:drawing>
              <wp:anchor distT="0" distB="0" distL="114300" distR="114300" simplePos="0" relativeHeight="251771904" behindDoc="0" locked="0" layoutInCell="1" allowOverlap="1" wp14:anchorId="198EC0E8" wp14:editId="136C3537">
                <wp:simplePos x="0" y="0"/>
                <wp:positionH relativeFrom="margin">
                  <wp:posOffset>5130800</wp:posOffset>
                </wp:positionH>
                <wp:positionV relativeFrom="paragraph">
                  <wp:posOffset>92075</wp:posOffset>
                </wp:positionV>
                <wp:extent cx="612775" cy="276860"/>
                <wp:effectExtent l="0" t="0" r="0" b="0"/>
                <wp:wrapNone/>
                <wp:docPr id="15695276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45E7681E" w14:textId="44B46C14" w:rsidR="00D67D79" w:rsidRPr="00617618" w:rsidRDefault="00D67D79" w:rsidP="00D67D79">
                            <w:pPr>
                              <w:spacing w:line="216" w:lineRule="auto"/>
                              <w:jc w:val="center"/>
                              <w:rPr>
                                <w:b/>
                                <w:bCs/>
                                <w:color w:val="262626" w:themeColor="text1" w:themeTint="D9"/>
                                <w:sz w:val="22"/>
                                <w:szCs w:val="22"/>
                                <w:lang w:val="el-GR"/>
                              </w:rPr>
                            </w:pPr>
                            <w:r w:rsidRPr="00D67D79">
                              <w:rPr>
                                <w:b/>
                                <w:bCs/>
                                <w:color w:val="262626" w:themeColor="text1" w:themeTint="D9"/>
                                <w:sz w:val="22"/>
                                <w:szCs w:val="22"/>
                                <w:lang w:val="el-GR"/>
                              </w:rPr>
                              <w:t>16</w:t>
                            </w:r>
                            <w:r w:rsidRPr="00617618">
                              <w:rPr>
                                <w:b/>
                                <w:bCs/>
                                <w:color w:val="262626" w:themeColor="text1" w:themeTint="D9"/>
                                <w:sz w:val="22"/>
                                <w:szCs w:val="22"/>
                                <w:lang w:val="el-GR"/>
                              </w:rPr>
                              <w:t>6</w:t>
                            </w:r>
                          </w:p>
                        </w:txbxContent>
                      </wps:txbx>
                      <wps:bodyPr wrap="square" lIns="61769" tIns="61769" rIns="61769" bIns="61769" anchor="ctr">
                        <a:spAutoFit/>
                      </wps:bodyPr>
                    </wps:wsp>
                  </a:graphicData>
                </a:graphic>
              </wp:anchor>
            </w:drawing>
          </mc:Choice>
          <mc:Fallback>
            <w:pict>
              <v:rect w14:anchorId="198EC0E8" id="Rectangle 9" o:spid="_x0000_s1038" style="position:absolute;margin-left:404pt;margin-top:7.25pt;width:48.25pt;height:21.8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" filled="f" stroked="f">
                <v:stroke dashstyle="dash"/>
                <v:textbox style="mso-fit-shape-to-text:t" inset="1.71581mm,1.71581mm,1.71581mm,1.71581mm">
                  <w:txbxContent>
                    <w:p w14:paraId="45E7681E" w14:textId="44B46C14" w:rsidR="00D67D79" w:rsidRPr="00617618" w:rsidRDefault="00D67D79" w:rsidP="00D67D79">
                      <w:pPr>
                        <w:spacing w:line="216" w:lineRule="auto"/>
                        <w:jc w:val="center"/>
                        <w:rPr>
                          <w:b/>
                          <w:bCs/>
                          <w:color w:val="262626" w:themeColor="text1" w:themeTint="D9"/>
                          <w:sz w:val="22"/>
                          <w:szCs w:val="22"/>
                          <w:lang w:val="el-GR"/>
                        </w:rPr>
                      </w:pPr>
                      <w:r w:rsidRPr="00D67D79">
                        <w:rPr>
                          <w:b/>
                          <w:bCs/>
                          <w:color w:val="262626" w:themeColor="text1" w:themeTint="D9"/>
                          <w:sz w:val="22"/>
                          <w:szCs w:val="22"/>
                          <w:lang w:val="el-GR"/>
                        </w:rPr>
                        <w:t>16</w:t>
                      </w:r>
                      <w:r w:rsidRPr="00617618">
                        <w:rPr>
                          <w:b/>
                          <w:bCs/>
                          <w:color w:val="262626" w:themeColor="text1" w:themeTint="D9"/>
                          <w:sz w:val="22"/>
                          <w:szCs w:val="22"/>
                          <w:lang w:val="el-GR"/>
                        </w:rPr>
                        <w:t>6</w:t>
                      </w:r>
                    </w:p>
                  </w:txbxContent>
                </v:textbox>
                <w10:wrap anchorx="margin"/>
              </v:rect>
            </w:pict>
          </mc:Fallback>
        </mc:AlternateContent>
      </w:r>
      <w:r w:rsidRPr="00977E41">
        <w:rPr>
          <w:noProof/>
        </w:rPr>
        <mc:AlternateContent>
          <mc:Choice Requires="wps">
            <w:drawing>
              <wp:anchor distT="0" distB="0" distL="114300" distR="114300" simplePos="0" relativeHeight="251668480" behindDoc="0" locked="0" layoutInCell="1" allowOverlap="1" wp14:anchorId="2C9347FD" wp14:editId="6F196A12">
                <wp:simplePos x="0" y="0"/>
                <wp:positionH relativeFrom="margin">
                  <wp:posOffset>4053840</wp:posOffset>
                </wp:positionH>
                <wp:positionV relativeFrom="paragraph">
                  <wp:posOffset>151130</wp:posOffset>
                </wp:positionV>
                <wp:extent cx="612775" cy="276860"/>
                <wp:effectExtent l="0" t="0" r="0" b="0"/>
                <wp:wrapNone/>
                <wp:docPr id="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79BE5555" w14:textId="6B1097BB" w:rsidR="0082726B" w:rsidRPr="00617618" w:rsidRDefault="0082726B" w:rsidP="0082726B">
                            <w:pPr>
                              <w:spacing w:line="216" w:lineRule="auto"/>
                              <w:jc w:val="center"/>
                              <w:rPr>
                                <w:rFonts w:asciiTheme="minorHAnsi" w:hAnsiTheme="minorHAnsi"/>
                                <w:color w:val="262626" w:themeColor="text1" w:themeTint="D9"/>
                                <w:sz w:val="22"/>
                                <w:szCs w:val="22"/>
                                <w:lang w:val="el-GR"/>
                              </w:rPr>
                            </w:pPr>
                            <w:r w:rsidRPr="00617618">
                              <w:rPr>
                                <w:color w:val="262626" w:themeColor="text1" w:themeTint="D9"/>
                                <w:sz w:val="22"/>
                                <w:szCs w:val="22"/>
                                <w:lang w:val="el-GR"/>
                              </w:rPr>
                              <w:t>1</w:t>
                            </w:r>
                            <w:r w:rsidR="009A3435" w:rsidRPr="00617618">
                              <w:rPr>
                                <w:color w:val="262626" w:themeColor="text1" w:themeTint="D9"/>
                                <w:sz w:val="22"/>
                                <w:szCs w:val="22"/>
                                <w:lang w:val="el-GR"/>
                              </w:rPr>
                              <w:t>6</w:t>
                            </w:r>
                            <w:r w:rsidR="00C14761" w:rsidRPr="00617618">
                              <w:rPr>
                                <w:color w:val="262626" w:themeColor="text1" w:themeTint="D9"/>
                                <w:sz w:val="22"/>
                                <w:szCs w:val="22"/>
                                <w:lang w:val="el-GR"/>
                              </w:rPr>
                              <w:t>0</w:t>
                            </w:r>
                          </w:p>
                        </w:txbxContent>
                      </wps:txbx>
                      <wps:bodyPr wrap="square" lIns="61769" tIns="61769" rIns="61769" bIns="61769" anchor="ctr">
                        <a:spAutoFit/>
                      </wps:bodyPr>
                    </wps:wsp>
                  </a:graphicData>
                </a:graphic>
              </wp:anchor>
            </w:drawing>
          </mc:Choice>
          <mc:Fallback>
            <w:pict>
              <v:rect w14:anchorId="2C9347FD" id="_x0000_s1039" style="position:absolute;margin-left:319.2pt;margin-top:11.9pt;width:48.25pt;height:21.8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" filled="f" stroked="f">
                <v:stroke dashstyle="dash"/>
                <v:textbox style="mso-fit-shape-to-text:t" inset="1.71581mm,1.71581mm,1.71581mm,1.71581mm">
                  <w:txbxContent>
                    <w:p w14:paraId="79BE5555" w14:textId="6B1097BB" w:rsidR="0082726B" w:rsidRPr="00617618" w:rsidRDefault="0082726B" w:rsidP="0082726B">
                      <w:pPr>
                        <w:spacing w:line="216" w:lineRule="auto"/>
                        <w:jc w:val="center"/>
                        <w:rPr>
                          <w:rFonts w:asciiTheme="minorHAnsi" w:hAnsiTheme="minorHAnsi"/>
                          <w:color w:val="262626" w:themeColor="text1" w:themeTint="D9"/>
                          <w:sz w:val="22"/>
                          <w:szCs w:val="22"/>
                          <w:lang w:val="el-GR"/>
                        </w:rPr>
                      </w:pPr>
                      <w:r w:rsidRPr="00617618">
                        <w:rPr>
                          <w:color w:val="262626" w:themeColor="text1" w:themeTint="D9"/>
                          <w:sz w:val="22"/>
                          <w:szCs w:val="22"/>
                          <w:lang w:val="el-GR"/>
                        </w:rPr>
                        <w:t>1</w:t>
                      </w:r>
                      <w:r w:rsidR="009A3435" w:rsidRPr="00617618">
                        <w:rPr>
                          <w:color w:val="262626" w:themeColor="text1" w:themeTint="D9"/>
                          <w:sz w:val="22"/>
                          <w:szCs w:val="22"/>
                          <w:lang w:val="el-GR"/>
                        </w:rPr>
                        <w:t>6</w:t>
                      </w:r>
                      <w:r w:rsidR="00C14761" w:rsidRPr="00617618">
                        <w:rPr>
                          <w:color w:val="262626" w:themeColor="text1" w:themeTint="D9"/>
                          <w:sz w:val="22"/>
                          <w:szCs w:val="22"/>
                          <w:lang w:val="el-GR"/>
                        </w:rPr>
                        <w:t>0</w:t>
                      </w:r>
                    </w:p>
                  </w:txbxContent>
                </v:textbox>
                <w10:wrap anchorx="margin"/>
              </v:rect>
            </w:pict>
          </mc:Fallback>
        </mc:AlternateContent>
      </w:r>
      <w:r w:rsidRPr="009A3435">
        <w:rPr>
          <w:rFonts w:ascii="Piraeus Open Serif" w:hAnsi="Piraeus Open Serif"/>
          <w:noProof/>
          <w:sz w:val="32"/>
        </w:rPr>
        <mc:AlternateContent>
          <mc:Choice Requires="wps">
            <w:drawing>
              <wp:anchor distT="0" distB="0" distL="114300" distR="114300" simplePos="0" relativeHeight="251728896" behindDoc="0" locked="0" layoutInCell="1" allowOverlap="1" wp14:anchorId="0CC6F126" wp14:editId="41586171">
                <wp:simplePos x="0" y="0"/>
                <wp:positionH relativeFrom="column">
                  <wp:posOffset>828675</wp:posOffset>
                </wp:positionH>
                <wp:positionV relativeFrom="paragraph">
                  <wp:posOffset>96520</wp:posOffset>
                </wp:positionV>
                <wp:extent cx="612775" cy="276860"/>
                <wp:effectExtent l="0" t="0" r="0" b="0"/>
                <wp:wrapNone/>
                <wp:docPr id="104595156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3FE2A46D" w14:textId="42594D31" w:rsidR="00C14761" w:rsidRPr="00C01FAB" w:rsidRDefault="00C14761" w:rsidP="00C14761">
                            <w:pPr>
                              <w:spacing w:line="216" w:lineRule="auto"/>
                              <w:jc w:val="center"/>
                              <w:rPr>
                                <w:rFonts w:asciiTheme="minorHAnsi" w:hAnsiTheme="minorHAnsi"/>
                                <w:color w:val="262626" w:themeColor="text1" w:themeTint="D9"/>
                                <w:sz w:val="22"/>
                                <w:szCs w:val="22"/>
                                <w:lang w:val="el-GR"/>
                              </w:rPr>
                            </w:pPr>
                            <w:r w:rsidRPr="007478CD">
                              <w:rPr>
                                <w:color w:val="262626" w:themeColor="text1" w:themeTint="D9"/>
                                <w:sz w:val="22"/>
                                <w:szCs w:val="22"/>
                                <w:lang w:val="el-GR"/>
                              </w:rPr>
                              <w:t>1</w:t>
                            </w:r>
                            <w:r w:rsidRPr="00C01FAB">
                              <w:rPr>
                                <w:color w:val="262626" w:themeColor="text1" w:themeTint="D9"/>
                                <w:sz w:val="22"/>
                                <w:szCs w:val="22"/>
                                <w:lang w:val="el-GR"/>
                              </w:rPr>
                              <w:t>67</w:t>
                            </w:r>
                          </w:p>
                        </w:txbxContent>
                      </wps:txbx>
                      <wps:bodyPr wrap="square" lIns="61769" tIns="61769" rIns="61769" bIns="61769" anchor="ctr">
                        <a:spAutoFit/>
                      </wps:bodyPr>
                    </wps:wsp>
                  </a:graphicData>
                </a:graphic>
              </wp:anchor>
            </w:drawing>
          </mc:Choice>
          <mc:Fallback>
            <w:pict>
              <v:rect w14:anchorId="0CC6F126" id="_x0000_s1040" style="position:absolute;margin-left:65.25pt;margin-top:7.6pt;width:48.25pt;height:2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" filled="f" stroked="f">
                <v:stroke dashstyle="dash"/>
                <v:textbox style="mso-fit-shape-to-text:t" inset="1.71581mm,1.71581mm,1.71581mm,1.71581mm">
                  <w:txbxContent>
                    <w:p w14:paraId="3FE2A46D" w14:textId="42594D31" w:rsidR="00C14761" w:rsidRPr="00C01FAB" w:rsidRDefault="00C14761" w:rsidP="00C14761">
                      <w:pPr>
                        <w:spacing w:line="216" w:lineRule="auto"/>
                        <w:jc w:val="center"/>
                        <w:rPr>
                          <w:rFonts w:asciiTheme="minorHAnsi" w:hAnsiTheme="minorHAnsi"/>
                          <w:color w:val="262626" w:themeColor="text1" w:themeTint="D9"/>
                          <w:sz w:val="22"/>
                          <w:szCs w:val="22"/>
                          <w:lang w:val="el-GR"/>
                        </w:rPr>
                      </w:pPr>
                      <w:r w:rsidRPr="007478CD">
                        <w:rPr>
                          <w:color w:val="262626" w:themeColor="text1" w:themeTint="D9"/>
                          <w:sz w:val="22"/>
                          <w:szCs w:val="22"/>
                          <w:lang w:val="el-GR"/>
                        </w:rPr>
                        <w:t>1</w:t>
                      </w:r>
                      <w:r w:rsidRPr="00C01FAB">
                        <w:rPr>
                          <w:color w:val="262626" w:themeColor="text1" w:themeTint="D9"/>
                          <w:sz w:val="22"/>
                          <w:szCs w:val="22"/>
                          <w:lang w:val="el-GR"/>
                        </w:rPr>
                        <w:t>67</w:t>
                      </w:r>
                    </w:p>
                  </w:txbxContent>
                </v:textbox>
              </v:rect>
            </w:pict>
          </mc:Fallback>
        </mc:AlternateContent>
      </w:r>
      <w:r w:rsidRPr="009A3435">
        <w:rPr>
          <w:rFonts w:ascii="Piraeus Open Serif" w:hAnsi="Piraeus Open Serif"/>
          <w:noProof/>
          <w:sz w:val="32"/>
        </w:rPr>
        <mc:AlternateContent>
          <mc:Choice Requires="wps">
            <w:drawing>
              <wp:anchor distT="0" distB="0" distL="114300" distR="114300" simplePos="0" relativeHeight="251693056" behindDoc="0" locked="0" layoutInCell="1" allowOverlap="1" wp14:anchorId="33964848" wp14:editId="3D201E19">
                <wp:simplePos x="0" y="0"/>
                <wp:positionH relativeFrom="column">
                  <wp:posOffset>2973070</wp:posOffset>
                </wp:positionH>
                <wp:positionV relativeFrom="paragraph">
                  <wp:posOffset>101599</wp:posOffset>
                </wp:positionV>
                <wp:extent cx="612775" cy="276860"/>
                <wp:effectExtent l="0" t="0" r="0" b="0"/>
                <wp:wrapNone/>
                <wp:docPr id="202544952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03843CDE" w14:textId="76F333A1" w:rsidR="009A3435" w:rsidRPr="00C01FAB" w:rsidRDefault="009A3435" w:rsidP="009A3435">
                            <w:pPr>
                              <w:spacing w:line="216" w:lineRule="auto"/>
                              <w:jc w:val="center"/>
                              <w:rPr>
                                <w:rFonts w:asciiTheme="minorHAnsi" w:hAnsiTheme="minorHAnsi"/>
                                <w:color w:val="262626" w:themeColor="text1" w:themeTint="D9"/>
                                <w:sz w:val="22"/>
                                <w:szCs w:val="22"/>
                                <w:lang w:val="el-GR"/>
                              </w:rPr>
                            </w:pPr>
                            <w:r w:rsidRPr="007478CD">
                              <w:rPr>
                                <w:color w:val="262626" w:themeColor="text1" w:themeTint="D9"/>
                                <w:sz w:val="22"/>
                                <w:szCs w:val="22"/>
                                <w:lang w:val="el-GR"/>
                              </w:rPr>
                              <w:t>1</w:t>
                            </w:r>
                            <w:r w:rsidR="00C14761" w:rsidRPr="00C01FAB">
                              <w:rPr>
                                <w:color w:val="262626" w:themeColor="text1" w:themeTint="D9"/>
                                <w:sz w:val="22"/>
                                <w:szCs w:val="22"/>
                                <w:lang w:val="el-GR"/>
                              </w:rPr>
                              <w:t>67</w:t>
                            </w:r>
                          </w:p>
                        </w:txbxContent>
                      </wps:txbx>
                      <wps:bodyPr wrap="square" lIns="61769" tIns="61769" rIns="61769" bIns="61769" anchor="ctr">
                        <a:spAutoFit/>
                      </wps:bodyPr>
                    </wps:wsp>
                  </a:graphicData>
                </a:graphic>
              </wp:anchor>
            </w:drawing>
          </mc:Choice>
          <mc:Fallback>
            <w:pict>
              <v:rect w14:anchorId="33964848" id="_x0000_s1041" style="position:absolute;margin-left:234.1pt;margin-top:8pt;width:48.25pt;height:2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" filled="f" stroked="f">
                <v:stroke dashstyle="dash"/>
                <v:textbox style="mso-fit-shape-to-text:t" inset="1.71581mm,1.71581mm,1.71581mm,1.71581mm">
                  <w:txbxContent>
                    <w:p w14:paraId="03843CDE" w14:textId="76F333A1" w:rsidR="009A3435" w:rsidRPr="00C01FAB" w:rsidRDefault="009A3435" w:rsidP="009A3435">
                      <w:pPr>
                        <w:spacing w:line="216" w:lineRule="auto"/>
                        <w:jc w:val="center"/>
                        <w:rPr>
                          <w:rFonts w:asciiTheme="minorHAnsi" w:hAnsiTheme="minorHAnsi"/>
                          <w:color w:val="262626" w:themeColor="text1" w:themeTint="D9"/>
                          <w:sz w:val="22"/>
                          <w:szCs w:val="22"/>
                          <w:lang w:val="el-GR"/>
                        </w:rPr>
                      </w:pPr>
                      <w:r w:rsidRPr="007478CD">
                        <w:rPr>
                          <w:color w:val="262626" w:themeColor="text1" w:themeTint="D9"/>
                          <w:sz w:val="22"/>
                          <w:szCs w:val="22"/>
                          <w:lang w:val="el-GR"/>
                        </w:rPr>
                        <w:t>1</w:t>
                      </w:r>
                      <w:r w:rsidR="00C14761" w:rsidRPr="00C01FAB">
                        <w:rPr>
                          <w:color w:val="262626" w:themeColor="text1" w:themeTint="D9"/>
                          <w:sz w:val="22"/>
                          <w:szCs w:val="22"/>
                          <w:lang w:val="el-GR"/>
                        </w:rPr>
                        <w:t>67</w:t>
                      </w:r>
                    </w:p>
                  </w:txbxContent>
                </v:textbox>
              </v:rect>
            </w:pict>
          </mc:Fallback>
        </mc:AlternateContent>
      </w:r>
    </w:p>
    <w:p w14:paraId="26733E8F" w14:textId="465BD42D" w:rsidR="0082726B" w:rsidRDefault="00D67D79" w:rsidP="0082726B">
      <w:pPr>
        <w:rPr>
          <w:rStyle w:val="FootnoteReference"/>
          <w:rFonts w:asciiTheme="minorHAnsi" w:hAnsiTheme="minorHAnsi"/>
          <w:lang w:val="el-GR"/>
        </w:rPr>
      </w:pPr>
      <w:r w:rsidRPr="009A3435">
        <w:rPr>
          <w:rFonts w:ascii="Piraeus Open Serif" w:hAnsi="Piraeus Open Serif"/>
          <w:noProof/>
          <w:sz w:val="32"/>
        </w:rPr>
        <mc:AlternateContent>
          <mc:Choice Requires="wps">
            <w:drawing>
              <wp:anchor distT="0" distB="0" distL="114300" distR="114300" simplePos="0" relativeHeight="251720704" behindDoc="0" locked="0" layoutInCell="1" allowOverlap="1" wp14:anchorId="136CB2FE" wp14:editId="629A9970">
                <wp:simplePos x="0" y="0"/>
                <wp:positionH relativeFrom="column">
                  <wp:posOffset>1905000</wp:posOffset>
                </wp:positionH>
                <wp:positionV relativeFrom="paragraph">
                  <wp:posOffset>8890</wp:posOffset>
                </wp:positionV>
                <wp:extent cx="612775" cy="276860"/>
                <wp:effectExtent l="0" t="0" r="0" b="0"/>
                <wp:wrapNone/>
                <wp:docPr id="59652437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4A06FB40" w14:textId="7699BEAA" w:rsidR="007478CD" w:rsidRPr="00C01FAB" w:rsidRDefault="007478CD" w:rsidP="007478CD">
                            <w:pPr>
                              <w:spacing w:line="216" w:lineRule="auto"/>
                              <w:jc w:val="center"/>
                              <w:rPr>
                                <w:rFonts w:asciiTheme="minorHAnsi" w:hAnsiTheme="minorHAnsi"/>
                                <w:color w:val="262626" w:themeColor="text1" w:themeTint="D9"/>
                                <w:sz w:val="22"/>
                                <w:szCs w:val="22"/>
                                <w:lang w:val="el-GR"/>
                              </w:rPr>
                            </w:pPr>
                            <w:r w:rsidRPr="007478CD">
                              <w:rPr>
                                <w:color w:val="262626" w:themeColor="text1" w:themeTint="D9"/>
                                <w:sz w:val="22"/>
                                <w:szCs w:val="22"/>
                                <w:lang w:val="el-GR"/>
                              </w:rPr>
                              <w:t>1</w:t>
                            </w:r>
                            <w:r w:rsidR="00C14761" w:rsidRPr="00C01FAB">
                              <w:rPr>
                                <w:color w:val="262626" w:themeColor="text1" w:themeTint="D9"/>
                                <w:sz w:val="22"/>
                                <w:szCs w:val="22"/>
                                <w:lang w:val="el-GR"/>
                              </w:rPr>
                              <w:t>56</w:t>
                            </w:r>
                          </w:p>
                        </w:txbxContent>
                      </wps:txbx>
                      <wps:bodyPr wrap="square" lIns="61769" tIns="61769" rIns="61769" bIns="61769" anchor="ctr">
                        <a:spAutoFit/>
                      </wps:bodyPr>
                    </wps:wsp>
                  </a:graphicData>
                </a:graphic>
              </wp:anchor>
            </w:drawing>
          </mc:Choice>
          <mc:Fallback>
            <w:pict>
              <v:rect w14:anchorId="136CB2FE" id="_x0000_s1042" style="position:absolute;margin-left:150pt;margin-top:.7pt;width:48.25pt;height:2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" filled="f" stroked="f">
                <v:stroke dashstyle="dash"/>
                <v:textbox style="mso-fit-shape-to-text:t" inset="1.71581mm,1.71581mm,1.71581mm,1.71581mm">
                  <w:txbxContent>
                    <w:p w14:paraId="4A06FB40" w14:textId="7699BEAA" w:rsidR="007478CD" w:rsidRPr="00C01FAB" w:rsidRDefault="007478CD" w:rsidP="007478CD">
                      <w:pPr>
                        <w:spacing w:line="216" w:lineRule="auto"/>
                        <w:jc w:val="center"/>
                        <w:rPr>
                          <w:rFonts w:asciiTheme="minorHAnsi" w:hAnsiTheme="minorHAnsi"/>
                          <w:color w:val="262626" w:themeColor="text1" w:themeTint="D9"/>
                          <w:sz w:val="22"/>
                          <w:szCs w:val="22"/>
                          <w:lang w:val="el-GR"/>
                        </w:rPr>
                      </w:pPr>
                      <w:r w:rsidRPr="007478CD">
                        <w:rPr>
                          <w:color w:val="262626" w:themeColor="text1" w:themeTint="D9"/>
                          <w:sz w:val="22"/>
                          <w:szCs w:val="22"/>
                          <w:lang w:val="el-GR"/>
                        </w:rPr>
                        <w:t>1</w:t>
                      </w:r>
                      <w:r w:rsidR="00C14761" w:rsidRPr="00C01FAB">
                        <w:rPr>
                          <w:color w:val="262626" w:themeColor="text1" w:themeTint="D9"/>
                          <w:sz w:val="22"/>
                          <w:szCs w:val="22"/>
                          <w:lang w:val="el-GR"/>
                        </w:rPr>
                        <w:t>56</w:t>
                      </w:r>
                    </w:p>
                  </w:txbxContent>
                </v:textbox>
              </v:rect>
            </w:pict>
          </mc:Fallback>
        </mc:AlternateContent>
      </w:r>
      <w:r w:rsidR="00C14761" w:rsidRPr="00C14761">
        <w:rPr>
          <w:rFonts w:asciiTheme="minorHAnsi" w:hAnsiTheme="minorHAnsi"/>
          <w:noProof/>
        </w:rPr>
        <w:drawing>
          <wp:anchor distT="0" distB="0" distL="114300" distR="114300" simplePos="0" relativeHeight="251545600" behindDoc="0" locked="0" layoutInCell="1" allowOverlap="1" wp14:anchorId="52FF00CE" wp14:editId="4C352C32">
            <wp:simplePos x="0" y="0"/>
            <wp:positionH relativeFrom="column">
              <wp:posOffset>594995</wp:posOffset>
            </wp:positionH>
            <wp:positionV relativeFrom="paragraph">
              <wp:posOffset>8255</wp:posOffset>
            </wp:positionV>
            <wp:extent cx="5394960" cy="1737360"/>
            <wp:effectExtent l="0" t="0" r="0" b="0"/>
            <wp:wrapSquare wrapText="bothSides"/>
            <wp:docPr id="1045834624" name="Chart 1">
              <a:extLst xmlns:a="http://schemas.openxmlformats.org/drawingml/2006/main">
                <a:ext uri="{FF2B5EF4-FFF2-40B4-BE49-F238E27FC236}">
                  <a16:creationId xmlns:a16="http://schemas.microsoft.com/office/drawing/2014/main" id="{312B2423-E1AA-6F46-7B80-B34EA2C75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2E33B00B" w14:textId="1A5B947A" w:rsidR="0082726B" w:rsidRPr="00C45C0B" w:rsidRDefault="00D67D79" w:rsidP="0082726B">
      <w:pPr>
        <w:rPr>
          <w:rFonts w:asciiTheme="minorHAnsi" w:hAnsiTheme="minorHAnsi"/>
          <w:sz w:val="14"/>
          <w:szCs w:val="20"/>
          <w:lang w:val="el-GR"/>
        </w:rPr>
      </w:pPr>
      <w:r w:rsidRPr="00791E7E">
        <w:rPr>
          <w:rFonts w:asciiTheme="minorHAnsi" w:hAnsiTheme="minorHAnsi"/>
          <w:noProof/>
          <w:color w:val="474746"/>
          <w:sz w:val="16"/>
          <w:szCs w:val="16"/>
        </w:rPr>
        <w:drawing>
          <wp:anchor distT="0" distB="0" distL="114300" distR="114300" simplePos="0" relativeHeight="251770880" behindDoc="0" locked="0" layoutInCell="1" allowOverlap="1" wp14:anchorId="1E49EACB" wp14:editId="075014CB">
            <wp:simplePos x="0" y="0"/>
            <wp:positionH relativeFrom="column">
              <wp:posOffset>596900</wp:posOffset>
            </wp:positionH>
            <wp:positionV relativeFrom="paragraph">
              <wp:posOffset>3810</wp:posOffset>
            </wp:positionV>
            <wp:extent cx="5396230" cy="1555115"/>
            <wp:effectExtent l="0" t="0" r="0" b="6985"/>
            <wp:wrapSquare wrapText="bothSides"/>
            <wp:docPr id="412279022" name="Chart 1">
              <a:extLst xmlns:a="http://schemas.openxmlformats.org/drawingml/2006/main">
                <a:ext uri="{FF2B5EF4-FFF2-40B4-BE49-F238E27FC236}">
                  <a16:creationId xmlns:a16="http://schemas.microsoft.com/office/drawing/2014/main" id="{312B2423-E1AA-6F46-7B80-B34EA2C75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p w14:paraId="27C47F59" w14:textId="77777777" w:rsidR="007478CD" w:rsidRDefault="007478CD" w:rsidP="0082726B">
      <w:pPr>
        <w:rPr>
          <w:rFonts w:asciiTheme="minorHAnsi" w:hAnsiTheme="minorHAnsi"/>
          <w:sz w:val="16"/>
          <w:szCs w:val="32"/>
          <w:lang w:val="el-GR"/>
        </w:rPr>
      </w:pPr>
    </w:p>
    <w:p w14:paraId="61F579D6" w14:textId="77777777" w:rsidR="007478CD" w:rsidRDefault="007478CD" w:rsidP="0082726B">
      <w:pPr>
        <w:rPr>
          <w:rFonts w:asciiTheme="minorHAnsi" w:hAnsiTheme="minorHAnsi"/>
          <w:sz w:val="16"/>
          <w:szCs w:val="32"/>
          <w:lang w:val="el-GR"/>
        </w:rPr>
      </w:pPr>
    </w:p>
    <w:p w14:paraId="13F0FD11" w14:textId="77777777" w:rsidR="007478CD" w:rsidRDefault="007478CD" w:rsidP="0082726B">
      <w:pPr>
        <w:rPr>
          <w:rFonts w:asciiTheme="minorHAnsi" w:hAnsiTheme="minorHAnsi"/>
          <w:sz w:val="16"/>
          <w:szCs w:val="32"/>
          <w:lang w:val="el-GR"/>
        </w:rPr>
      </w:pPr>
    </w:p>
    <w:p w14:paraId="09E6B663" w14:textId="77777777" w:rsidR="007478CD" w:rsidRDefault="007478CD" w:rsidP="0082726B">
      <w:pPr>
        <w:rPr>
          <w:rFonts w:asciiTheme="minorHAnsi" w:hAnsiTheme="minorHAnsi"/>
          <w:sz w:val="16"/>
          <w:szCs w:val="32"/>
          <w:lang w:val="el-GR"/>
        </w:rPr>
      </w:pPr>
    </w:p>
    <w:p w14:paraId="6D569E79" w14:textId="77777777" w:rsidR="007478CD" w:rsidRDefault="007478CD" w:rsidP="0082726B">
      <w:pPr>
        <w:rPr>
          <w:rFonts w:asciiTheme="minorHAnsi" w:hAnsiTheme="minorHAnsi"/>
          <w:sz w:val="16"/>
          <w:szCs w:val="32"/>
          <w:lang w:val="el-GR"/>
        </w:rPr>
      </w:pPr>
    </w:p>
    <w:p w14:paraId="3F983B5A" w14:textId="77777777" w:rsidR="007478CD" w:rsidRDefault="007478CD" w:rsidP="0082726B">
      <w:pPr>
        <w:rPr>
          <w:rFonts w:asciiTheme="minorHAnsi" w:hAnsiTheme="minorHAnsi"/>
          <w:sz w:val="16"/>
          <w:szCs w:val="32"/>
          <w:lang w:val="el-GR"/>
        </w:rPr>
      </w:pPr>
    </w:p>
    <w:p w14:paraId="33A5C947" w14:textId="77777777" w:rsidR="007478CD" w:rsidRDefault="007478CD" w:rsidP="0082726B">
      <w:pPr>
        <w:rPr>
          <w:rFonts w:asciiTheme="minorHAnsi" w:hAnsiTheme="minorHAnsi"/>
          <w:sz w:val="16"/>
          <w:szCs w:val="32"/>
          <w:lang w:val="el-GR"/>
        </w:rPr>
      </w:pPr>
    </w:p>
    <w:p w14:paraId="58EAF11A" w14:textId="77777777" w:rsidR="007478CD" w:rsidRDefault="007478CD" w:rsidP="0082726B">
      <w:pPr>
        <w:rPr>
          <w:rFonts w:asciiTheme="minorHAnsi" w:hAnsiTheme="minorHAnsi"/>
          <w:sz w:val="16"/>
          <w:szCs w:val="32"/>
          <w:lang w:val="el-GR"/>
        </w:rPr>
      </w:pPr>
    </w:p>
    <w:p w14:paraId="7ED1AADD" w14:textId="77777777" w:rsidR="007478CD" w:rsidRDefault="007478CD" w:rsidP="0082726B">
      <w:pPr>
        <w:rPr>
          <w:rFonts w:asciiTheme="minorHAnsi" w:hAnsiTheme="minorHAnsi"/>
          <w:sz w:val="16"/>
          <w:szCs w:val="32"/>
          <w:lang w:val="el-GR"/>
        </w:rPr>
      </w:pPr>
    </w:p>
    <w:p w14:paraId="03AC0D3C" w14:textId="77777777" w:rsidR="007478CD" w:rsidRDefault="007478CD" w:rsidP="0082726B">
      <w:pPr>
        <w:rPr>
          <w:rFonts w:asciiTheme="minorHAnsi" w:hAnsiTheme="minorHAnsi"/>
          <w:sz w:val="16"/>
          <w:szCs w:val="32"/>
          <w:lang w:val="el-GR"/>
        </w:rPr>
      </w:pPr>
    </w:p>
    <w:p w14:paraId="43D6FDA5" w14:textId="74FAD153" w:rsidR="007478CD" w:rsidRDefault="007478CD" w:rsidP="0082726B">
      <w:pPr>
        <w:rPr>
          <w:rFonts w:asciiTheme="minorHAnsi" w:hAnsiTheme="minorHAnsi"/>
          <w:sz w:val="16"/>
          <w:szCs w:val="32"/>
          <w:lang w:val="el-GR"/>
        </w:rPr>
      </w:pPr>
    </w:p>
    <w:p w14:paraId="4D947B2B" w14:textId="23D27F17" w:rsidR="007478CD" w:rsidRDefault="007478CD" w:rsidP="0082726B">
      <w:pPr>
        <w:rPr>
          <w:rFonts w:asciiTheme="minorHAnsi" w:hAnsiTheme="minorHAnsi"/>
          <w:sz w:val="16"/>
          <w:szCs w:val="32"/>
          <w:lang w:val="el-GR"/>
        </w:rPr>
      </w:pPr>
    </w:p>
    <w:p w14:paraId="1E1EB617" w14:textId="07C5D6CE" w:rsidR="007478CD" w:rsidRDefault="007478CD" w:rsidP="0082726B">
      <w:pPr>
        <w:rPr>
          <w:rFonts w:asciiTheme="minorHAnsi" w:hAnsiTheme="minorHAnsi"/>
          <w:sz w:val="16"/>
          <w:szCs w:val="32"/>
          <w:lang w:val="el-GR"/>
        </w:rPr>
      </w:pPr>
    </w:p>
    <w:p w14:paraId="740E3C83" w14:textId="77777777" w:rsidR="007478CD" w:rsidRPr="00C01FAB" w:rsidRDefault="007478CD" w:rsidP="0082726B">
      <w:pPr>
        <w:rPr>
          <w:rFonts w:asciiTheme="minorHAnsi" w:hAnsiTheme="minorHAnsi"/>
          <w:sz w:val="2"/>
          <w:szCs w:val="14"/>
          <w:lang w:val="el-GR"/>
        </w:rPr>
      </w:pPr>
    </w:p>
    <w:p w14:paraId="4E2C207D" w14:textId="733025D8" w:rsidR="0082726B" w:rsidRPr="00E70CC0" w:rsidRDefault="0082726B" w:rsidP="0082726B">
      <w:pPr>
        <w:rPr>
          <w:rStyle w:val="FootnoteReference"/>
          <w:sz w:val="16"/>
          <w:szCs w:val="32"/>
          <w:lang w:val="el-GR"/>
        </w:rPr>
      </w:pPr>
      <w:r w:rsidRPr="00E70CC0">
        <w:rPr>
          <w:rStyle w:val="FootnoteReference"/>
          <w:sz w:val="16"/>
          <w:szCs w:val="32"/>
          <w:lang w:val="el-GR"/>
        </w:rPr>
        <w:t xml:space="preserve">* Τα καθαρά έσοδα προμηθειών </w:t>
      </w:r>
      <w:r w:rsidR="00E825BE" w:rsidRPr="00E825BE">
        <w:rPr>
          <w:rStyle w:val="FootnoteReference"/>
          <w:sz w:val="16"/>
          <w:lang w:val="el-GR"/>
        </w:rPr>
        <w:t xml:space="preserve">παρουσιάζονται σε </w:t>
      </w:r>
      <w:r w:rsidR="00E825BE" w:rsidRPr="00324DD2">
        <w:rPr>
          <w:rStyle w:val="FootnoteReference"/>
          <w:sz w:val="16"/>
          <w:lang w:val="el-GR"/>
        </w:rPr>
        <w:t>επαναλαμβανόμενη</w:t>
      </w:r>
      <w:r w:rsidR="00E825BE">
        <w:rPr>
          <w:rFonts w:asciiTheme="minorHAnsi" w:hAnsiTheme="minorHAnsi"/>
          <w:sz w:val="16"/>
          <w:lang w:val="el-GR"/>
        </w:rPr>
        <w:t xml:space="preserve"> </w:t>
      </w:r>
      <w:r w:rsidR="00E825BE" w:rsidRPr="00E825BE">
        <w:rPr>
          <w:rStyle w:val="FootnoteReference"/>
          <w:sz w:val="16"/>
          <w:lang w:val="el-GR"/>
        </w:rPr>
        <w:t xml:space="preserve">βάση και </w:t>
      </w:r>
      <w:r w:rsidRPr="00E70CC0">
        <w:rPr>
          <w:rStyle w:val="FootnoteReference"/>
          <w:sz w:val="16"/>
          <w:szCs w:val="32"/>
          <w:lang w:val="el-GR"/>
        </w:rPr>
        <w:t xml:space="preserve">περιλαμβάνουν έσοδα από ενοίκια και μη τραπεζικές δραστηριότητες </w:t>
      </w:r>
    </w:p>
    <w:p w14:paraId="0DE74164" w14:textId="77777777" w:rsidR="0082726B" w:rsidRPr="00C01FAB" w:rsidRDefault="0082726B" w:rsidP="0082726B">
      <w:pPr>
        <w:rPr>
          <w:rStyle w:val="SubtleEmphasis"/>
          <w:sz w:val="14"/>
          <w:szCs w:val="14"/>
          <w:lang w:val="el-GR"/>
        </w:rPr>
      </w:pPr>
    </w:p>
    <w:p w14:paraId="3128C637" w14:textId="68F68C5F" w:rsidR="00764063" w:rsidRPr="0098582B" w:rsidRDefault="0082726B" w:rsidP="00C01FAB">
      <w:pPr>
        <w:jc w:val="both"/>
        <w:rPr>
          <w:rStyle w:val="SubtleEmphasis"/>
          <w:sz w:val="18"/>
          <w:szCs w:val="18"/>
          <w:lang w:val="el-GR"/>
        </w:rPr>
      </w:pPr>
      <w:r w:rsidRPr="0098582B">
        <w:rPr>
          <w:rStyle w:val="SubtleEmphasis"/>
          <w:sz w:val="18"/>
          <w:szCs w:val="18"/>
          <w:lang w:val="el-GR"/>
        </w:rPr>
        <w:t>Τα καθαρά έσοδα προμηθειών διαμορφώθηκαν στα €</w:t>
      </w:r>
      <w:r w:rsidR="0070153D" w:rsidRPr="0098582B">
        <w:rPr>
          <w:rStyle w:val="SubtleEmphasis"/>
          <w:sz w:val="18"/>
          <w:szCs w:val="18"/>
          <w:lang w:val="el-GR"/>
        </w:rPr>
        <w:t xml:space="preserve">166 </w:t>
      </w:r>
      <w:r w:rsidRPr="0098582B">
        <w:rPr>
          <w:rStyle w:val="SubtleEmphasis"/>
          <w:sz w:val="18"/>
          <w:szCs w:val="18"/>
          <w:lang w:val="el-GR"/>
        </w:rPr>
        <w:t xml:space="preserve">εκατ. το </w:t>
      </w:r>
      <w:r w:rsidR="0070153D" w:rsidRPr="0098582B">
        <w:rPr>
          <w:rStyle w:val="SubtleEmphasis"/>
          <w:sz w:val="18"/>
          <w:szCs w:val="18"/>
          <w:lang w:val="el-GR"/>
        </w:rPr>
        <w:t xml:space="preserve">2ο </w:t>
      </w:r>
      <w:r w:rsidRPr="0098582B">
        <w:rPr>
          <w:rStyle w:val="SubtleEmphasis"/>
          <w:sz w:val="18"/>
          <w:szCs w:val="18"/>
          <w:lang w:val="el-GR"/>
        </w:rPr>
        <w:t>τρίμηνο 202</w:t>
      </w:r>
      <w:r w:rsidR="00E17FC0" w:rsidRPr="0098582B">
        <w:rPr>
          <w:rStyle w:val="SubtleEmphasis"/>
          <w:sz w:val="18"/>
          <w:szCs w:val="18"/>
          <w:lang w:val="el-GR"/>
        </w:rPr>
        <w:t>5</w:t>
      </w:r>
      <w:r w:rsidRPr="0098582B">
        <w:rPr>
          <w:rStyle w:val="SubtleEmphasis"/>
          <w:sz w:val="18"/>
          <w:szCs w:val="18"/>
          <w:lang w:val="el-GR"/>
        </w:rPr>
        <w:t xml:space="preserve">, αυξημένα κατά </w:t>
      </w:r>
      <w:r w:rsidR="0070153D" w:rsidRPr="0098582B">
        <w:rPr>
          <w:rStyle w:val="SubtleEmphasis"/>
          <w:sz w:val="18"/>
          <w:szCs w:val="18"/>
          <w:lang w:val="el-GR"/>
        </w:rPr>
        <w:t>4</w:t>
      </w:r>
      <w:r w:rsidR="00902495" w:rsidRPr="0098582B">
        <w:rPr>
          <w:rStyle w:val="SubtleEmphasis"/>
          <w:sz w:val="18"/>
          <w:szCs w:val="18"/>
          <w:lang w:val="el-GR"/>
        </w:rPr>
        <w:t xml:space="preserve">% </w:t>
      </w:r>
      <w:r w:rsidRPr="0098582B">
        <w:rPr>
          <w:rStyle w:val="SubtleEmphasis"/>
          <w:sz w:val="18"/>
          <w:szCs w:val="18"/>
          <w:lang w:val="el-GR"/>
        </w:rPr>
        <w:t xml:space="preserve">σε </w:t>
      </w:r>
      <w:r w:rsidR="0070153D" w:rsidRPr="0098582B">
        <w:rPr>
          <w:rStyle w:val="SubtleEmphasis"/>
          <w:sz w:val="18"/>
          <w:szCs w:val="18"/>
          <w:lang w:val="el-GR"/>
        </w:rPr>
        <w:t xml:space="preserve">τριμηνιαία </w:t>
      </w:r>
      <w:r w:rsidR="00E17FC0" w:rsidRPr="0098582B">
        <w:rPr>
          <w:rStyle w:val="SubtleEmphasis"/>
          <w:sz w:val="18"/>
          <w:szCs w:val="18"/>
          <w:lang w:val="el-GR"/>
        </w:rPr>
        <w:t>βάση</w:t>
      </w:r>
      <w:r w:rsidR="00902495" w:rsidRPr="0098582B">
        <w:rPr>
          <w:rStyle w:val="SubtleEmphasis"/>
          <w:sz w:val="18"/>
          <w:szCs w:val="18"/>
          <w:lang w:val="el-GR"/>
        </w:rPr>
        <w:t xml:space="preserve">, </w:t>
      </w:r>
      <w:r w:rsidR="0072750B" w:rsidRPr="0098582B">
        <w:rPr>
          <w:rStyle w:val="SubtleEmphasis"/>
          <w:sz w:val="18"/>
          <w:szCs w:val="18"/>
          <w:lang w:val="el-GR"/>
        </w:rPr>
        <w:t>ωθούμενα</w:t>
      </w:r>
      <w:r w:rsidR="00902495" w:rsidRPr="0098582B">
        <w:rPr>
          <w:rStyle w:val="SubtleEmphasis"/>
          <w:sz w:val="18"/>
          <w:szCs w:val="18"/>
          <w:lang w:val="el-GR"/>
        </w:rPr>
        <w:t xml:space="preserve"> κυρίως </w:t>
      </w:r>
      <w:r w:rsidRPr="0098582B">
        <w:rPr>
          <w:rStyle w:val="SubtleEmphasis"/>
          <w:sz w:val="18"/>
          <w:szCs w:val="18"/>
          <w:lang w:val="el-GR"/>
        </w:rPr>
        <w:t xml:space="preserve">από </w:t>
      </w:r>
      <w:r w:rsidR="0098582B" w:rsidRPr="0098582B">
        <w:rPr>
          <w:rStyle w:val="SubtleEmphasis"/>
          <w:sz w:val="18"/>
          <w:szCs w:val="18"/>
          <w:lang w:val="el-GR"/>
        </w:rPr>
        <w:t xml:space="preserve">τις προμήθειες </w:t>
      </w:r>
      <w:r w:rsidRPr="0098582B">
        <w:rPr>
          <w:rStyle w:val="SubtleEmphasis"/>
          <w:sz w:val="18"/>
          <w:szCs w:val="18"/>
          <w:lang w:val="el-GR"/>
        </w:rPr>
        <w:t>διαχείριση</w:t>
      </w:r>
      <w:r w:rsidR="0098582B" w:rsidRPr="0098582B">
        <w:rPr>
          <w:rStyle w:val="SubtleEmphasis"/>
          <w:sz w:val="18"/>
          <w:szCs w:val="18"/>
          <w:lang w:val="el-GR"/>
        </w:rPr>
        <w:t>ς</w:t>
      </w:r>
      <w:r w:rsidRPr="0098582B">
        <w:rPr>
          <w:rStyle w:val="SubtleEmphasis"/>
          <w:sz w:val="18"/>
          <w:szCs w:val="18"/>
          <w:lang w:val="el-GR"/>
        </w:rPr>
        <w:t xml:space="preserve"> κεφαλαίων πελατών</w:t>
      </w:r>
      <w:r w:rsidR="00902495" w:rsidRPr="0098582B">
        <w:rPr>
          <w:rStyle w:val="SubtleEmphasis"/>
          <w:sz w:val="18"/>
          <w:szCs w:val="18"/>
          <w:lang w:val="el-GR"/>
        </w:rPr>
        <w:t xml:space="preserve"> </w:t>
      </w:r>
      <w:r w:rsidR="007271A3" w:rsidRPr="0098582B">
        <w:rPr>
          <w:rStyle w:val="SubtleEmphasis"/>
          <w:sz w:val="18"/>
          <w:szCs w:val="18"/>
          <w:lang w:val="el-GR"/>
        </w:rPr>
        <w:t>και την τραπεζοασφάλιση</w:t>
      </w:r>
      <w:r w:rsidRPr="0098582B">
        <w:rPr>
          <w:rStyle w:val="SubtleEmphasis"/>
          <w:sz w:val="18"/>
          <w:szCs w:val="18"/>
          <w:lang w:val="el-GR"/>
        </w:rPr>
        <w:t xml:space="preserve">. Τα καθαρά έσοδα προμηθειών ως ποσοστό του ενεργητικού ανήλθαν σε 0,8% </w:t>
      </w:r>
      <w:r w:rsidR="00902495" w:rsidRPr="0098582B">
        <w:rPr>
          <w:rStyle w:val="SubtleEmphasis"/>
          <w:sz w:val="18"/>
          <w:szCs w:val="18"/>
          <w:lang w:val="el-GR"/>
        </w:rPr>
        <w:t>σ</w:t>
      </w:r>
      <w:r w:rsidRPr="0098582B">
        <w:rPr>
          <w:rStyle w:val="SubtleEmphasis"/>
          <w:sz w:val="18"/>
          <w:szCs w:val="18"/>
          <w:lang w:val="el-GR"/>
        </w:rPr>
        <w:t>το τρίμηνο</w:t>
      </w:r>
      <w:r w:rsidR="009747E8" w:rsidRPr="0098582B">
        <w:rPr>
          <w:rStyle w:val="SubtleEmphasis"/>
          <w:sz w:val="18"/>
          <w:szCs w:val="18"/>
          <w:lang w:val="el-GR"/>
        </w:rPr>
        <w:t>, επωφελούμενα από τη διαφοροποίηση των πηγών εσόδων</w:t>
      </w:r>
      <w:r w:rsidRPr="0098582B">
        <w:rPr>
          <w:rStyle w:val="SubtleEmphasis"/>
          <w:sz w:val="18"/>
          <w:szCs w:val="18"/>
          <w:lang w:val="el-GR"/>
        </w:rPr>
        <w:t>.</w:t>
      </w:r>
    </w:p>
    <w:p w14:paraId="32C86B68" w14:textId="4239EAC8" w:rsidR="00902495" w:rsidRPr="00617618" w:rsidRDefault="00902495" w:rsidP="0082726B">
      <w:pPr>
        <w:rPr>
          <w:rStyle w:val="SubtleEmphasis"/>
          <w:sz w:val="24"/>
          <w:szCs w:val="36"/>
          <w:lang w:val="el-GR"/>
        </w:rPr>
      </w:pPr>
    </w:p>
    <w:p w14:paraId="7EEF94A0" w14:textId="77777777" w:rsidR="003267A5" w:rsidRDefault="003267A5" w:rsidP="003267A5">
      <w:pPr>
        <w:rPr>
          <w:rFonts w:asciiTheme="minorHAnsi" w:hAnsiTheme="minorHAnsi"/>
          <w:lang w:val="el-GR"/>
        </w:rPr>
      </w:pPr>
    </w:p>
    <w:p w14:paraId="049DF379" w14:textId="77777777" w:rsidR="009747E8" w:rsidRPr="00617618" w:rsidRDefault="009747E8" w:rsidP="003267A5">
      <w:pPr>
        <w:rPr>
          <w:rFonts w:asciiTheme="minorHAnsi" w:hAnsiTheme="minorHAnsi"/>
          <w:lang w:val="el-GR"/>
        </w:rPr>
      </w:pPr>
    </w:p>
    <w:p w14:paraId="0F5225B6" w14:textId="77777777" w:rsidR="00960A5F" w:rsidRDefault="00960A5F" w:rsidP="00617618">
      <w:pPr>
        <w:rPr>
          <w:lang w:val="el-GR"/>
        </w:rPr>
      </w:pPr>
    </w:p>
    <w:p w14:paraId="64FD806D" w14:textId="77777777" w:rsidR="001844B8" w:rsidRDefault="001844B8" w:rsidP="001844B8"/>
    <w:p w14:paraId="000F8E99" w14:textId="48439D7C" w:rsidR="00AB2D59" w:rsidRPr="00C45C0B" w:rsidRDefault="00AB2D59" w:rsidP="00AB2D59">
      <w:pPr>
        <w:pStyle w:val="01PFHTitle"/>
        <w:widowControl/>
        <w:autoSpaceDE w:val="0"/>
        <w:autoSpaceDN w:val="0"/>
        <w:adjustRightInd w:val="0"/>
        <w:outlineLvl w:val="0"/>
        <w:rPr>
          <w:rFonts w:asciiTheme="minorHAnsi" w:hAnsiTheme="minorHAnsi"/>
          <w:sz w:val="52"/>
          <w:lang w:val="el-GR"/>
        </w:rPr>
      </w:pPr>
      <w:r w:rsidRPr="00D70175">
        <w:rPr>
          <w:sz w:val="52"/>
          <w:lang w:val="el-GR"/>
        </w:rPr>
        <w:t>Κύρια Σημεία Αποτελεσμάτων</w:t>
      </w:r>
      <w:r w:rsidRPr="00C45C0B">
        <w:rPr>
          <w:sz w:val="52"/>
          <w:lang w:val="el-GR"/>
        </w:rPr>
        <w:t xml:space="preserve"> (συνέχεια)</w:t>
      </w:r>
    </w:p>
    <w:p w14:paraId="3D4DD645" w14:textId="77777777" w:rsidR="00AB2D59" w:rsidRDefault="00AB2D59" w:rsidP="00C45C0B">
      <w:pPr>
        <w:rPr>
          <w:lang w:val="el-GR"/>
        </w:rPr>
      </w:pPr>
    </w:p>
    <w:p w14:paraId="735924CB" w14:textId="2F007D23" w:rsidR="0082726B" w:rsidRPr="0098582B" w:rsidRDefault="003D3268" w:rsidP="0082726B">
      <w:pPr>
        <w:pStyle w:val="02PFHTitle2"/>
        <w:rPr>
          <w:rFonts w:ascii="Piraeus Open Sans" w:hAnsi="Piraeus Open Sans"/>
          <w:szCs w:val="32"/>
          <w:lang w:val="el-GR"/>
        </w:rPr>
      </w:pPr>
      <w:r w:rsidRPr="0098582B">
        <w:rPr>
          <w:rFonts w:ascii="Piraeus Open Sans" w:hAnsi="Piraeus Open Sans"/>
          <w:szCs w:val="32"/>
          <w:lang w:val="el-GR"/>
        </w:rPr>
        <w:t xml:space="preserve">Πειθαρχημένη προσέγγιση στην αποτελεσματικότητα κόστους, </w:t>
      </w:r>
      <w:r w:rsidR="007271A3" w:rsidRPr="0098582B">
        <w:rPr>
          <w:rFonts w:ascii="Piraeus Open Sans" w:hAnsi="Piraeus Open Sans"/>
          <w:szCs w:val="32"/>
          <w:lang w:val="el-GR"/>
        </w:rPr>
        <w:t xml:space="preserve">με εστίαση </w:t>
      </w:r>
      <w:r w:rsidR="0098582B" w:rsidRPr="0098582B">
        <w:rPr>
          <w:rFonts w:ascii="Piraeus Open Sans" w:hAnsi="Piraeus Open Sans"/>
          <w:szCs w:val="32"/>
          <w:lang w:val="el-GR"/>
        </w:rPr>
        <w:t xml:space="preserve">σε </w:t>
      </w:r>
      <w:r w:rsidR="007271A3" w:rsidRPr="0098582B">
        <w:rPr>
          <w:rFonts w:ascii="Piraeus Open Sans" w:hAnsi="Piraeus Open Sans"/>
          <w:szCs w:val="32"/>
          <w:lang w:val="el-GR"/>
        </w:rPr>
        <w:t>επενδύσεις για τη</w:t>
      </w:r>
      <w:r w:rsidR="0098582B" w:rsidRPr="0098582B">
        <w:rPr>
          <w:rFonts w:ascii="Piraeus Open Sans" w:hAnsi="Piraeus Open Sans"/>
          <w:szCs w:val="32"/>
          <w:lang w:val="el-GR"/>
        </w:rPr>
        <w:t>ν</w:t>
      </w:r>
      <w:r w:rsidR="007271A3" w:rsidRPr="0098582B">
        <w:rPr>
          <w:rFonts w:ascii="Piraeus Open Sans" w:hAnsi="Piraeus Open Sans"/>
          <w:szCs w:val="32"/>
          <w:lang w:val="el-GR"/>
        </w:rPr>
        <w:t xml:space="preserve"> </w:t>
      </w:r>
      <w:r w:rsidR="0098582B" w:rsidRPr="0098582B">
        <w:rPr>
          <w:rFonts w:ascii="Piraeus Open Sans" w:hAnsi="Piraeus Open Sans"/>
          <w:szCs w:val="32"/>
          <w:lang w:val="el-GR"/>
        </w:rPr>
        <w:t xml:space="preserve">ενίσχυση της </w:t>
      </w:r>
      <w:r w:rsidR="007271A3" w:rsidRPr="0098582B">
        <w:rPr>
          <w:rFonts w:ascii="Piraeus Open Sans" w:hAnsi="Piraeus Open Sans"/>
          <w:szCs w:val="32"/>
          <w:lang w:val="el-GR"/>
        </w:rPr>
        <w:t>παραγωγικότητας</w:t>
      </w:r>
      <w:r w:rsidR="004226C2" w:rsidRPr="0098582B" w:rsidDel="004226C2">
        <w:rPr>
          <w:rFonts w:ascii="Piraeus Open Sans" w:hAnsi="Piraeus Open Sans"/>
          <w:szCs w:val="32"/>
          <w:lang w:val="el-GR"/>
        </w:rPr>
        <w:t xml:space="preserve"> </w:t>
      </w:r>
    </w:p>
    <w:p w14:paraId="3DE57070" w14:textId="0455F532" w:rsidR="0082726B" w:rsidRPr="00F30144" w:rsidRDefault="00F76A42" w:rsidP="00C45C0B">
      <w:pPr>
        <w:rPr>
          <w:b/>
          <w:bCs/>
          <w:color w:val="97ADDA"/>
          <w:szCs w:val="32"/>
          <w:lang w:val="el-GR"/>
        </w:rPr>
      </w:pPr>
      <w:r w:rsidRPr="00116C5A">
        <w:rPr>
          <w:noProof/>
        </w:rPr>
        <mc:AlternateContent>
          <mc:Choice Requires="wps">
            <w:drawing>
              <wp:anchor distT="0" distB="0" distL="114300" distR="114300" simplePos="0" relativeHeight="251731968" behindDoc="0" locked="0" layoutInCell="1" allowOverlap="1" wp14:anchorId="19F85CB7" wp14:editId="7DDA04E3">
                <wp:simplePos x="0" y="0"/>
                <wp:positionH relativeFrom="column">
                  <wp:posOffset>4312285</wp:posOffset>
                </wp:positionH>
                <wp:positionV relativeFrom="paragraph">
                  <wp:posOffset>205740</wp:posOffset>
                </wp:positionV>
                <wp:extent cx="698500" cy="307340"/>
                <wp:effectExtent l="0" t="0" r="0" b="0"/>
                <wp:wrapNone/>
                <wp:docPr id="1856382446"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638ABCCE" w14:textId="033488F5" w:rsidR="00CD7DC0" w:rsidRPr="00617618" w:rsidRDefault="00CD7DC0" w:rsidP="00CD7DC0">
                            <w:pPr>
                              <w:jc w:val="center"/>
                              <w:rPr>
                                <w:rFonts w:asciiTheme="minorHAnsi" w:hAnsiTheme="minorHAnsi"/>
                              </w:rPr>
                            </w:pPr>
                            <w:r w:rsidRPr="00617618">
                              <w:rPr>
                                <w:lang w:val="el-GR"/>
                              </w:rPr>
                              <w:t>224</w:t>
                            </w:r>
                          </w:p>
                        </w:txbxContent>
                      </wps:txbx>
                      <wps:bodyPr wrap="square" rtlCol="0" anchor="b">
                        <a:spAutoFit/>
                      </wps:bodyPr>
                    </wps:wsp>
                  </a:graphicData>
                </a:graphic>
              </wp:anchor>
            </w:drawing>
          </mc:Choice>
          <mc:Fallback>
            <w:pict>
              <v:shape w14:anchorId="19F85CB7" id="TextBox 197" o:spid="_x0000_s1043" type="#_x0000_t202" style="position:absolute;margin-left:339.55pt;margin-top:16.2pt;width:55pt;height:24.2pt;z-index:2517319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" filled="f" stroked="f">
                <v:textbox style="mso-fit-shape-to-text:t">
                  <w:txbxContent>
                    <w:p w14:paraId="638ABCCE" w14:textId="033488F5" w:rsidR="00CD7DC0" w:rsidRPr="00617618" w:rsidRDefault="00CD7DC0" w:rsidP="00CD7DC0">
                      <w:pPr>
                        <w:jc w:val="center"/>
                        <w:rPr>
                          <w:rFonts w:asciiTheme="minorHAnsi" w:hAnsiTheme="minorHAnsi"/>
                        </w:rPr>
                      </w:pPr>
                      <w:r w:rsidRPr="00617618">
                        <w:rPr>
                          <w:lang w:val="el-GR"/>
                        </w:rPr>
                        <w:t>224</w:t>
                      </w:r>
                    </w:p>
                  </w:txbxContent>
                </v:textbox>
              </v:shape>
            </w:pict>
          </mc:Fallback>
        </mc:AlternateContent>
      </w:r>
      <w:r w:rsidRPr="00116C5A">
        <w:rPr>
          <w:noProof/>
        </w:rPr>
        <mc:AlternateContent>
          <mc:Choice Requires="wps">
            <w:drawing>
              <wp:anchor distT="0" distB="0" distL="114300" distR="114300" simplePos="0" relativeHeight="251555840" behindDoc="0" locked="0" layoutInCell="1" allowOverlap="1" wp14:anchorId="6E1C31DA" wp14:editId="4513B235">
                <wp:simplePos x="0" y="0"/>
                <wp:positionH relativeFrom="column">
                  <wp:posOffset>3244215</wp:posOffset>
                </wp:positionH>
                <wp:positionV relativeFrom="paragraph">
                  <wp:posOffset>203835</wp:posOffset>
                </wp:positionV>
                <wp:extent cx="698500" cy="307340"/>
                <wp:effectExtent l="0" t="0" r="0" b="0"/>
                <wp:wrapNone/>
                <wp:docPr id="51"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2DA35B5C" w14:textId="6C026749" w:rsidR="0082726B" w:rsidRPr="00C01FAB" w:rsidRDefault="00AB2D59" w:rsidP="0082726B">
                            <w:pPr>
                              <w:jc w:val="center"/>
                            </w:pPr>
                            <w:r w:rsidRPr="00C01FAB">
                              <w:rPr>
                                <w:lang w:val="el-GR"/>
                              </w:rPr>
                              <w:t>2</w:t>
                            </w:r>
                            <w:r w:rsidR="00916BDE" w:rsidRPr="00C01FAB">
                              <w:rPr>
                                <w:lang w:val="el-GR"/>
                              </w:rPr>
                              <w:t>25</w:t>
                            </w:r>
                          </w:p>
                        </w:txbxContent>
                      </wps:txbx>
                      <wps:bodyPr wrap="square" rtlCol="0" anchor="b">
                        <a:spAutoFit/>
                      </wps:bodyPr>
                    </wps:wsp>
                  </a:graphicData>
                </a:graphic>
              </wp:anchor>
            </w:drawing>
          </mc:Choice>
          <mc:Fallback>
            <w:pict>
              <v:shape w14:anchorId="6E1C31DA" id="_x0000_s1044" type="#_x0000_t202" style="position:absolute;margin-left:255.45pt;margin-top:16.05pt;width:55pt;height:24.2pt;z-index:2515558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" filled="f" stroked="f">
                <v:textbox style="mso-fit-shape-to-text:t">
                  <w:txbxContent>
                    <w:p w14:paraId="2DA35B5C" w14:textId="6C026749" w:rsidR="0082726B" w:rsidRPr="00C01FAB" w:rsidRDefault="00AB2D59" w:rsidP="0082726B">
                      <w:pPr>
                        <w:jc w:val="center"/>
                      </w:pPr>
                      <w:r w:rsidRPr="00C01FAB">
                        <w:rPr>
                          <w:lang w:val="el-GR"/>
                        </w:rPr>
                        <w:t>2</w:t>
                      </w:r>
                      <w:r w:rsidR="00916BDE" w:rsidRPr="00C01FAB">
                        <w:rPr>
                          <w:lang w:val="el-GR"/>
                        </w:rPr>
                        <w:t>25</w:t>
                      </w:r>
                    </w:p>
                  </w:txbxContent>
                </v:textbox>
              </v:shape>
            </w:pict>
          </mc:Fallback>
        </mc:AlternateContent>
      </w:r>
      <w:r w:rsidRPr="00791E7E">
        <w:rPr>
          <w:noProof/>
        </w:rPr>
        <w:drawing>
          <wp:anchor distT="0" distB="0" distL="114300" distR="114300" simplePos="0" relativeHeight="251535360" behindDoc="0" locked="0" layoutInCell="1" allowOverlap="1" wp14:anchorId="6D924386" wp14:editId="7ADDC900">
            <wp:simplePos x="0" y="0"/>
            <wp:positionH relativeFrom="column">
              <wp:posOffset>922655</wp:posOffset>
            </wp:positionH>
            <wp:positionV relativeFrom="paragraph">
              <wp:posOffset>183515</wp:posOffset>
            </wp:positionV>
            <wp:extent cx="5320665" cy="1864360"/>
            <wp:effectExtent l="0" t="0" r="0" b="2540"/>
            <wp:wrapSquare wrapText="bothSides"/>
            <wp:docPr id="1102539870" name="Chart 1">
              <a:extLst xmlns:a="http://schemas.openxmlformats.org/drawingml/2006/main">
                <a:ext uri="{FF2B5EF4-FFF2-40B4-BE49-F238E27FC236}">
                  <a16:creationId xmlns:a16="http://schemas.microsoft.com/office/drawing/2014/main" id="{17F6B638-8D7B-8DC0-C4B7-84C848395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82726B">
        <w:rPr>
          <w:noProof/>
        </w:rPr>
        <mc:AlternateContent>
          <mc:Choice Requires="wps">
            <w:drawing>
              <wp:anchor distT="0" distB="0" distL="114300" distR="114300" simplePos="0" relativeHeight="251617280" behindDoc="1" locked="0" layoutInCell="1" allowOverlap="1" wp14:anchorId="626526BC" wp14:editId="32D3EDAE">
                <wp:simplePos x="0" y="0"/>
                <wp:positionH relativeFrom="margin">
                  <wp:posOffset>29845</wp:posOffset>
                </wp:positionH>
                <wp:positionV relativeFrom="paragraph">
                  <wp:posOffset>57624</wp:posOffset>
                </wp:positionV>
                <wp:extent cx="6548120" cy="2011680"/>
                <wp:effectExtent l="0" t="0" r="5080" b="7620"/>
                <wp:wrapNone/>
                <wp:docPr id="77" name="Rectangle: Rounded Corners 77"/>
                <wp:cNvGraphicFramePr/>
                <a:graphic xmlns:a="http://schemas.openxmlformats.org/drawingml/2006/main">
                  <a:graphicData uri="http://schemas.microsoft.com/office/word/2010/wordprocessingShape">
                    <wps:wsp>
                      <wps:cNvSpPr/>
                      <wps:spPr>
                        <a:xfrm>
                          <a:off x="0" y="0"/>
                          <a:ext cx="6548120" cy="2011680"/>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FB009" id="Rectangle: Rounded Corners 77" o:spid="_x0000_s1026" style="position:absolute;margin-left:2.35pt;margin-top:4.55pt;width:515.6pt;height:158.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" fillcolor="#f2f0eb" stroked="f" strokeweight="2pt">
                <w10:wrap anchorx="margin"/>
              </v:rect>
            </w:pict>
          </mc:Fallback>
        </mc:AlternateContent>
      </w:r>
      <w:r w:rsidR="0082726B" w:rsidRPr="00F30144">
        <w:rPr>
          <w:noProof/>
          <w:lang w:val="el-GR"/>
        </w:rPr>
        <w:t xml:space="preserve">   </w:t>
      </w:r>
      <w:r w:rsidR="0082726B" w:rsidRPr="00F30144">
        <w:rPr>
          <w:b/>
          <w:bCs/>
          <w:noProof/>
          <w:lang w:val="el-GR"/>
        </w:rPr>
        <w:t xml:space="preserve"> </w:t>
      </w:r>
    </w:p>
    <w:p w14:paraId="261759B9" w14:textId="390B8087" w:rsidR="0082726B" w:rsidRPr="00F30144" w:rsidRDefault="00F76A42" w:rsidP="0082726B">
      <w:pPr>
        <w:rPr>
          <w:lang w:val="el-GR"/>
        </w:rPr>
      </w:pPr>
      <w:r w:rsidRPr="00366E5F">
        <w:rPr>
          <w:noProof/>
        </w:rPr>
        <mc:AlternateContent>
          <mc:Choice Requires="wps">
            <w:drawing>
              <wp:anchor distT="0" distB="0" distL="114300" distR="114300" simplePos="0" relativeHeight="251623424" behindDoc="0" locked="0" layoutInCell="1" allowOverlap="1" wp14:anchorId="41472D63" wp14:editId="6F466355">
                <wp:simplePos x="0" y="0"/>
                <wp:positionH relativeFrom="column">
                  <wp:posOffset>5450432</wp:posOffset>
                </wp:positionH>
                <wp:positionV relativeFrom="paragraph">
                  <wp:posOffset>81914</wp:posOffset>
                </wp:positionV>
                <wp:extent cx="543560" cy="260985"/>
                <wp:effectExtent l="0" t="0" r="27940" b="24765"/>
                <wp:wrapNone/>
                <wp:docPr id="21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BC05C57"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41472D63" id="_x0000_s1045" style="position:absolute;margin-left:429.15pt;margin-top:6.45pt;width:42.8pt;height:20.5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BC05C57" w14:textId="77777777" w:rsidR="0082726B" w:rsidRDefault="0082726B" w:rsidP="0082726B"/>
                  </w:txbxContent>
                </v:textbox>
              </v:shape>
            </w:pict>
          </mc:Fallback>
        </mc:AlternateContent>
      </w:r>
      <w:r w:rsidRPr="00116C5A">
        <w:rPr>
          <w:noProof/>
        </w:rPr>
        <mc:AlternateContent>
          <mc:Choice Requires="wps">
            <w:drawing>
              <wp:anchor distT="0" distB="0" distL="114300" distR="114300" simplePos="0" relativeHeight="251774976" behindDoc="0" locked="0" layoutInCell="1" allowOverlap="1" wp14:anchorId="2C96466D" wp14:editId="562E6F14">
                <wp:simplePos x="0" y="0"/>
                <wp:positionH relativeFrom="column">
                  <wp:posOffset>5365750</wp:posOffset>
                </wp:positionH>
                <wp:positionV relativeFrom="paragraph">
                  <wp:posOffset>67945</wp:posOffset>
                </wp:positionV>
                <wp:extent cx="698500" cy="307340"/>
                <wp:effectExtent l="0" t="0" r="0" b="0"/>
                <wp:wrapNone/>
                <wp:docPr id="1022063732"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376E19DF" w14:textId="58A307C4" w:rsidR="00F76A42" w:rsidRPr="00F76A42" w:rsidRDefault="00F76A42" w:rsidP="00F76A42">
                            <w:pPr>
                              <w:jc w:val="center"/>
                              <w:rPr>
                                <w:rFonts w:asciiTheme="minorHAnsi" w:hAnsiTheme="minorHAnsi"/>
                                <w:b/>
                                <w:bCs/>
                              </w:rPr>
                            </w:pPr>
                            <w:r w:rsidRPr="00F76A42">
                              <w:rPr>
                                <w:b/>
                                <w:bCs/>
                                <w:lang w:val="el-GR"/>
                              </w:rPr>
                              <w:t>2</w:t>
                            </w:r>
                            <w:r w:rsidRPr="00617618">
                              <w:rPr>
                                <w:b/>
                                <w:bCs/>
                              </w:rPr>
                              <w:t>12</w:t>
                            </w:r>
                          </w:p>
                        </w:txbxContent>
                      </wps:txbx>
                      <wps:bodyPr wrap="square" rtlCol="0" anchor="b">
                        <a:spAutoFit/>
                      </wps:bodyPr>
                    </wps:wsp>
                  </a:graphicData>
                </a:graphic>
              </wp:anchor>
            </w:drawing>
          </mc:Choice>
          <mc:Fallback>
            <w:pict>
              <v:shape w14:anchorId="2C96466D" id="_x0000_s1046" type="#_x0000_t202" style="position:absolute;margin-left:422.5pt;margin-top:5.35pt;width:55pt;height:24.2pt;z-index:2517749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" filled="f" stroked="f">
                <v:textbox style="mso-fit-shape-to-text:t">
                  <w:txbxContent>
                    <w:p w14:paraId="376E19DF" w14:textId="58A307C4" w:rsidR="00F76A42" w:rsidRPr="00F76A42" w:rsidRDefault="00F76A42" w:rsidP="00F76A42">
                      <w:pPr>
                        <w:jc w:val="center"/>
                        <w:rPr>
                          <w:rFonts w:asciiTheme="minorHAnsi" w:hAnsiTheme="minorHAnsi"/>
                          <w:b/>
                          <w:bCs/>
                        </w:rPr>
                      </w:pPr>
                      <w:r w:rsidRPr="00F76A42">
                        <w:rPr>
                          <w:b/>
                          <w:bCs/>
                          <w:lang w:val="el-GR"/>
                        </w:rPr>
                        <w:t>2</w:t>
                      </w:r>
                      <w:r w:rsidRPr="00617618">
                        <w:rPr>
                          <w:b/>
                          <w:bCs/>
                        </w:rPr>
                        <w:t>12</w:t>
                      </w:r>
                    </w:p>
                  </w:txbxContent>
                </v:textbox>
              </v:shape>
            </w:pict>
          </mc:Fallback>
        </mc:AlternateContent>
      </w:r>
      <w:r w:rsidRPr="00116C5A">
        <w:rPr>
          <w:noProof/>
        </w:rPr>
        <mc:AlternateContent>
          <mc:Choice Requires="wps">
            <w:drawing>
              <wp:anchor distT="0" distB="0" distL="114300" distR="114300" simplePos="0" relativeHeight="251660288" behindDoc="0" locked="0" layoutInCell="1" allowOverlap="1" wp14:anchorId="5CB44214" wp14:editId="3BB667B1">
                <wp:simplePos x="0" y="0"/>
                <wp:positionH relativeFrom="column">
                  <wp:posOffset>2187575</wp:posOffset>
                </wp:positionH>
                <wp:positionV relativeFrom="paragraph">
                  <wp:posOffset>102870</wp:posOffset>
                </wp:positionV>
                <wp:extent cx="698500" cy="307340"/>
                <wp:effectExtent l="0" t="0" r="0" b="0"/>
                <wp:wrapNone/>
                <wp:docPr id="41"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0CC4CC71" w14:textId="07A5240C" w:rsidR="0082726B" w:rsidRPr="00916BDE" w:rsidRDefault="00916BDE" w:rsidP="0082726B">
                            <w:pPr>
                              <w:jc w:val="center"/>
                              <w:rPr>
                                <w:lang w:val="el-GR"/>
                              </w:rPr>
                            </w:pPr>
                            <w:r w:rsidRPr="00916BDE">
                              <w:rPr>
                                <w:lang w:val="el-GR"/>
                              </w:rPr>
                              <w:t>206</w:t>
                            </w:r>
                          </w:p>
                        </w:txbxContent>
                      </wps:txbx>
                      <wps:bodyPr wrap="square" rtlCol="0" anchor="b">
                        <a:spAutoFit/>
                      </wps:bodyPr>
                    </wps:wsp>
                  </a:graphicData>
                </a:graphic>
              </wp:anchor>
            </w:drawing>
          </mc:Choice>
          <mc:Fallback>
            <w:pict>
              <v:shape w14:anchorId="5CB44214" id="_x0000_s1047" type="#_x0000_t202" style="position:absolute;margin-left:172.25pt;margin-top:8.1pt;width:55pt;height:24.2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" filled="f" stroked="f">
                <v:textbox style="mso-fit-shape-to-text:t">
                  <w:txbxContent>
                    <w:p w14:paraId="0CC4CC71" w14:textId="07A5240C" w:rsidR="0082726B" w:rsidRPr="00916BDE" w:rsidRDefault="00916BDE" w:rsidP="0082726B">
                      <w:pPr>
                        <w:jc w:val="center"/>
                        <w:rPr>
                          <w:lang w:val="el-GR"/>
                        </w:rPr>
                      </w:pPr>
                      <w:r w:rsidRPr="00916BDE">
                        <w:rPr>
                          <w:lang w:val="el-GR"/>
                        </w:rPr>
                        <w:t>206</w:t>
                      </w:r>
                    </w:p>
                  </w:txbxContent>
                </v:textbox>
              </v:shape>
            </w:pict>
          </mc:Fallback>
        </mc:AlternateContent>
      </w:r>
      <w:r w:rsidRPr="00116C5A">
        <w:rPr>
          <w:noProof/>
        </w:rPr>
        <mc:AlternateContent>
          <mc:Choice Requires="wps">
            <w:drawing>
              <wp:anchor distT="0" distB="0" distL="114300" distR="114300" simplePos="0" relativeHeight="251664384" behindDoc="0" locked="0" layoutInCell="1" allowOverlap="1" wp14:anchorId="2C9B93F2" wp14:editId="33BCEE74">
                <wp:simplePos x="0" y="0"/>
                <wp:positionH relativeFrom="column">
                  <wp:posOffset>1129030</wp:posOffset>
                </wp:positionH>
                <wp:positionV relativeFrom="paragraph">
                  <wp:posOffset>146050</wp:posOffset>
                </wp:positionV>
                <wp:extent cx="698500" cy="307340"/>
                <wp:effectExtent l="0" t="0" r="0" b="0"/>
                <wp:wrapNone/>
                <wp:docPr id="47"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3A7EDBFF" w14:textId="016DD581" w:rsidR="0082726B" w:rsidRPr="00617618" w:rsidRDefault="0082726B" w:rsidP="0082726B">
                            <w:pPr>
                              <w:jc w:val="center"/>
                            </w:pPr>
                            <w:r w:rsidRPr="00916BDE">
                              <w:t>19</w:t>
                            </w:r>
                            <w:r w:rsidR="00F76A42">
                              <w:t>9</w:t>
                            </w:r>
                          </w:p>
                        </w:txbxContent>
                      </wps:txbx>
                      <wps:bodyPr wrap="square" rtlCol="0" anchor="b">
                        <a:spAutoFit/>
                      </wps:bodyPr>
                    </wps:wsp>
                  </a:graphicData>
                </a:graphic>
              </wp:anchor>
            </w:drawing>
          </mc:Choice>
          <mc:Fallback>
            <w:pict>
              <v:shape w14:anchorId="2C9B93F2" id="_x0000_s1048" type="#_x0000_t202" style="position:absolute;margin-left:88.9pt;margin-top:11.5pt;width:55pt;height:24.2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" filled="f" stroked="f">
                <v:textbox style="mso-fit-shape-to-text:t">
                  <w:txbxContent>
                    <w:p w14:paraId="3A7EDBFF" w14:textId="016DD581" w:rsidR="0082726B" w:rsidRPr="00617618" w:rsidRDefault="0082726B" w:rsidP="0082726B">
                      <w:pPr>
                        <w:jc w:val="center"/>
                      </w:pPr>
                      <w:r w:rsidRPr="00916BDE">
                        <w:t>19</w:t>
                      </w:r>
                      <w:r w:rsidR="00F76A42">
                        <w:t>9</w:t>
                      </w:r>
                    </w:p>
                  </w:txbxContent>
                </v:textbox>
              </v:shape>
            </w:pict>
          </mc:Fallback>
        </mc:AlternateContent>
      </w:r>
    </w:p>
    <w:p w14:paraId="68D9CA4C" w14:textId="2758C7BA" w:rsidR="0082726B" w:rsidRPr="00F30144" w:rsidRDefault="0082726B" w:rsidP="0082726B">
      <w:pPr>
        <w:rPr>
          <w:rStyle w:val="FootnoteReference"/>
          <w:lang w:val="el-GR"/>
        </w:rPr>
      </w:pPr>
    </w:p>
    <w:p w14:paraId="0632B961" w14:textId="3F1105D7" w:rsidR="0082726B" w:rsidRPr="00F30144" w:rsidRDefault="0082726B" w:rsidP="0082726B">
      <w:pPr>
        <w:rPr>
          <w:lang w:val="el-GR"/>
        </w:rPr>
      </w:pPr>
    </w:p>
    <w:p w14:paraId="62FE63B3" w14:textId="77777777" w:rsidR="0082726B" w:rsidRPr="00F30144" w:rsidRDefault="0082726B" w:rsidP="0082726B">
      <w:pPr>
        <w:rPr>
          <w:lang w:val="el-GR"/>
        </w:rPr>
      </w:pPr>
    </w:p>
    <w:p w14:paraId="5443C356" w14:textId="19E26617" w:rsidR="0082726B" w:rsidRPr="00F30144" w:rsidRDefault="0082726B" w:rsidP="0082726B">
      <w:pPr>
        <w:rPr>
          <w:lang w:val="el-GR"/>
        </w:rPr>
      </w:pPr>
      <w:r>
        <w:rPr>
          <w:noProof/>
        </w:rPr>
        <mc:AlternateContent>
          <mc:Choice Requires="wps">
            <w:drawing>
              <wp:anchor distT="0" distB="0" distL="114300" distR="114300" simplePos="0" relativeHeight="251654144" behindDoc="0" locked="0" layoutInCell="1" allowOverlap="1" wp14:anchorId="67729728" wp14:editId="1FB33429">
                <wp:simplePos x="0" y="0"/>
                <wp:positionH relativeFrom="column">
                  <wp:posOffset>97155</wp:posOffset>
                </wp:positionH>
                <wp:positionV relativeFrom="paragraph">
                  <wp:posOffset>10634</wp:posOffset>
                </wp:positionV>
                <wp:extent cx="827405" cy="244475"/>
                <wp:effectExtent l="0" t="0" r="0" b="9525"/>
                <wp:wrapNone/>
                <wp:docPr id="641032716" name="TextBox 25"/>
                <wp:cNvGraphicFramePr/>
                <a:graphic xmlns:a="http://schemas.openxmlformats.org/drawingml/2006/main">
                  <a:graphicData uri="http://schemas.microsoft.com/office/word/2010/wordprocessingShape">
                    <wps:wsp>
                      <wps:cNvSpPr txBox="1"/>
                      <wps:spPr>
                        <a:xfrm>
                          <a:off x="0" y="0"/>
                          <a:ext cx="827405" cy="244475"/>
                        </a:xfrm>
                        <a:prstGeom prst="rect">
                          <a:avLst/>
                        </a:prstGeom>
                        <a:solidFill>
                          <a:srgbClr val="204390"/>
                        </a:solidFill>
                      </wps:spPr>
                      <wps:txbx>
                        <w:txbxContent>
                          <w:p w14:paraId="74E3C7AA"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Λοιπά</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έξοδα</w:t>
                            </w:r>
                          </w:p>
                        </w:txbxContent>
                      </wps:txbx>
                      <wps:bodyPr wrap="square" lIns="0" rIns="0" rtlCol="0" anchor="t">
                        <a:spAutoFit/>
                      </wps:bodyPr>
                    </wps:wsp>
                  </a:graphicData>
                </a:graphic>
              </wp:anchor>
            </w:drawing>
          </mc:Choice>
          <mc:Fallback>
            <w:pict>
              <v:shape w14:anchorId="67729728" id="TextBox 25" o:spid="_x0000_s1049" type="#_x0000_t202" style="position:absolute;margin-left:7.65pt;margin-top:.85pt;width:65.15pt;height:19.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" fillcolor="#204390" stroked="f">
                <v:textbox style="mso-fit-shape-to-text:t" inset="0,,0">
                  <w:txbxContent>
                    <w:p w14:paraId="74E3C7AA"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Λοιπά</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έξοδα</w:t>
                      </w:r>
                    </w:p>
                  </w:txbxContent>
                </v:textbox>
              </v:shape>
            </w:pict>
          </mc:Fallback>
        </mc:AlternateContent>
      </w:r>
    </w:p>
    <w:p w14:paraId="46A99701" w14:textId="68BE10B6" w:rsidR="0082726B" w:rsidRPr="00F30144" w:rsidRDefault="0082726B" w:rsidP="0082726B">
      <w:pPr>
        <w:rPr>
          <w:lang w:val="el-GR"/>
        </w:rPr>
      </w:pPr>
      <w:r>
        <w:rPr>
          <w:noProof/>
        </w:rPr>
        <mc:AlternateContent>
          <mc:Choice Requires="wps">
            <w:drawing>
              <wp:anchor distT="0" distB="0" distL="114300" distR="114300" simplePos="0" relativeHeight="251657216" behindDoc="0" locked="0" layoutInCell="1" allowOverlap="1" wp14:anchorId="3DC6B803" wp14:editId="38E4C716">
                <wp:simplePos x="0" y="0"/>
                <wp:positionH relativeFrom="column">
                  <wp:posOffset>97155</wp:posOffset>
                </wp:positionH>
                <wp:positionV relativeFrom="paragraph">
                  <wp:posOffset>97629</wp:posOffset>
                </wp:positionV>
                <wp:extent cx="827405" cy="245745"/>
                <wp:effectExtent l="0" t="0" r="0" b="0"/>
                <wp:wrapNone/>
                <wp:docPr id="641032717" name="TextBox 26"/>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86ED5"/>
                        </a:solidFill>
                      </wps:spPr>
                      <wps:txbx>
                        <w:txbxContent>
                          <w:p w14:paraId="616FC2EF"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Δαπάνες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προσωπικού</w:t>
                            </w:r>
                          </w:p>
                        </w:txbxContent>
                      </wps:txbx>
                      <wps:bodyPr wrap="square" lIns="0" rIns="0" rtlCol="0" anchor="t">
                        <a:spAutoFit/>
                      </wps:bodyPr>
                    </wps:wsp>
                  </a:graphicData>
                </a:graphic>
              </wp:anchor>
            </w:drawing>
          </mc:Choice>
          <mc:Fallback>
            <w:pict>
              <v:shape w14:anchorId="3DC6B803" id="TextBox 26" o:spid="_x0000_s1050" type="#_x0000_t202" style="position:absolute;margin-left:7.65pt;margin-top:7.7pt;width:65.15pt;height:19.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" fillcolor="#286ed5" stroked="f">
                <v:textbox style="mso-fit-shape-to-text:t" inset="0,,0">
                  <w:txbxContent>
                    <w:p w14:paraId="616FC2EF"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Δαπάνες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προσωπικού</w:t>
                      </w:r>
                    </w:p>
                  </w:txbxContent>
                </v:textbox>
              </v:shape>
            </w:pict>
          </mc:Fallback>
        </mc:AlternateContent>
      </w:r>
    </w:p>
    <w:p w14:paraId="7312D641" w14:textId="5490ABA3" w:rsidR="0082726B" w:rsidRPr="00F30144" w:rsidRDefault="0082726B" w:rsidP="0082726B">
      <w:pPr>
        <w:rPr>
          <w:lang w:val="el-GR"/>
        </w:rPr>
      </w:pPr>
    </w:p>
    <w:p w14:paraId="34B27419" w14:textId="6C11DCFD" w:rsidR="0082726B" w:rsidRPr="00F30144" w:rsidRDefault="0082726B" w:rsidP="0082726B">
      <w:pPr>
        <w:rPr>
          <w:lang w:val="el-GR"/>
        </w:rPr>
      </w:pPr>
    </w:p>
    <w:p w14:paraId="78750BCE" w14:textId="502C4756" w:rsidR="007612C0" w:rsidRDefault="007612C0" w:rsidP="007612C0">
      <w:pPr>
        <w:spacing w:before="240"/>
        <w:rPr>
          <w:rFonts w:asciiTheme="minorHAnsi" w:hAnsiTheme="minorHAnsi"/>
          <w:sz w:val="16"/>
          <w:szCs w:val="32"/>
          <w:lang w:val="el-GR"/>
        </w:rPr>
      </w:pPr>
    </w:p>
    <w:p w14:paraId="085EF938" w14:textId="145C0D41" w:rsidR="00C527A8" w:rsidRPr="00C45C0B" w:rsidRDefault="00C527A8" w:rsidP="007612C0">
      <w:pPr>
        <w:rPr>
          <w:rFonts w:asciiTheme="minorHAnsi" w:hAnsiTheme="minorHAnsi"/>
          <w:sz w:val="10"/>
          <w:szCs w:val="10"/>
          <w:lang w:val="el-GR"/>
        </w:rPr>
      </w:pPr>
    </w:p>
    <w:p w14:paraId="53F3A9CC" w14:textId="1B10AD1F" w:rsidR="0082726B" w:rsidRDefault="0082726B" w:rsidP="007612C0">
      <w:pPr>
        <w:rPr>
          <w:rStyle w:val="FootnoteReference"/>
        </w:rPr>
      </w:pPr>
      <w:r w:rsidRPr="00E70CC0">
        <w:rPr>
          <w:rStyle w:val="FootnoteReference"/>
          <w:sz w:val="16"/>
          <w:szCs w:val="32"/>
          <w:lang w:val="el-GR"/>
        </w:rPr>
        <w:t>* Τα λειτουργικά έξοδα απεικονίζονται σε επαναλαμβανόμενη βάση</w:t>
      </w:r>
    </w:p>
    <w:p w14:paraId="45C5D452" w14:textId="6202BE65" w:rsidR="0082726B" w:rsidRPr="009A2EF7" w:rsidRDefault="0082726B" w:rsidP="0082726B">
      <w:pPr>
        <w:rPr>
          <w:rStyle w:val="FootnoteReference"/>
          <w:sz w:val="12"/>
          <w:szCs w:val="12"/>
        </w:rPr>
      </w:pPr>
    </w:p>
    <w:p w14:paraId="516F2621" w14:textId="1BDCD58E" w:rsidR="0082726B" w:rsidRPr="009B421F" w:rsidRDefault="0082726B" w:rsidP="0082726B">
      <w:pPr>
        <w:suppressAutoHyphens/>
        <w:jc w:val="both"/>
        <w:rPr>
          <w:rStyle w:val="SubtleEmphasis"/>
          <w:sz w:val="18"/>
          <w:szCs w:val="18"/>
          <w:lang w:val="el-GR"/>
        </w:rPr>
      </w:pPr>
      <w:r w:rsidRPr="009B421F">
        <w:rPr>
          <w:rStyle w:val="SubtleEmphasis"/>
          <w:sz w:val="18"/>
          <w:szCs w:val="18"/>
          <w:lang w:val="el-GR"/>
        </w:rPr>
        <w:t xml:space="preserve">Τα λειτουργικά έξοδα </w:t>
      </w:r>
      <w:r w:rsidR="003D3268" w:rsidRPr="00617618">
        <w:rPr>
          <w:rStyle w:val="SubtleEmphasis"/>
          <w:sz w:val="18"/>
          <w:szCs w:val="18"/>
          <w:lang w:val="el-GR"/>
        </w:rPr>
        <w:t>μειώθηκαν κατά 5% σε τριμηνιαία βάση</w:t>
      </w:r>
      <w:r w:rsidRPr="009B421F">
        <w:rPr>
          <w:rStyle w:val="SubtleEmphasis"/>
          <w:sz w:val="18"/>
          <w:szCs w:val="18"/>
          <w:lang w:val="el-GR"/>
        </w:rPr>
        <w:t>, στα €</w:t>
      </w:r>
      <w:r w:rsidR="003D3268" w:rsidRPr="009B421F">
        <w:rPr>
          <w:rStyle w:val="SubtleEmphasis"/>
          <w:sz w:val="18"/>
          <w:szCs w:val="18"/>
          <w:lang w:val="el-GR"/>
        </w:rPr>
        <w:t>2</w:t>
      </w:r>
      <w:r w:rsidR="003D3268" w:rsidRPr="00617618">
        <w:rPr>
          <w:rStyle w:val="SubtleEmphasis"/>
          <w:sz w:val="18"/>
          <w:szCs w:val="18"/>
          <w:lang w:val="el-GR"/>
        </w:rPr>
        <w:t>12</w:t>
      </w:r>
      <w:r w:rsidR="003D3268" w:rsidRPr="009B421F">
        <w:rPr>
          <w:rStyle w:val="SubtleEmphasis"/>
          <w:sz w:val="18"/>
          <w:szCs w:val="18"/>
          <w:lang w:val="el-GR"/>
        </w:rPr>
        <w:t xml:space="preserve"> </w:t>
      </w:r>
      <w:r w:rsidRPr="009B421F">
        <w:rPr>
          <w:rStyle w:val="SubtleEmphasis"/>
          <w:sz w:val="18"/>
          <w:szCs w:val="18"/>
          <w:lang w:val="el-GR"/>
        </w:rPr>
        <w:t xml:space="preserve">εκατ., </w:t>
      </w:r>
      <w:r w:rsidR="001E1830" w:rsidRPr="009B421F">
        <w:rPr>
          <w:rStyle w:val="SubtleEmphasis"/>
          <w:sz w:val="18"/>
          <w:szCs w:val="18"/>
          <w:lang w:val="el-GR"/>
        </w:rPr>
        <w:t xml:space="preserve">ενώ αυξήθηκαν κατά </w:t>
      </w:r>
      <w:r w:rsidR="00E76317" w:rsidRPr="00617618">
        <w:rPr>
          <w:rStyle w:val="SubtleEmphasis"/>
          <w:sz w:val="18"/>
          <w:szCs w:val="18"/>
          <w:lang w:val="el-GR"/>
        </w:rPr>
        <w:t>4</w:t>
      </w:r>
      <w:r w:rsidR="001E1830" w:rsidRPr="009B421F">
        <w:rPr>
          <w:rStyle w:val="SubtleEmphasis"/>
          <w:sz w:val="18"/>
          <w:szCs w:val="18"/>
          <w:lang w:val="el-GR"/>
        </w:rPr>
        <w:t xml:space="preserve">% ετησίως. </w:t>
      </w:r>
      <w:r w:rsidRPr="009B421F">
        <w:rPr>
          <w:rStyle w:val="SubtleEmphasis"/>
          <w:sz w:val="18"/>
          <w:szCs w:val="18"/>
          <w:lang w:val="el-GR"/>
        </w:rPr>
        <w:t xml:space="preserve">Οι δαπάνες προσωπικού </w:t>
      </w:r>
      <w:r w:rsidR="00843938" w:rsidRPr="009B421F">
        <w:rPr>
          <w:rStyle w:val="SubtleEmphasis"/>
          <w:sz w:val="18"/>
          <w:szCs w:val="18"/>
          <w:lang w:val="el-GR"/>
        </w:rPr>
        <w:t xml:space="preserve">αυξήθηκαν </w:t>
      </w:r>
      <w:r w:rsidRPr="009B421F">
        <w:rPr>
          <w:rStyle w:val="SubtleEmphasis"/>
          <w:sz w:val="18"/>
          <w:szCs w:val="18"/>
          <w:lang w:val="el-GR"/>
        </w:rPr>
        <w:t xml:space="preserve">κατά </w:t>
      </w:r>
      <w:r w:rsidR="003D3268" w:rsidRPr="00617618">
        <w:rPr>
          <w:rStyle w:val="SubtleEmphasis"/>
          <w:sz w:val="18"/>
          <w:szCs w:val="18"/>
          <w:lang w:val="el-GR"/>
        </w:rPr>
        <w:t>3</w:t>
      </w:r>
      <w:r w:rsidRPr="009B421F">
        <w:rPr>
          <w:rStyle w:val="SubtleEmphasis"/>
          <w:sz w:val="18"/>
          <w:szCs w:val="18"/>
          <w:lang w:val="el-GR"/>
        </w:rPr>
        <w:t>% σε ετήσια βάση στα €</w:t>
      </w:r>
      <w:r w:rsidR="003D3268" w:rsidRPr="00617618">
        <w:rPr>
          <w:rStyle w:val="SubtleEmphasis"/>
          <w:sz w:val="18"/>
          <w:szCs w:val="18"/>
          <w:lang w:val="el-GR"/>
        </w:rPr>
        <w:t>103</w:t>
      </w:r>
      <w:r w:rsidR="003D3268" w:rsidRPr="009B421F">
        <w:rPr>
          <w:rStyle w:val="SubtleEmphasis"/>
          <w:sz w:val="18"/>
          <w:szCs w:val="18"/>
          <w:lang w:val="el-GR"/>
        </w:rPr>
        <w:t xml:space="preserve"> </w:t>
      </w:r>
      <w:r w:rsidRPr="009B421F">
        <w:rPr>
          <w:rStyle w:val="SubtleEmphasis"/>
          <w:sz w:val="18"/>
          <w:szCs w:val="18"/>
          <w:lang w:val="el-GR"/>
        </w:rPr>
        <w:t xml:space="preserve">εκατ. το </w:t>
      </w:r>
      <w:r w:rsidR="003D3268" w:rsidRPr="00617618">
        <w:rPr>
          <w:rStyle w:val="SubtleEmphasis"/>
          <w:sz w:val="18"/>
          <w:szCs w:val="18"/>
          <w:lang w:val="el-GR"/>
        </w:rPr>
        <w:t>2</w:t>
      </w:r>
      <w:r w:rsidR="003D3268" w:rsidRPr="009B421F">
        <w:rPr>
          <w:rStyle w:val="SubtleEmphasis"/>
          <w:sz w:val="18"/>
          <w:szCs w:val="18"/>
          <w:lang w:val="el-GR"/>
        </w:rPr>
        <w:t xml:space="preserve">ο </w:t>
      </w:r>
      <w:r w:rsidRPr="009B421F">
        <w:rPr>
          <w:rStyle w:val="SubtleEmphasis"/>
          <w:sz w:val="18"/>
          <w:szCs w:val="18"/>
          <w:lang w:val="el-GR"/>
        </w:rPr>
        <w:t>τρίμηνο 202</w:t>
      </w:r>
      <w:r w:rsidR="001E1830" w:rsidRPr="009B421F">
        <w:rPr>
          <w:rStyle w:val="SubtleEmphasis"/>
          <w:sz w:val="18"/>
          <w:szCs w:val="18"/>
          <w:lang w:val="el-GR"/>
        </w:rPr>
        <w:t>5</w:t>
      </w:r>
      <w:r w:rsidR="00843938" w:rsidRPr="009B421F">
        <w:rPr>
          <w:rStyle w:val="SubtleEmphasis"/>
          <w:sz w:val="18"/>
          <w:szCs w:val="18"/>
          <w:lang w:val="el-GR"/>
        </w:rPr>
        <w:t xml:space="preserve">, </w:t>
      </w:r>
      <w:r w:rsidR="007271A3" w:rsidRPr="00617618">
        <w:rPr>
          <w:rStyle w:val="SubtleEmphasis"/>
          <w:sz w:val="18"/>
          <w:szCs w:val="18"/>
          <w:lang w:val="el-GR"/>
        </w:rPr>
        <w:t>λόγω αυξημένων μεταβλητών αποδοχών.</w:t>
      </w:r>
      <w:r w:rsidR="007271A3" w:rsidRPr="009B421F">
        <w:rPr>
          <w:rStyle w:val="SubtleEmphasis"/>
          <w:sz w:val="18"/>
          <w:szCs w:val="18"/>
          <w:lang w:val="el-GR"/>
        </w:rPr>
        <w:t xml:space="preserve"> </w:t>
      </w:r>
      <w:r w:rsidR="007271A3" w:rsidRPr="00617618">
        <w:rPr>
          <w:rStyle w:val="SubtleEmphasis"/>
          <w:sz w:val="18"/>
          <w:szCs w:val="18"/>
          <w:lang w:val="el-GR"/>
        </w:rPr>
        <w:t>Τ</w:t>
      </w:r>
      <w:r w:rsidRPr="009B421F">
        <w:rPr>
          <w:rStyle w:val="SubtleEmphasis"/>
          <w:sz w:val="18"/>
          <w:szCs w:val="18"/>
          <w:lang w:val="el-GR"/>
        </w:rPr>
        <w:t xml:space="preserve">ο ανθρώπινο δυναμικό </w:t>
      </w:r>
      <w:r w:rsidR="00843938" w:rsidRPr="009B421F">
        <w:rPr>
          <w:rStyle w:val="SubtleEmphasis"/>
          <w:sz w:val="18"/>
          <w:szCs w:val="18"/>
          <w:lang w:val="el-GR"/>
        </w:rPr>
        <w:t>διαμορφώθηκε</w:t>
      </w:r>
      <w:r w:rsidRPr="009B421F">
        <w:rPr>
          <w:rStyle w:val="SubtleEmphasis"/>
          <w:sz w:val="18"/>
          <w:szCs w:val="18"/>
          <w:lang w:val="el-GR"/>
        </w:rPr>
        <w:t xml:space="preserve"> σε 7.</w:t>
      </w:r>
      <w:r w:rsidR="003D3268" w:rsidRPr="00617618">
        <w:rPr>
          <w:rStyle w:val="SubtleEmphasis"/>
          <w:sz w:val="18"/>
          <w:szCs w:val="18"/>
          <w:lang w:val="el-GR"/>
        </w:rPr>
        <w:t>726</w:t>
      </w:r>
      <w:r w:rsidR="003D3268" w:rsidRPr="009B421F">
        <w:rPr>
          <w:rStyle w:val="SubtleEmphasis"/>
          <w:sz w:val="18"/>
          <w:szCs w:val="18"/>
          <w:lang w:val="el-GR"/>
        </w:rPr>
        <w:t xml:space="preserve"> </w:t>
      </w:r>
      <w:r w:rsidRPr="009B421F">
        <w:rPr>
          <w:rStyle w:val="SubtleEmphasis"/>
          <w:sz w:val="18"/>
          <w:szCs w:val="18"/>
          <w:lang w:val="el-GR"/>
        </w:rPr>
        <w:t xml:space="preserve">εργαζομένους στις </w:t>
      </w:r>
      <w:r w:rsidR="003D3268" w:rsidRPr="009B421F">
        <w:rPr>
          <w:rStyle w:val="SubtleEmphasis"/>
          <w:sz w:val="18"/>
          <w:szCs w:val="18"/>
          <w:lang w:val="el-GR"/>
        </w:rPr>
        <w:t>3</w:t>
      </w:r>
      <w:r w:rsidR="003D3268" w:rsidRPr="00617618">
        <w:rPr>
          <w:rStyle w:val="SubtleEmphasis"/>
          <w:sz w:val="18"/>
          <w:szCs w:val="18"/>
          <w:lang w:val="el-GR"/>
        </w:rPr>
        <w:t>0</w:t>
      </w:r>
      <w:r w:rsidR="003D3268" w:rsidRPr="009B421F">
        <w:rPr>
          <w:rStyle w:val="SubtleEmphasis"/>
          <w:sz w:val="18"/>
          <w:szCs w:val="18"/>
          <w:lang w:val="el-GR"/>
        </w:rPr>
        <w:t xml:space="preserve"> </w:t>
      </w:r>
      <w:r w:rsidR="003D3268" w:rsidRPr="00617618">
        <w:rPr>
          <w:rStyle w:val="SubtleEmphasis"/>
          <w:sz w:val="18"/>
          <w:szCs w:val="18"/>
          <w:lang w:val="el-GR"/>
        </w:rPr>
        <w:t>Ιουνίου</w:t>
      </w:r>
      <w:r w:rsidR="003D3268" w:rsidRPr="009B421F">
        <w:rPr>
          <w:rStyle w:val="SubtleEmphasis"/>
          <w:sz w:val="18"/>
          <w:szCs w:val="18"/>
          <w:lang w:val="el-GR"/>
        </w:rPr>
        <w:t xml:space="preserve"> </w:t>
      </w:r>
      <w:r w:rsidRPr="009B421F">
        <w:rPr>
          <w:rStyle w:val="SubtleEmphasis"/>
          <w:sz w:val="18"/>
          <w:szCs w:val="18"/>
          <w:lang w:val="el-GR"/>
        </w:rPr>
        <w:t>202</w:t>
      </w:r>
      <w:r w:rsidR="001E1830" w:rsidRPr="009B421F">
        <w:rPr>
          <w:rStyle w:val="SubtleEmphasis"/>
          <w:sz w:val="18"/>
          <w:szCs w:val="18"/>
          <w:lang w:val="el-GR"/>
        </w:rPr>
        <w:t>5</w:t>
      </w:r>
      <w:r w:rsidRPr="009B421F">
        <w:rPr>
          <w:rStyle w:val="SubtleEmphasis"/>
          <w:sz w:val="18"/>
          <w:szCs w:val="18"/>
          <w:lang w:val="el-GR"/>
        </w:rPr>
        <w:t>, εκ των οποίων οι 7.</w:t>
      </w:r>
      <w:r w:rsidR="00A977A2" w:rsidRPr="009B421F">
        <w:rPr>
          <w:rStyle w:val="SubtleEmphasis"/>
          <w:sz w:val="18"/>
          <w:szCs w:val="18"/>
          <w:lang w:val="el-GR"/>
        </w:rPr>
        <w:t>3</w:t>
      </w:r>
      <w:r w:rsidR="003D3268" w:rsidRPr="00617618">
        <w:rPr>
          <w:rStyle w:val="SubtleEmphasis"/>
          <w:sz w:val="18"/>
          <w:szCs w:val="18"/>
          <w:lang w:val="el-GR"/>
        </w:rPr>
        <w:t>57</w:t>
      </w:r>
      <w:r w:rsidRPr="009B421F">
        <w:rPr>
          <w:rStyle w:val="SubtleEmphasis"/>
          <w:sz w:val="18"/>
          <w:szCs w:val="18"/>
          <w:lang w:val="el-GR"/>
        </w:rPr>
        <w:t xml:space="preserve"> στην Ελλάδα</w:t>
      </w:r>
      <w:r w:rsidR="000D33C8" w:rsidRPr="009B421F">
        <w:rPr>
          <w:rStyle w:val="SubtleEmphasis"/>
          <w:sz w:val="18"/>
          <w:szCs w:val="18"/>
          <w:lang w:val="el-GR"/>
        </w:rPr>
        <w:t>.</w:t>
      </w:r>
      <w:r w:rsidRPr="009B421F">
        <w:rPr>
          <w:rStyle w:val="SubtleEmphasis"/>
          <w:sz w:val="18"/>
          <w:szCs w:val="18"/>
          <w:lang w:val="el-GR"/>
        </w:rPr>
        <w:t xml:space="preserve"> Τα γενικά </w:t>
      </w:r>
      <w:r w:rsidR="008D56AB" w:rsidRPr="009B421F">
        <w:rPr>
          <w:rStyle w:val="SubtleEmphasis"/>
          <w:sz w:val="18"/>
          <w:szCs w:val="18"/>
          <w:lang w:val="el-GR"/>
        </w:rPr>
        <w:t xml:space="preserve">και </w:t>
      </w:r>
      <w:r w:rsidRPr="00AA29B7">
        <w:rPr>
          <w:rStyle w:val="SubtleEmphasis"/>
          <w:sz w:val="18"/>
          <w:szCs w:val="18"/>
          <w:lang w:val="el-GR"/>
        </w:rPr>
        <w:t>διοικητικά έξοδα διαμορφώθηκαν στα €</w:t>
      </w:r>
      <w:r w:rsidR="003D3268" w:rsidRPr="00AA29B7">
        <w:rPr>
          <w:rStyle w:val="SubtleEmphasis"/>
          <w:sz w:val="18"/>
          <w:szCs w:val="18"/>
          <w:lang w:val="el-GR"/>
        </w:rPr>
        <w:t xml:space="preserve">76 </w:t>
      </w:r>
      <w:r w:rsidRPr="00AA29B7">
        <w:rPr>
          <w:rStyle w:val="SubtleEmphasis"/>
          <w:sz w:val="18"/>
          <w:szCs w:val="18"/>
          <w:lang w:val="el-GR"/>
        </w:rPr>
        <w:t xml:space="preserve">εκατ., </w:t>
      </w:r>
      <w:r w:rsidR="00A977A2" w:rsidRPr="00AA29B7">
        <w:rPr>
          <w:rStyle w:val="SubtleEmphasis"/>
          <w:sz w:val="18"/>
          <w:szCs w:val="18"/>
          <w:lang w:val="el-GR"/>
        </w:rPr>
        <w:t>+</w:t>
      </w:r>
      <w:r w:rsidR="003D3268" w:rsidRPr="00AA29B7">
        <w:rPr>
          <w:rStyle w:val="SubtleEmphasis"/>
          <w:sz w:val="18"/>
          <w:szCs w:val="18"/>
          <w:lang w:val="el-GR"/>
        </w:rPr>
        <w:t>4</w:t>
      </w:r>
      <w:r w:rsidR="00A977A2" w:rsidRPr="00AA29B7">
        <w:rPr>
          <w:rStyle w:val="SubtleEmphasis"/>
          <w:sz w:val="18"/>
          <w:szCs w:val="18"/>
          <w:lang w:val="el-GR"/>
        </w:rPr>
        <w:t>%</w:t>
      </w:r>
      <w:r w:rsidRPr="00AA29B7">
        <w:rPr>
          <w:rStyle w:val="SubtleEmphasis"/>
          <w:sz w:val="18"/>
          <w:szCs w:val="18"/>
          <w:lang w:val="el-GR"/>
        </w:rPr>
        <w:t xml:space="preserve"> </w:t>
      </w:r>
      <w:r w:rsidR="00843938" w:rsidRPr="00AA29B7">
        <w:rPr>
          <w:rStyle w:val="SubtleEmphasis"/>
          <w:sz w:val="18"/>
          <w:szCs w:val="18"/>
          <w:lang w:val="el-GR"/>
        </w:rPr>
        <w:t>ετησίως</w:t>
      </w:r>
      <w:r w:rsidR="00A977A2" w:rsidRPr="00AA29B7">
        <w:rPr>
          <w:rStyle w:val="SubtleEmphasis"/>
          <w:sz w:val="18"/>
          <w:szCs w:val="18"/>
          <w:lang w:val="el-GR"/>
        </w:rPr>
        <w:t xml:space="preserve">, </w:t>
      </w:r>
      <w:r w:rsidR="00843938" w:rsidRPr="00AA29B7">
        <w:rPr>
          <w:rStyle w:val="SubtleEmphasis"/>
          <w:sz w:val="18"/>
          <w:szCs w:val="18"/>
          <w:lang w:val="el-GR"/>
        </w:rPr>
        <w:t xml:space="preserve">επιβαρυμένα από </w:t>
      </w:r>
      <w:r w:rsidR="007271A3" w:rsidRPr="00AA29B7">
        <w:rPr>
          <w:rStyle w:val="SubtleEmphasis"/>
          <w:sz w:val="18"/>
          <w:szCs w:val="18"/>
          <w:lang w:val="el-GR"/>
        </w:rPr>
        <w:t xml:space="preserve">νομικά έξοδα </w:t>
      </w:r>
      <w:r w:rsidR="00AA29B7" w:rsidRPr="00AA29B7">
        <w:rPr>
          <w:rStyle w:val="SubtleEmphasis"/>
          <w:sz w:val="18"/>
          <w:szCs w:val="18"/>
          <w:lang w:val="el-GR"/>
        </w:rPr>
        <w:t xml:space="preserve">και έξοδα συμβούλων </w:t>
      </w:r>
      <w:r w:rsidR="007271A3" w:rsidRPr="00AA29B7">
        <w:rPr>
          <w:rStyle w:val="SubtleEmphasis"/>
          <w:sz w:val="18"/>
          <w:szCs w:val="18"/>
          <w:lang w:val="el-GR"/>
        </w:rPr>
        <w:t xml:space="preserve">σχετικά με προγράμματα μετασχηματισμού, </w:t>
      </w:r>
      <w:r w:rsidR="00AA29B7" w:rsidRPr="00AA29B7">
        <w:rPr>
          <w:rStyle w:val="SubtleEmphasis"/>
          <w:sz w:val="18"/>
          <w:szCs w:val="18"/>
          <w:lang w:val="el-GR"/>
        </w:rPr>
        <w:t xml:space="preserve">τη </w:t>
      </w:r>
      <w:r w:rsidR="00AA29B7" w:rsidRPr="00AA29B7">
        <w:rPr>
          <w:rStyle w:val="SubtleEmphasis"/>
          <w:sz w:val="18"/>
          <w:szCs w:val="18"/>
        </w:rPr>
        <w:t>Snappi</w:t>
      </w:r>
      <w:r w:rsidR="00AA29B7" w:rsidRPr="00AA29B7">
        <w:rPr>
          <w:rStyle w:val="SubtleEmphasis"/>
          <w:sz w:val="18"/>
          <w:szCs w:val="18"/>
          <w:lang w:val="el-GR"/>
        </w:rPr>
        <w:t xml:space="preserve">, </w:t>
      </w:r>
      <w:r w:rsidR="007271A3" w:rsidRPr="00AA29B7">
        <w:rPr>
          <w:rStyle w:val="SubtleEmphasis"/>
          <w:sz w:val="18"/>
          <w:szCs w:val="18"/>
          <w:lang w:val="el-GR"/>
        </w:rPr>
        <w:t>καθ</w:t>
      </w:r>
      <w:r w:rsidR="007271A3" w:rsidRPr="00060376">
        <w:rPr>
          <w:rStyle w:val="SubtleEmphasis"/>
          <w:sz w:val="18"/>
          <w:szCs w:val="18"/>
          <w:lang w:val="el-GR"/>
        </w:rPr>
        <w:t xml:space="preserve">ώς και την </w:t>
      </w:r>
      <w:r w:rsidR="00060376" w:rsidRPr="00060376">
        <w:rPr>
          <w:rStyle w:val="SubtleEmphasis"/>
          <w:sz w:val="18"/>
          <w:szCs w:val="18"/>
          <w:lang w:val="el-GR"/>
        </w:rPr>
        <w:t xml:space="preserve">προετοιμασία </w:t>
      </w:r>
      <w:r w:rsidR="009B421F" w:rsidRPr="00060376">
        <w:rPr>
          <w:rStyle w:val="SubtleEmphasis"/>
          <w:sz w:val="18"/>
          <w:szCs w:val="18"/>
          <w:lang w:val="el-GR"/>
        </w:rPr>
        <w:t xml:space="preserve">της συναλλαγής για την </w:t>
      </w:r>
      <w:r w:rsidR="00060376" w:rsidRPr="00060376">
        <w:rPr>
          <w:rStyle w:val="SubtleEmphasis"/>
          <w:sz w:val="18"/>
          <w:szCs w:val="18"/>
          <w:lang w:val="el-GR"/>
        </w:rPr>
        <w:t>απόκτηση της</w:t>
      </w:r>
      <w:r w:rsidR="007271A3" w:rsidRPr="00060376">
        <w:rPr>
          <w:rStyle w:val="SubtleEmphasis"/>
          <w:sz w:val="18"/>
          <w:szCs w:val="18"/>
          <w:lang w:val="el-GR"/>
        </w:rPr>
        <w:t xml:space="preserve"> </w:t>
      </w:r>
      <w:r w:rsidR="009B421F" w:rsidRPr="00060376">
        <w:rPr>
          <w:rStyle w:val="SubtleEmphasis"/>
          <w:sz w:val="18"/>
          <w:szCs w:val="18"/>
          <w:lang w:val="el-GR"/>
        </w:rPr>
        <w:t>Εθνική</w:t>
      </w:r>
      <w:r w:rsidR="00060376" w:rsidRPr="00060376">
        <w:rPr>
          <w:rStyle w:val="SubtleEmphasis"/>
          <w:sz w:val="18"/>
          <w:szCs w:val="18"/>
          <w:lang w:val="el-GR"/>
        </w:rPr>
        <w:t>ς</w:t>
      </w:r>
      <w:r w:rsidR="009B421F" w:rsidRPr="00060376">
        <w:rPr>
          <w:rStyle w:val="SubtleEmphasis"/>
          <w:sz w:val="18"/>
          <w:szCs w:val="18"/>
          <w:lang w:val="el-GR"/>
        </w:rPr>
        <w:t xml:space="preserve"> Α</w:t>
      </w:r>
      <w:r w:rsidR="007271A3" w:rsidRPr="00060376">
        <w:rPr>
          <w:rStyle w:val="SubtleEmphasis"/>
          <w:sz w:val="18"/>
          <w:szCs w:val="18"/>
          <w:lang w:val="el-GR"/>
        </w:rPr>
        <w:t>σφαλιστική</w:t>
      </w:r>
      <w:r w:rsidR="00060376" w:rsidRPr="00060376">
        <w:rPr>
          <w:rStyle w:val="SubtleEmphasis"/>
          <w:sz w:val="18"/>
          <w:szCs w:val="18"/>
          <w:lang w:val="el-GR"/>
        </w:rPr>
        <w:t>ς</w:t>
      </w:r>
      <w:r w:rsidR="001E1830" w:rsidRPr="00AA29B7">
        <w:rPr>
          <w:rStyle w:val="SubtleEmphasis"/>
          <w:sz w:val="18"/>
          <w:szCs w:val="18"/>
          <w:lang w:val="el-GR"/>
        </w:rPr>
        <w:t>.</w:t>
      </w:r>
      <w:r w:rsidR="001E1830" w:rsidRPr="009B421F">
        <w:rPr>
          <w:rStyle w:val="SubtleEmphasis"/>
          <w:sz w:val="18"/>
          <w:szCs w:val="18"/>
          <w:lang w:val="el-GR"/>
        </w:rPr>
        <w:t xml:space="preserve"> Τ</w:t>
      </w:r>
      <w:r w:rsidRPr="009B421F">
        <w:rPr>
          <w:rStyle w:val="SubtleEmphasis"/>
          <w:sz w:val="18"/>
          <w:szCs w:val="18"/>
          <w:lang w:val="el-GR"/>
        </w:rPr>
        <w:t xml:space="preserve">α έξοδα αποσβέσεων </w:t>
      </w:r>
      <w:r w:rsidR="003D3268" w:rsidRPr="009B421F">
        <w:rPr>
          <w:rStyle w:val="SubtleEmphasis"/>
          <w:sz w:val="18"/>
          <w:szCs w:val="18"/>
          <w:lang w:val="el-GR"/>
        </w:rPr>
        <w:t xml:space="preserve">αυξήθηκαν κατά </w:t>
      </w:r>
      <w:r w:rsidR="003D3268" w:rsidRPr="00617618">
        <w:rPr>
          <w:rStyle w:val="SubtleEmphasis"/>
          <w:sz w:val="18"/>
          <w:szCs w:val="18"/>
          <w:lang w:val="el-GR"/>
        </w:rPr>
        <w:t>4</w:t>
      </w:r>
      <w:r w:rsidR="003D3268" w:rsidRPr="009B421F">
        <w:rPr>
          <w:rStyle w:val="SubtleEmphasis"/>
          <w:sz w:val="18"/>
          <w:szCs w:val="18"/>
          <w:lang w:val="el-GR"/>
        </w:rPr>
        <w:t xml:space="preserve">% </w:t>
      </w:r>
      <w:r w:rsidR="00A977A2" w:rsidRPr="009B421F">
        <w:rPr>
          <w:rStyle w:val="SubtleEmphasis"/>
          <w:sz w:val="18"/>
          <w:szCs w:val="18"/>
          <w:lang w:val="el-GR"/>
        </w:rPr>
        <w:t xml:space="preserve">σε σύγκριση με το προηγούμενο τρίμηνο, </w:t>
      </w:r>
      <w:r w:rsidR="003D3268" w:rsidRPr="00617618">
        <w:rPr>
          <w:rStyle w:val="SubtleEmphasis"/>
          <w:sz w:val="18"/>
          <w:szCs w:val="18"/>
          <w:lang w:val="el-GR"/>
        </w:rPr>
        <w:t>και</w:t>
      </w:r>
      <w:r w:rsidRPr="009B421F">
        <w:rPr>
          <w:rStyle w:val="SubtleEmphasis"/>
          <w:sz w:val="18"/>
          <w:szCs w:val="18"/>
          <w:lang w:val="el-GR"/>
        </w:rPr>
        <w:t xml:space="preserve"> κατά </w:t>
      </w:r>
      <w:r w:rsidR="00540B53" w:rsidRPr="00617618">
        <w:rPr>
          <w:rStyle w:val="SubtleEmphasis"/>
          <w:sz w:val="18"/>
          <w:szCs w:val="18"/>
          <w:lang w:val="el-GR"/>
        </w:rPr>
        <w:t>11</w:t>
      </w:r>
      <w:r w:rsidRPr="009B421F">
        <w:rPr>
          <w:rStyle w:val="SubtleEmphasis"/>
          <w:sz w:val="18"/>
          <w:szCs w:val="18"/>
          <w:lang w:val="el-GR"/>
        </w:rPr>
        <w:t xml:space="preserve">% σε ετήσια βάση, όπως αναμενόταν, λόγω </w:t>
      </w:r>
      <w:r w:rsidR="00C527A8" w:rsidRPr="009B421F">
        <w:rPr>
          <w:rStyle w:val="SubtleEmphasis"/>
          <w:sz w:val="18"/>
          <w:szCs w:val="18"/>
          <w:lang w:val="el-GR"/>
        </w:rPr>
        <w:t xml:space="preserve">της ωρίμανσης επενδύσεων στον τομέα </w:t>
      </w:r>
      <w:r w:rsidR="00126396" w:rsidRPr="009B421F">
        <w:rPr>
          <w:rStyle w:val="SubtleEmphasis"/>
          <w:sz w:val="18"/>
          <w:szCs w:val="18"/>
          <w:lang w:val="el-GR"/>
        </w:rPr>
        <w:t>τεχνολογίας</w:t>
      </w:r>
      <w:r w:rsidRPr="009B421F">
        <w:rPr>
          <w:rStyle w:val="SubtleEmphasis"/>
          <w:sz w:val="18"/>
          <w:szCs w:val="18"/>
          <w:lang w:val="el-GR"/>
        </w:rPr>
        <w:t xml:space="preserve">. Συνεπώς, ο δείκτης κόστους προς βασικά έσοδα σε επαναλαμβανόμενη βάση </w:t>
      </w:r>
      <w:r w:rsidR="00A977A2" w:rsidRPr="009B421F">
        <w:rPr>
          <w:rStyle w:val="SubtleEmphasis"/>
          <w:sz w:val="18"/>
          <w:szCs w:val="18"/>
          <w:lang w:val="el-GR"/>
        </w:rPr>
        <w:t>διαμορφώθηκε</w:t>
      </w:r>
      <w:r w:rsidRPr="009B421F">
        <w:rPr>
          <w:rStyle w:val="SubtleEmphasis"/>
          <w:sz w:val="18"/>
          <w:szCs w:val="18"/>
          <w:lang w:val="el-GR"/>
        </w:rPr>
        <w:t xml:space="preserve"> </w:t>
      </w:r>
      <w:r w:rsidR="00A977A2" w:rsidRPr="009B421F">
        <w:rPr>
          <w:rStyle w:val="SubtleEmphasis"/>
          <w:sz w:val="18"/>
          <w:szCs w:val="18"/>
          <w:lang w:val="el-GR"/>
        </w:rPr>
        <w:t>σ</w:t>
      </w:r>
      <w:r w:rsidRPr="009B421F">
        <w:rPr>
          <w:rStyle w:val="SubtleEmphasis"/>
          <w:sz w:val="18"/>
          <w:szCs w:val="18"/>
          <w:lang w:val="el-GR"/>
        </w:rPr>
        <w:t xml:space="preserve">το </w:t>
      </w:r>
      <w:r w:rsidR="003D3268" w:rsidRPr="009B421F">
        <w:rPr>
          <w:rStyle w:val="SubtleEmphasis"/>
          <w:sz w:val="18"/>
          <w:szCs w:val="18"/>
          <w:lang w:val="el-GR"/>
        </w:rPr>
        <w:t>3</w:t>
      </w:r>
      <w:r w:rsidR="003D3268" w:rsidRPr="00617618">
        <w:rPr>
          <w:rStyle w:val="SubtleEmphasis"/>
          <w:sz w:val="18"/>
          <w:szCs w:val="18"/>
          <w:lang w:val="el-GR"/>
        </w:rPr>
        <w:t>3</w:t>
      </w:r>
      <w:r w:rsidRPr="009B421F">
        <w:rPr>
          <w:rStyle w:val="SubtleEmphasis"/>
          <w:sz w:val="18"/>
          <w:szCs w:val="18"/>
          <w:lang w:val="el-GR"/>
        </w:rPr>
        <w:t xml:space="preserve">% στο </w:t>
      </w:r>
      <w:r w:rsidR="003D3268" w:rsidRPr="00617618">
        <w:rPr>
          <w:rStyle w:val="SubtleEmphasis"/>
          <w:sz w:val="18"/>
          <w:szCs w:val="18"/>
          <w:lang w:val="el-GR"/>
        </w:rPr>
        <w:t>2</w:t>
      </w:r>
      <w:r w:rsidR="003D3268" w:rsidRPr="009B421F">
        <w:rPr>
          <w:rStyle w:val="SubtleEmphasis"/>
          <w:sz w:val="18"/>
          <w:szCs w:val="18"/>
          <w:lang w:val="el-GR"/>
        </w:rPr>
        <w:t xml:space="preserve">ο </w:t>
      </w:r>
      <w:r w:rsidRPr="009B421F">
        <w:rPr>
          <w:rStyle w:val="SubtleEmphasis"/>
          <w:sz w:val="18"/>
          <w:szCs w:val="18"/>
          <w:lang w:val="el-GR"/>
        </w:rPr>
        <w:t>τρίμηνο 202</w:t>
      </w:r>
      <w:r w:rsidR="001E1830" w:rsidRPr="009B421F">
        <w:rPr>
          <w:rStyle w:val="SubtleEmphasis"/>
          <w:sz w:val="18"/>
          <w:szCs w:val="18"/>
          <w:lang w:val="el-GR"/>
        </w:rPr>
        <w:t>5, σε ευθυγράμμιση με τον ετήσιο στόχο</w:t>
      </w:r>
      <w:r w:rsidRPr="009B421F">
        <w:rPr>
          <w:rStyle w:val="SubtleEmphasis"/>
          <w:sz w:val="18"/>
          <w:szCs w:val="18"/>
          <w:lang w:val="el-GR"/>
        </w:rPr>
        <w:t>.</w:t>
      </w:r>
    </w:p>
    <w:p w14:paraId="30169FBF" w14:textId="735C3BAF" w:rsidR="0082726B" w:rsidRPr="00A02F42" w:rsidRDefault="0082726B" w:rsidP="0082726B">
      <w:pPr>
        <w:rPr>
          <w:lang w:val="el-GR"/>
        </w:rPr>
      </w:pPr>
    </w:p>
    <w:p w14:paraId="6EFB4178" w14:textId="1062EB7D" w:rsidR="0082726B" w:rsidRPr="00AA29B7" w:rsidRDefault="00F76A42" w:rsidP="0082726B">
      <w:pPr>
        <w:pStyle w:val="02PFHTitle2"/>
        <w:rPr>
          <w:rFonts w:ascii="Piraeus Open Sans" w:hAnsi="Piraeus Open Sans"/>
          <w:lang w:val="el-GR"/>
        </w:rPr>
      </w:pPr>
      <w:r w:rsidRPr="00AA29B7">
        <w:rPr>
          <w:rFonts w:ascii="Piraeus Open Sans" w:hAnsi="Piraeus Open Sans"/>
          <w:noProof/>
        </w:rPr>
        <w:drawing>
          <wp:anchor distT="0" distB="0" distL="114300" distR="114300" simplePos="0" relativeHeight="251532288" behindDoc="1" locked="0" layoutInCell="1" allowOverlap="1" wp14:anchorId="60696F00" wp14:editId="2DA3AAD7">
            <wp:simplePos x="0" y="0"/>
            <wp:positionH relativeFrom="column">
              <wp:posOffset>1035050</wp:posOffset>
            </wp:positionH>
            <wp:positionV relativeFrom="paragraph">
              <wp:posOffset>171450</wp:posOffset>
            </wp:positionV>
            <wp:extent cx="5320665" cy="1864360"/>
            <wp:effectExtent l="0" t="0" r="0" b="2540"/>
            <wp:wrapTight wrapText="bothSides">
              <wp:wrapPolygon edited="0">
                <wp:start x="4950" y="12139"/>
                <wp:lineTo x="1005" y="13243"/>
                <wp:lineTo x="696" y="13463"/>
                <wp:lineTo x="696" y="16112"/>
                <wp:lineTo x="0" y="18319"/>
                <wp:lineTo x="77" y="18540"/>
                <wp:lineTo x="10750" y="19643"/>
                <wp:lineTo x="1469" y="19643"/>
                <wp:lineTo x="1392" y="20747"/>
                <wp:lineTo x="1624" y="21409"/>
                <wp:lineTo x="19257" y="21409"/>
                <wp:lineTo x="20417" y="20967"/>
                <wp:lineTo x="20107" y="19643"/>
                <wp:lineTo x="10750" y="19643"/>
                <wp:lineTo x="21499" y="18540"/>
                <wp:lineTo x="21499" y="18319"/>
                <wp:lineTo x="20958" y="16112"/>
                <wp:lineTo x="21113" y="13243"/>
                <wp:lineTo x="20494" y="13022"/>
                <wp:lineTo x="8043" y="12139"/>
                <wp:lineTo x="4950" y="12139"/>
              </wp:wrapPolygon>
            </wp:wrapTight>
            <wp:docPr id="1594365429" name="Chart 1">
              <a:extLst xmlns:a="http://schemas.openxmlformats.org/drawingml/2006/main">
                <a:ext uri="{FF2B5EF4-FFF2-40B4-BE49-F238E27FC236}">
                  <a16:creationId xmlns:a16="http://schemas.microsoft.com/office/drawing/2014/main" id="{C8A6FFDF-7924-4A28-C5AE-581D9DB28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9B421F" w:rsidRPr="00AA29B7">
        <w:rPr>
          <w:rFonts w:ascii="Piraeus Open Sans" w:hAnsi="Piraeus Open Sans"/>
          <w:lang w:val="el-GR"/>
        </w:rPr>
        <w:t>Κ</w:t>
      </w:r>
      <w:r w:rsidR="0082726B" w:rsidRPr="00AA29B7">
        <w:rPr>
          <w:rFonts w:ascii="Piraeus Open Sans" w:hAnsi="Piraeus Open Sans"/>
          <w:lang w:val="el-GR"/>
        </w:rPr>
        <w:t xml:space="preserve">όστος </w:t>
      </w:r>
      <w:r w:rsidR="0082726B" w:rsidRPr="00AA29B7">
        <w:rPr>
          <w:rFonts w:ascii="Piraeus Open Sans" w:hAnsi="Piraeus Open Sans"/>
          <w:szCs w:val="32"/>
          <w:lang w:val="el-GR"/>
        </w:rPr>
        <w:t xml:space="preserve">κινδύνου </w:t>
      </w:r>
      <w:r w:rsidR="009B421F" w:rsidRPr="00AA29B7">
        <w:rPr>
          <w:rStyle w:val="SubtleEmphasis"/>
          <w:sz w:val="32"/>
          <w:szCs w:val="32"/>
          <w:lang w:val="el-GR"/>
        </w:rPr>
        <w:t xml:space="preserve">στο 0,5%, </w:t>
      </w:r>
      <w:r w:rsidR="00AA29B7" w:rsidRPr="00AA29B7">
        <w:rPr>
          <w:rStyle w:val="SubtleEmphasis"/>
          <w:sz w:val="32"/>
          <w:szCs w:val="32"/>
          <w:lang w:val="el-GR"/>
        </w:rPr>
        <w:t>και</w:t>
      </w:r>
      <w:r w:rsidR="009B421F" w:rsidRPr="00AA29B7">
        <w:rPr>
          <w:rStyle w:val="SubtleEmphasis"/>
          <w:sz w:val="32"/>
          <w:szCs w:val="32"/>
          <w:lang w:val="el-GR"/>
        </w:rPr>
        <w:t xml:space="preserve"> αυξημένη κάλυψη</w:t>
      </w:r>
      <w:r w:rsidR="00B134B1" w:rsidRPr="00AA29B7" w:rsidDel="00B134B1">
        <w:rPr>
          <w:rFonts w:ascii="Piraeus Open Sans" w:hAnsi="Piraeus Open Sans"/>
          <w:lang w:val="el-GR"/>
        </w:rPr>
        <w:t xml:space="preserve"> </w:t>
      </w:r>
    </w:p>
    <w:p w14:paraId="380B85B1" w14:textId="2DC9CD28" w:rsidR="0082726B" w:rsidRPr="00A02F42" w:rsidRDefault="0082726B" w:rsidP="0082726B">
      <w:pPr>
        <w:ind w:left="1134"/>
        <w:rPr>
          <w:lang w:val="el-GR"/>
        </w:rPr>
      </w:pPr>
      <w:r w:rsidRPr="00A02F42">
        <w:rPr>
          <w:lang w:val="el-GR"/>
        </w:rPr>
        <w:t xml:space="preserve"> </w:t>
      </w:r>
      <w:r w:rsidRPr="00144724">
        <w:rPr>
          <w:noProof/>
        </w:rPr>
        <mc:AlternateContent>
          <mc:Choice Requires="wps">
            <w:drawing>
              <wp:anchor distT="0" distB="0" distL="114300" distR="114300" simplePos="0" relativeHeight="251626496" behindDoc="0" locked="0" layoutInCell="1" allowOverlap="1" wp14:anchorId="3730B5D4" wp14:editId="7A5DB667">
                <wp:simplePos x="0" y="0"/>
                <wp:positionH relativeFrom="column">
                  <wp:posOffset>1727901</wp:posOffset>
                </wp:positionH>
                <wp:positionV relativeFrom="paragraph">
                  <wp:posOffset>192563</wp:posOffset>
                </wp:positionV>
                <wp:extent cx="204591" cy="137295"/>
                <wp:effectExtent l="0" t="0" r="0" b="0"/>
                <wp:wrapNone/>
                <wp:docPr id="212" name="TextBox 26"/>
                <wp:cNvGraphicFramePr/>
                <a:graphic xmlns:a="http://schemas.openxmlformats.org/drawingml/2006/main">
                  <a:graphicData uri="http://schemas.microsoft.com/office/word/2010/wordprocessingShape">
                    <wps:wsp>
                      <wps:cNvSpPr txBox="1"/>
                      <wps:spPr>
                        <a:xfrm>
                          <a:off x="0" y="0"/>
                          <a:ext cx="204591" cy="137295"/>
                        </a:xfrm>
                        <a:prstGeom prst="rect">
                          <a:avLst/>
                        </a:prstGeom>
                        <a:noFill/>
                        <a:ln>
                          <a:noFill/>
                        </a:ln>
                      </wps:spPr>
                      <wps:bodyPr wrap="square" tIns="61769" bIns="61769" rtlCol="0">
                        <a:spAutoFit/>
                      </wps:bodyPr>
                    </wps:wsp>
                  </a:graphicData>
                </a:graphic>
              </wp:anchor>
            </w:drawing>
          </mc:Choice>
          <mc:Fallback>
            <w:pict>
              <v:shape w14:anchorId="30A689F0" id="TextBox 26" o:spid="_x0000_s1026" type="#_x0000_t202" style="position:absolute;margin-left:136.05pt;margin-top:15.15pt;width:16.1pt;height:10.8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" filled="f" stroked="f">
                <v:textbox style="mso-fit-shape-to-text:t" inset=",1.71581mm,,1.71581mm"/>
              </v:shape>
            </w:pict>
          </mc:Fallback>
        </mc:AlternateContent>
      </w:r>
      <w:r w:rsidRPr="00144724">
        <w:rPr>
          <w:noProof/>
        </w:rPr>
        <mc:AlternateContent>
          <mc:Choice Requires="wps">
            <w:drawing>
              <wp:anchor distT="0" distB="0" distL="114300" distR="114300" simplePos="0" relativeHeight="251638784" behindDoc="0" locked="0" layoutInCell="1" allowOverlap="1" wp14:anchorId="6D912D51" wp14:editId="01C4C574">
                <wp:simplePos x="0" y="0"/>
                <wp:positionH relativeFrom="column">
                  <wp:posOffset>177231</wp:posOffset>
                </wp:positionH>
                <wp:positionV relativeFrom="paragraph">
                  <wp:posOffset>189388</wp:posOffset>
                </wp:positionV>
                <wp:extent cx="204591" cy="137295"/>
                <wp:effectExtent l="0" t="0" r="0" b="0"/>
                <wp:wrapNone/>
                <wp:docPr id="237" name="TextBox 44"/>
                <wp:cNvGraphicFramePr/>
                <a:graphic xmlns:a="http://schemas.openxmlformats.org/drawingml/2006/main">
                  <a:graphicData uri="http://schemas.microsoft.com/office/word/2010/wordprocessingShape">
                    <wps:wsp>
                      <wps:cNvSpPr txBox="1"/>
                      <wps:spPr>
                        <a:xfrm>
                          <a:off x="0" y="0"/>
                          <a:ext cx="204591" cy="137295"/>
                        </a:xfrm>
                        <a:prstGeom prst="rect">
                          <a:avLst/>
                        </a:prstGeom>
                        <a:noFill/>
                        <a:ln>
                          <a:noFill/>
                        </a:ln>
                      </wps:spPr>
                      <wps:bodyPr wrap="square" tIns="61769" bIns="61769" rtlCol="0">
                        <a:spAutoFit/>
                      </wps:bodyPr>
                    </wps:wsp>
                  </a:graphicData>
                </a:graphic>
              </wp:anchor>
            </w:drawing>
          </mc:Choice>
          <mc:Fallback>
            <w:pict>
              <v:shape w14:anchorId="0E8BFEE3" id="TextBox 44" o:spid="_x0000_s1026" type="#_x0000_t202" style="position:absolute;margin-left:13.95pt;margin-top:14.9pt;width:16.1pt;height:10.8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" filled="f" stroked="f">
                <v:textbox style="mso-fit-shape-to-text:t" inset=",1.71581mm,,1.71581mm"/>
              </v:shape>
            </w:pict>
          </mc:Fallback>
        </mc:AlternateContent>
      </w:r>
      <w:r>
        <w:rPr>
          <w:noProof/>
        </w:rPr>
        <mc:AlternateContent>
          <mc:Choice Requires="wps">
            <w:drawing>
              <wp:anchor distT="0" distB="0" distL="114300" distR="114300" simplePos="0" relativeHeight="251620352" behindDoc="1" locked="0" layoutInCell="1" allowOverlap="1" wp14:anchorId="731EC74E" wp14:editId="0751FC3D">
                <wp:simplePos x="0" y="0"/>
                <wp:positionH relativeFrom="margin">
                  <wp:posOffset>36195</wp:posOffset>
                </wp:positionH>
                <wp:positionV relativeFrom="paragraph">
                  <wp:posOffset>80010</wp:posOffset>
                </wp:positionV>
                <wp:extent cx="6548400" cy="1737360"/>
                <wp:effectExtent l="0" t="0" r="5080" b="0"/>
                <wp:wrapNone/>
                <wp:docPr id="121" name="Rectangle: Rounded Corners 121"/>
                <wp:cNvGraphicFramePr/>
                <a:graphic xmlns:a="http://schemas.openxmlformats.org/drawingml/2006/main">
                  <a:graphicData uri="http://schemas.microsoft.com/office/word/2010/wordprocessingShape">
                    <wps:wsp>
                      <wps:cNvSpPr/>
                      <wps:spPr>
                        <a:xfrm>
                          <a:off x="0" y="0"/>
                          <a:ext cx="6548400" cy="1737360"/>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3CE82" id="Rectangle: Rounded Corners 121" o:spid="_x0000_s1026" style="position:absolute;margin-left:2.85pt;margin-top:6.3pt;width:515.6pt;height:136.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" fillcolor="#f2f0eb" stroked="f" strokeweight="2pt">
                <w10:wrap anchorx="margin"/>
              </v:rect>
            </w:pict>
          </mc:Fallback>
        </mc:AlternateContent>
      </w:r>
      <w:r>
        <w:rPr>
          <w:noProof/>
        </w:rPr>
        <mc:AlternateContent>
          <mc:Choice Requires="wps">
            <w:drawing>
              <wp:anchor distT="0" distB="0" distL="114300" distR="114300" simplePos="0" relativeHeight="251613184" behindDoc="0" locked="0" layoutInCell="1" allowOverlap="1" wp14:anchorId="2EE4D632" wp14:editId="7F09FB84">
                <wp:simplePos x="0" y="0"/>
                <wp:positionH relativeFrom="column">
                  <wp:posOffset>905037</wp:posOffset>
                </wp:positionH>
                <wp:positionV relativeFrom="paragraph">
                  <wp:posOffset>445135</wp:posOffset>
                </wp:positionV>
                <wp:extent cx="204470" cy="137160"/>
                <wp:effectExtent l="0" t="0" r="0" b="0"/>
                <wp:wrapNone/>
                <wp:docPr id="233628999" name="TextBox 79"/>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w:pict>
              <v:shape w14:anchorId="3F90DBF4" id="TextBox 79" o:spid="_x0000_s1026" type="#_x0000_t202" style="position:absolute;margin-left:71.25pt;margin-top:35.05pt;width:16.1pt;height:10.8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" filled="f" stroked="f">
                <v:textbox style="mso-fit-shape-to-text:t" inset=",1.71581mm,,1.71581mm"/>
              </v:shape>
            </w:pict>
          </mc:Fallback>
        </mc:AlternateContent>
      </w:r>
      <w:r>
        <w:rPr>
          <w:noProof/>
        </w:rPr>
        <mc:AlternateContent>
          <mc:Choice Requires="wps">
            <w:drawing>
              <wp:anchor distT="0" distB="0" distL="114300" distR="114300" simplePos="0" relativeHeight="251610112" behindDoc="0" locked="0" layoutInCell="1" allowOverlap="1" wp14:anchorId="632E016A" wp14:editId="2A89AEF7">
                <wp:simplePos x="0" y="0"/>
                <wp:positionH relativeFrom="column">
                  <wp:posOffset>3148965</wp:posOffset>
                </wp:positionH>
                <wp:positionV relativeFrom="paragraph">
                  <wp:posOffset>438785</wp:posOffset>
                </wp:positionV>
                <wp:extent cx="204470" cy="137160"/>
                <wp:effectExtent l="0" t="0" r="0" b="0"/>
                <wp:wrapNone/>
                <wp:docPr id="233629004" name="TextBox 62"/>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w:pict>
              <v:shape w14:anchorId="04368FA5" id="TextBox 62" o:spid="_x0000_s1026" type="#_x0000_t202" style="position:absolute;margin-left:247.95pt;margin-top:34.55pt;width:16.1pt;height:10.8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" filled="f" stroked="f">
                <v:textbox style="mso-fit-shape-to-text:t" inset=",1.71581mm,,1.71581mm"/>
              </v:shape>
            </w:pict>
          </mc:Fallback>
        </mc:AlternateContent>
      </w:r>
    </w:p>
    <w:p w14:paraId="2D149CC3" w14:textId="1147C0D6" w:rsidR="0082726B" w:rsidRPr="00A02F42" w:rsidRDefault="00F76A42" w:rsidP="0082726B">
      <w:pPr>
        <w:rPr>
          <w:lang w:val="el-GR" w:eastAsia="el-GR"/>
        </w:rPr>
      </w:pPr>
      <w:r w:rsidRPr="00144724">
        <w:rPr>
          <w:noProof/>
        </w:rPr>
        <mc:AlternateContent>
          <mc:Choice Requires="wps">
            <w:drawing>
              <wp:anchor distT="0" distB="0" distL="114300" distR="114300" simplePos="0" relativeHeight="251629568" behindDoc="0" locked="0" layoutInCell="1" allowOverlap="1" wp14:anchorId="006A0C20" wp14:editId="782B7770">
                <wp:simplePos x="0" y="0"/>
                <wp:positionH relativeFrom="column">
                  <wp:posOffset>1294765</wp:posOffset>
                </wp:positionH>
                <wp:positionV relativeFrom="paragraph">
                  <wp:posOffset>187325</wp:posOffset>
                </wp:positionV>
                <wp:extent cx="622300" cy="360045"/>
                <wp:effectExtent l="0" t="0" r="0" b="0"/>
                <wp:wrapNone/>
                <wp:docPr id="28" name="Rectangle 27">
                  <a:extLst xmlns:a="http://schemas.openxmlformats.org/drawingml/2006/main">
                    <a:ext uri="{FF2B5EF4-FFF2-40B4-BE49-F238E27FC236}">
                      <a16:creationId xmlns:a16="http://schemas.microsoft.com/office/drawing/2014/main" id="{FA03AFD3-9DC4-1264-14DB-D631DD836A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60045"/>
                        </a:xfrm>
                        <a:prstGeom prst="rect">
                          <a:avLst/>
                        </a:prstGeom>
                        <a:noFill/>
                        <a:ln w="9525" algn="ctr">
                          <a:noFill/>
                          <a:prstDash val="dash"/>
                          <a:miter lim="800000"/>
                          <a:headEnd/>
                          <a:tailEnd/>
                        </a:ln>
                      </wps:spPr>
                      <wps:txbx>
                        <w:txbxContent>
                          <w:p w14:paraId="58E7C624" w14:textId="2DAE8231" w:rsidR="0082726B" w:rsidRPr="00374A15" w:rsidRDefault="00374A15" w:rsidP="0082726B">
                            <w:pPr>
                              <w:rPr>
                                <w:szCs w:val="24"/>
                              </w:rPr>
                            </w:pPr>
                            <w:r w:rsidRPr="00374A15">
                              <w:rPr>
                                <w:szCs w:val="24"/>
                                <w:lang w:val="el-GR"/>
                              </w:rPr>
                              <w:t>46</w:t>
                            </w:r>
                            <w:r w:rsidR="0082726B" w:rsidRPr="00374A15">
                              <w:rPr>
                                <w:szCs w:val="24"/>
                                <w:lang w:val="el-GR"/>
                              </w:rPr>
                              <w:t xml:space="preserve"> μ.β.</w:t>
                            </w:r>
                          </w:p>
                        </w:txbxContent>
                      </wps:txbx>
                      <wps:bodyPr wrap="square" lIns="61769" tIns="61769" rIns="61769" bIns="61769">
                        <a:noAutofit/>
                      </wps:bodyPr>
                    </wps:wsp>
                  </a:graphicData>
                </a:graphic>
                <wp14:sizeRelV relativeFrom="margin">
                  <wp14:pctHeight>0</wp14:pctHeight>
                </wp14:sizeRelV>
              </wp:anchor>
            </w:drawing>
          </mc:Choice>
          <mc:Fallback>
            <w:pict>
              <v:rect w14:anchorId="006A0C20" id="Rectangle 27" o:spid="_x0000_s1051" style="position:absolute;margin-left:101.95pt;margin-top:14.75pt;width:49pt;height:28.3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" filled="f" stroked="f">
                <v:stroke dashstyle="dash"/>
                <v:textbox inset="1.71581mm,1.71581mm,1.71581mm,1.71581mm">
                  <w:txbxContent>
                    <w:p w14:paraId="58E7C624" w14:textId="2DAE8231" w:rsidR="0082726B" w:rsidRPr="00374A15" w:rsidRDefault="00374A15" w:rsidP="0082726B">
                      <w:pPr>
                        <w:rPr>
                          <w:szCs w:val="24"/>
                        </w:rPr>
                      </w:pPr>
                      <w:r w:rsidRPr="00374A15">
                        <w:rPr>
                          <w:szCs w:val="24"/>
                          <w:lang w:val="el-GR"/>
                        </w:rPr>
                        <w:t>46</w:t>
                      </w:r>
                      <w:r w:rsidR="0082726B" w:rsidRPr="00374A15">
                        <w:rPr>
                          <w:szCs w:val="24"/>
                          <w:lang w:val="el-GR"/>
                        </w:rPr>
                        <w:t xml:space="preserve"> μ.β.</w:t>
                      </w:r>
                    </w:p>
                  </w:txbxContent>
                </v:textbox>
              </v:rect>
            </w:pict>
          </mc:Fallback>
        </mc:AlternateContent>
      </w:r>
      <w:r w:rsidRPr="00144724">
        <w:rPr>
          <w:noProof/>
        </w:rPr>
        <mc:AlternateContent>
          <mc:Choice Requires="wps">
            <w:drawing>
              <wp:anchor distT="0" distB="0" distL="114300" distR="114300" simplePos="0" relativeHeight="251641856" behindDoc="0" locked="0" layoutInCell="1" allowOverlap="1" wp14:anchorId="3F6FD051" wp14:editId="74D79B60">
                <wp:simplePos x="0" y="0"/>
                <wp:positionH relativeFrom="column">
                  <wp:posOffset>2341880</wp:posOffset>
                </wp:positionH>
                <wp:positionV relativeFrom="paragraph">
                  <wp:posOffset>163830</wp:posOffset>
                </wp:positionV>
                <wp:extent cx="622300" cy="304165"/>
                <wp:effectExtent l="0" t="0" r="0" b="0"/>
                <wp:wrapNone/>
                <wp:docPr id="24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04165"/>
                        </a:xfrm>
                        <a:prstGeom prst="rect">
                          <a:avLst/>
                        </a:prstGeom>
                        <a:noFill/>
                        <a:ln w="9525" algn="ctr">
                          <a:noFill/>
                          <a:prstDash val="dash"/>
                          <a:miter lim="800000"/>
                          <a:headEnd/>
                          <a:tailEnd/>
                        </a:ln>
                      </wps:spPr>
                      <wps:txbx>
                        <w:txbxContent>
                          <w:p w14:paraId="1B9C5EA6" w14:textId="217A2CA4" w:rsidR="0082726B" w:rsidRPr="00374A15" w:rsidRDefault="00374A15" w:rsidP="0082726B">
                            <w:pPr>
                              <w:rPr>
                                <w:szCs w:val="24"/>
                                <w:lang w:val="el-GR"/>
                              </w:rPr>
                            </w:pPr>
                            <w:r w:rsidRPr="00374A15">
                              <w:rPr>
                                <w:szCs w:val="24"/>
                                <w:lang w:val="el-GR"/>
                              </w:rPr>
                              <w:t>54</w:t>
                            </w:r>
                            <w:r w:rsidR="0082726B" w:rsidRPr="00374A15">
                              <w:rPr>
                                <w:szCs w:val="24"/>
                                <w:lang w:val="el-GR"/>
                              </w:rPr>
                              <w:t xml:space="preserve"> μ.β.</w:t>
                            </w:r>
                          </w:p>
                        </w:txbxContent>
                      </wps:txbx>
                      <wps:bodyPr wrap="square" lIns="61769" tIns="61769" rIns="61769" bIns="61769">
                        <a:spAutoFit/>
                      </wps:bodyPr>
                    </wps:wsp>
                  </a:graphicData>
                </a:graphic>
                <wp14:sizeRelH relativeFrom="margin">
                  <wp14:pctWidth>0</wp14:pctWidth>
                </wp14:sizeRelH>
              </wp:anchor>
            </w:drawing>
          </mc:Choice>
          <mc:Fallback>
            <w:pict>
              <v:rect w14:anchorId="3F6FD051" id="Rectangle 50" o:spid="_x0000_s1052" style="position:absolute;margin-left:184.4pt;margin-top:12.9pt;width:49pt;height:23.9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" filled="f" stroked="f">
                <v:stroke dashstyle="dash"/>
                <v:textbox style="mso-fit-shape-to-text:t" inset="1.71581mm,1.71581mm,1.71581mm,1.71581mm">
                  <w:txbxContent>
                    <w:p w14:paraId="1B9C5EA6" w14:textId="217A2CA4" w:rsidR="0082726B" w:rsidRPr="00374A15" w:rsidRDefault="00374A15" w:rsidP="0082726B">
                      <w:pPr>
                        <w:rPr>
                          <w:szCs w:val="24"/>
                          <w:lang w:val="el-GR"/>
                        </w:rPr>
                      </w:pPr>
                      <w:r w:rsidRPr="00374A15">
                        <w:rPr>
                          <w:szCs w:val="24"/>
                          <w:lang w:val="el-GR"/>
                        </w:rPr>
                        <w:t>54</w:t>
                      </w:r>
                      <w:r w:rsidR="0082726B" w:rsidRPr="00374A15">
                        <w:rPr>
                          <w:szCs w:val="24"/>
                          <w:lang w:val="el-GR"/>
                        </w:rPr>
                        <w:t xml:space="preserve"> μ.β.</w:t>
                      </w:r>
                    </w:p>
                  </w:txbxContent>
                </v:textbox>
              </v:rect>
            </w:pict>
          </mc:Fallback>
        </mc:AlternateContent>
      </w:r>
    </w:p>
    <w:p w14:paraId="0ACEA6EE" w14:textId="68D5E6E5" w:rsidR="0082726B" w:rsidRDefault="00F76A42" w:rsidP="0082726B">
      <w:pPr>
        <w:tabs>
          <w:tab w:val="left" w:pos="993"/>
          <w:tab w:val="left" w:pos="6804"/>
        </w:tabs>
        <w:suppressAutoHyphens/>
        <w:jc w:val="both"/>
        <w:rPr>
          <w:rStyle w:val="SubtleEmphasis"/>
          <w:rFonts w:asciiTheme="minorHAnsi" w:hAnsiTheme="minorHAnsi"/>
          <w:lang w:val="el-GR"/>
        </w:rPr>
      </w:pPr>
      <w:r w:rsidRPr="00144724">
        <w:rPr>
          <w:noProof/>
        </w:rPr>
        <mc:AlternateContent>
          <mc:Choice Requires="wps">
            <w:drawing>
              <wp:anchor distT="0" distB="0" distL="114300" distR="114300" simplePos="0" relativeHeight="251549696" behindDoc="0" locked="0" layoutInCell="1" allowOverlap="1" wp14:anchorId="6467EFC5" wp14:editId="652EF455">
                <wp:simplePos x="0" y="0"/>
                <wp:positionH relativeFrom="column">
                  <wp:posOffset>5525398</wp:posOffset>
                </wp:positionH>
                <wp:positionV relativeFrom="paragraph">
                  <wp:posOffset>52087</wp:posOffset>
                </wp:positionV>
                <wp:extent cx="621030" cy="274320"/>
                <wp:effectExtent l="19050" t="19050" r="26670" b="11430"/>
                <wp:wrapNone/>
                <wp:docPr id="24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621030" cy="274320"/>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EA949FD" w14:textId="77777777" w:rsidR="0082726B" w:rsidRDefault="0082726B" w:rsidP="0082726B"/>
                        </w:txbxContent>
                      </wps:txbx>
                      <wps:bodyPr rot="10800000" tIns="97302" bIns="97302" anchor="ctr">
                        <a:noAutofit/>
                      </wps:bodyPr>
                    </wps:wsp>
                  </a:graphicData>
                </a:graphic>
                <wp14:sizeRelV relativeFrom="margin">
                  <wp14:pctHeight>0</wp14:pctHeight>
                </wp14:sizeRelV>
              </wp:anchor>
            </w:drawing>
          </mc:Choice>
          <mc:Fallback>
            <w:pict>
              <v:shape w14:anchorId="6467EFC5" id="_x0000_s1053" style="position:absolute;left:0;text-align:left;margin-left:435.05pt;margin-top:4.1pt;width:48.9pt;height:21.6pt;rotation:11539192fd;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EA949FD" w14:textId="77777777" w:rsidR="0082726B" w:rsidRDefault="0082726B" w:rsidP="0082726B"/>
                  </w:txbxContent>
                </v:textbox>
              </v:shape>
            </w:pict>
          </mc:Fallback>
        </mc:AlternateContent>
      </w:r>
      <w:r w:rsidRPr="00144724">
        <w:rPr>
          <w:noProof/>
        </w:rPr>
        <mc:AlternateContent>
          <mc:Choice Requires="wps">
            <w:drawing>
              <wp:anchor distT="0" distB="0" distL="114300" distR="114300" simplePos="0" relativeHeight="251644928" behindDoc="0" locked="0" layoutInCell="1" allowOverlap="1" wp14:anchorId="2C886154" wp14:editId="0E70A07A">
                <wp:simplePos x="0" y="0"/>
                <wp:positionH relativeFrom="column">
                  <wp:posOffset>3425190</wp:posOffset>
                </wp:positionH>
                <wp:positionV relativeFrom="paragraph">
                  <wp:posOffset>71120</wp:posOffset>
                </wp:positionV>
                <wp:extent cx="622300" cy="304165"/>
                <wp:effectExtent l="0" t="0" r="0" b="0"/>
                <wp:wrapNone/>
                <wp:docPr id="24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04165"/>
                        </a:xfrm>
                        <a:prstGeom prst="rect">
                          <a:avLst/>
                        </a:prstGeom>
                        <a:noFill/>
                        <a:ln w="9525" algn="ctr">
                          <a:noFill/>
                          <a:prstDash val="dash"/>
                          <a:miter lim="800000"/>
                          <a:headEnd/>
                          <a:tailEnd/>
                        </a:ln>
                      </wps:spPr>
                      <wps:txbx>
                        <w:txbxContent>
                          <w:p w14:paraId="14F1CEEF" w14:textId="358ADC83" w:rsidR="0082726B" w:rsidRPr="00B06ED4" w:rsidRDefault="004D7CC5" w:rsidP="0082726B">
                            <w:pPr>
                              <w:rPr>
                                <w:szCs w:val="24"/>
                              </w:rPr>
                            </w:pPr>
                            <w:r w:rsidRPr="00B06ED4">
                              <w:rPr>
                                <w:szCs w:val="24"/>
                                <w:lang w:val="el-GR"/>
                              </w:rPr>
                              <w:t>4</w:t>
                            </w:r>
                            <w:r w:rsidR="00374A15" w:rsidRPr="00B06ED4">
                              <w:rPr>
                                <w:szCs w:val="24"/>
                                <w:lang w:val="el-GR"/>
                              </w:rPr>
                              <w:t>1</w:t>
                            </w:r>
                            <w:r w:rsidR="0082726B" w:rsidRPr="00B06ED4">
                              <w:rPr>
                                <w:szCs w:val="24"/>
                                <w:lang w:val="el-GR"/>
                              </w:rPr>
                              <w:t xml:space="preserve"> μ.β.</w:t>
                            </w:r>
                          </w:p>
                        </w:txbxContent>
                      </wps:txbx>
                      <wps:bodyPr wrap="square" lIns="61769" tIns="61769" rIns="61769" bIns="61769">
                        <a:spAutoFit/>
                      </wps:bodyPr>
                    </wps:wsp>
                  </a:graphicData>
                </a:graphic>
                <wp14:sizeRelH relativeFrom="margin">
                  <wp14:pctWidth>0</wp14:pctWidth>
                </wp14:sizeRelH>
                <wp14:sizeRelV relativeFrom="margin">
                  <wp14:pctHeight>0</wp14:pctHeight>
                </wp14:sizeRelV>
              </wp:anchor>
            </w:drawing>
          </mc:Choice>
          <mc:Fallback>
            <w:pict>
              <v:rect w14:anchorId="2C886154" id="Rectangle 61" o:spid="_x0000_s1054" style="position:absolute;left:0;text-align:left;margin-left:269.7pt;margin-top:5.6pt;width:49pt;height:2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" filled="f" stroked="f">
                <v:stroke dashstyle="dash"/>
                <v:textbox style="mso-fit-shape-to-text:t" inset="1.71581mm,1.71581mm,1.71581mm,1.71581mm">
                  <w:txbxContent>
                    <w:p w14:paraId="14F1CEEF" w14:textId="358ADC83" w:rsidR="0082726B" w:rsidRPr="00B06ED4" w:rsidRDefault="004D7CC5" w:rsidP="0082726B">
                      <w:pPr>
                        <w:rPr>
                          <w:szCs w:val="24"/>
                        </w:rPr>
                      </w:pPr>
                      <w:r w:rsidRPr="00B06ED4">
                        <w:rPr>
                          <w:szCs w:val="24"/>
                          <w:lang w:val="el-GR"/>
                        </w:rPr>
                        <w:t>4</w:t>
                      </w:r>
                      <w:r w:rsidR="00374A15" w:rsidRPr="00B06ED4">
                        <w:rPr>
                          <w:szCs w:val="24"/>
                          <w:lang w:val="el-GR"/>
                        </w:rPr>
                        <w:t>1</w:t>
                      </w:r>
                      <w:r w:rsidR="0082726B" w:rsidRPr="00B06ED4">
                        <w:rPr>
                          <w:szCs w:val="24"/>
                          <w:lang w:val="el-GR"/>
                        </w:rPr>
                        <w:t xml:space="preserve"> μ.β.</w:t>
                      </w:r>
                    </w:p>
                  </w:txbxContent>
                </v:textbox>
              </v:rect>
            </w:pict>
          </mc:Fallback>
        </mc:AlternateContent>
      </w:r>
      <w:r w:rsidRPr="00144724">
        <w:rPr>
          <w:noProof/>
        </w:rPr>
        <mc:AlternateContent>
          <mc:Choice Requires="wps">
            <w:drawing>
              <wp:anchor distT="0" distB="0" distL="114300" distR="114300" simplePos="0" relativeHeight="251735040" behindDoc="0" locked="0" layoutInCell="1" allowOverlap="1" wp14:anchorId="31BB8719" wp14:editId="6DC9A8D3">
                <wp:simplePos x="0" y="0"/>
                <wp:positionH relativeFrom="column">
                  <wp:posOffset>4478655</wp:posOffset>
                </wp:positionH>
                <wp:positionV relativeFrom="paragraph">
                  <wp:posOffset>118110</wp:posOffset>
                </wp:positionV>
                <wp:extent cx="622300" cy="304165"/>
                <wp:effectExtent l="0" t="0" r="0" b="0"/>
                <wp:wrapNone/>
                <wp:docPr id="63976965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04165"/>
                        </a:xfrm>
                        <a:prstGeom prst="rect">
                          <a:avLst/>
                        </a:prstGeom>
                        <a:noFill/>
                        <a:ln w="9525" algn="ctr">
                          <a:noFill/>
                          <a:prstDash val="dash"/>
                          <a:miter lim="800000"/>
                          <a:headEnd/>
                          <a:tailEnd/>
                        </a:ln>
                      </wps:spPr>
                      <wps:txbx>
                        <w:txbxContent>
                          <w:p w14:paraId="090F21E7" w14:textId="3C5B8B5D" w:rsidR="008852FA" w:rsidRPr="00B06ED4" w:rsidRDefault="008852FA" w:rsidP="008852FA">
                            <w:pPr>
                              <w:rPr>
                                <w:szCs w:val="24"/>
                              </w:rPr>
                            </w:pPr>
                            <w:r w:rsidRPr="00F76A42">
                              <w:rPr>
                                <w:szCs w:val="24"/>
                                <w:lang w:val="el-GR"/>
                              </w:rPr>
                              <w:t>3</w:t>
                            </w:r>
                            <w:r w:rsidR="00B01C12">
                              <w:rPr>
                                <w:szCs w:val="24"/>
                              </w:rPr>
                              <w:t>5</w:t>
                            </w:r>
                            <w:r w:rsidRPr="00B06ED4">
                              <w:rPr>
                                <w:szCs w:val="24"/>
                                <w:lang w:val="el-GR"/>
                              </w:rPr>
                              <w:t xml:space="preserve"> μ.β.</w:t>
                            </w:r>
                          </w:p>
                        </w:txbxContent>
                      </wps:txbx>
                      <wps:bodyPr wrap="square" lIns="61769" tIns="61769" rIns="61769" bIns="61769">
                        <a:spAutoFit/>
                      </wps:bodyPr>
                    </wps:wsp>
                  </a:graphicData>
                </a:graphic>
                <wp14:sizeRelH relativeFrom="margin">
                  <wp14:pctWidth>0</wp14:pctWidth>
                </wp14:sizeRelH>
                <wp14:sizeRelV relativeFrom="margin">
                  <wp14:pctHeight>0</wp14:pctHeight>
                </wp14:sizeRelV>
              </wp:anchor>
            </w:drawing>
          </mc:Choice>
          <mc:Fallback>
            <w:pict>
              <v:rect w14:anchorId="31BB8719" id="_x0000_s1055" style="position:absolute;left:0;text-align:left;margin-left:352.65pt;margin-top:9.3pt;width:49pt;height:2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" filled="f" stroked="f">
                <v:stroke dashstyle="dash"/>
                <v:textbox style="mso-fit-shape-to-text:t" inset="1.71581mm,1.71581mm,1.71581mm,1.71581mm">
                  <w:txbxContent>
                    <w:p w14:paraId="090F21E7" w14:textId="3C5B8B5D" w:rsidR="008852FA" w:rsidRPr="00B06ED4" w:rsidRDefault="008852FA" w:rsidP="008852FA">
                      <w:pPr>
                        <w:rPr>
                          <w:szCs w:val="24"/>
                        </w:rPr>
                      </w:pPr>
                      <w:r w:rsidRPr="00F76A42">
                        <w:rPr>
                          <w:szCs w:val="24"/>
                          <w:lang w:val="el-GR"/>
                        </w:rPr>
                        <w:t>3</w:t>
                      </w:r>
                      <w:r w:rsidR="00B01C12">
                        <w:rPr>
                          <w:szCs w:val="24"/>
                        </w:rPr>
                        <w:t>5</w:t>
                      </w:r>
                      <w:r w:rsidRPr="00B06ED4">
                        <w:rPr>
                          <w:szCs w:val="24"/>
                          <w:lang w:val="el-GR"/>
                        </w:rPr>
                        <w:t xml:space="preserve"> μ.β.</w:t>
                      </w:r>
                    </w:p>
                  </w:txbxContent>
                </v:textbox>
              </v:rect>
            </w:pict>
          </mc:Fallback>
        </mc:AlternateContent>
      </w:r>
      <w:r w:rsidRPr="00144724">
        <w:rPr>
          <w:noProof/>
        </w:rPr>
        <mc:AlternateContent>
          <mc:Choice Requires="wps">
            <w:drawing>
              <wp:anchor distT="0" distB="0" distL="114300" distR="114300" simplePos="0" relativeHeight="251778048" behindDoc="0" locked="0" layoutInCell="1" allowOverlap="1" wp14:anchorId="41BF02E4" wp14:editId="18A407F2">
                <wp:simplePos x="0" y="0"/>
                <wp:positionH relativeFrom="column">
                  <wp:posOffset>5524500</wp:posOffset>
                </wp:positionH>
                <wp:positionV relativeFrom="paragraph">
                  <wp:posOffset>12065</wp:posOffset>
                </wp:positionV>
                <wp:extent cx="622300" cy="304165"/>
                <wp:effectExtent l="0" t="0" r="0" b="0"/>
                <wp:wrapNone/>
                <wp:docPr id="204075040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04165"/>
                        </a:xfrm>
                        <a:prstGeom prst="rect">
                          <a:avLst/>
                        </a:prstGeom>
                        <a:noFill/>
                        <a:ln w="9525" algn="ctr">
                          <a:noFill/>
                          <a:prstDash val="dash"/>
                          <a:miter lim="800000"/>
                          <a:headEnd/>
                          <a:tailEnd/>
                        </a:ln>
                      </wps:spPr>
                      <wps:txbx>
                        <w:txbxContent>
                          <w:p w14:paraId="4FE788CC" w14:textId="580AF909" w:rsidR="00F76A42" w:rsidRPr="00AA29B7" w:rsidRDefault="00F76A42" w:rsidP="00F76A42">
                            <w:pPr>
                              <w:rPr>
                                <w:b/>
                                <w:bCs/>
                                <w:szCs w:val="24"/>
                              </w:rPr>
                            </w:pPr>
                            <w:r w:rsidRPr="00AA29B7">
                              <w:rPr>
                                <w:b/>
                                <w:bCs/>
                                <w:szCs w:val="24"/>
                                <w:lang w:val="el-GR"/>
                              </w:rPr>
                              <w:t>46 μ.β.</w:t>
                            </w:r>
                          </w:p>
                        </w:txbxContent>
                      </wps:txbx>
                      <wps:bodyPr wrap="square" lIns="61769" tIns="61769" rIns="61769" bIns="61769">
                        <a:spAutoFit/>
                      </wps:bodyPr>
                    </wps:wsp>
                  </a:graphicData>
                </a:graphic>
                <wp14:sizeRelH relativeFrom="margin">
                  <wp14:pctWidth>0</wp14:pctWidth>
                </wp14:sizeRelH>
                <wp14:sizeRelV relativeFrom="margin">
                  <wp14:pctHeight>0</wp14:pctHeight>
                </wp14:sizeRelV>
              </wp:anchor>
            </w:drawing>
          </mc:Choice>
          <mc:Fallback>
            <w:pict>
              <v:rect w14:anchorId="41BF02E4" id="_x0000_s1056" style="position:absolute;left:0;text-align:left;margin-left:435pt;margin-top:.95pt;width:49pt;height:23.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" filled="f" stroked="f">
                <v:stroke dashstyle="dash"/>
                <v:textbox style="mso-fit-shape-to-text:t" inset="1.71581mm,1.71581mm,1.71581mm,1.71581mm">
                  <w:txbxContent>
                    <w:p w14:paraId="4FE788CC" w14:textId="580AF909" w:rsidR="00F76A42" w:rsidRPr="00AA29B7" w:rsidRDefault="00F76A42" w:rsidP="00F76A42">
                      <w:pPr>
                        <w:rPr>
                          <w:b/>
                          <w:bCs/>
                          <w:szCs w:val="24"/>
                        </w:rPr>
                      </w:pPr>
                      <w:r w:rsidRPr="00AA29B7">
                        <w:rPr>
                          <w:b/>
                          <w:bCs/>
                          <w:szCs w:val="24"/>
                          <w:lang w:val="el-GR"/>
                        </w:rPr>
                        <w:t>46 μ.β.</w:t>
                      </w:r>
                    </w:p>
                  </w:txbxContent>
                </v:textbox>
              </v:rect>
            </w:pict>
          </mc:Fallback>
        </mc:AlternateContent>
      </w:r>
    </w:p>
    <w:p w14:paraId="34E6B3E1" w14:textId="667FAFAD" w:rsidR="0082726B" w:rsidRDefault="0082726B" w:rsidP="0082726B">
      <w:pPr>
        <w:tabs>
          <w:tab w:val="left" w:pos="993"/>
          <w:tab w:val="left" w:pos="6804"/>
        </w:tabs>
        <w:suppressAutoHyphens/>
        <w:jc w:val="both"/>
        <w:rPr>
          <w:rStyle w:val="SubtleEmphasis"/>
          <w:rFonts w:asciiTheme="minorHAnsi" w:hAnsiTheme="minorHAnsi"/>
          <w:lang w:val="el-GR"/>
        </w:rPr>
      </w:pPr>
    </w:p>
    <w:p w14:paraId="118F9A27" w14:textId="1FF88D1A" w:rsidR="0082726B" w:rsidRDefault="00F76A42"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g">
            <w:drawing>
              <wp:anchor distT="0" distB="0" distL="114300" distR="114300" simplePos="0" relativeHeight="251635712" behindDoc="0" locked="0" layoutInCell="1" allowOverlap="1" wp14:anchorId="01D769EA" wp14:editId="1ACE9207">
                <wp:simplePos x="0" y="0"/>
                <wp:positionH relativeFrom="column">
                  <wp:posOffset>1278890</wp:posOffset>
                </wp:positionH>
                <wp:positionV relativeFrom="paragraph">
                  <wp:posOffset>66675</wp:posOffset>
                </wp:positionV>
                <wp:extent cx="640080" cy="267970"/>
                <wp:effectExtent l="0" t="19050" r="26670" b="17780"/>
                <wp:wrapNone/>
                <wp:docPr id="281424204" name="Group 3"/>
                <wp:cNvGraphicFramePr/>
                <a:graphic xmlns:a="http://schemas.openxmlformats.org/drawingml/2006/main">
                  <a:graphicData uri="http://schemas.microsoft.com/office/word/2010/wordprocessingGroup">
                    <wpg:wgp>
                      <wpg:cNvGrpSpPr/>
                      <wpg:grpSpPr>
                        <a:xfrm>
                          <a:off x="0" y="0"/>
                          <a:ext cx="640080" cy="267970"/>
                          <a:chOff x="0" y="0"/>
                          <a:chExt cx="640080" cy="268085"/>
                        </a:xfrm>
                      </wpg:grpSpPr>
                      <wps:wsp>
                        <wps:cNvPr id="216" name="Straight Connector 38"/>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40"/>
                        <wps:cNvCnPr>
                          <a:cxnSpLocks/>
                        </wps:cNvCnPr>
                        <wps:spPr>
                          <a:xfrm flipV="1">
                            <a:off x="337704" y="5195"/>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88B5D96" id="Group 3" o:spid="_x0000_s1026" style="position:absolute;margin-left:100.7pt;margin-top:5.25pt;width:50.4pt;height:21.1pt;z-index:251635712" coordsize="6400,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">
                <v:line id="Straight Connector 38"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" strokecolor="blue">
                  <o:lock v:ext="edit" shapetype="f"/>
                </v:line>
                <v:line id="Straight Connector 40" o:spid="_x0000_s1028" style="position:absolute;flip:y;visibility:visible;mso-wrap-style:square" from="3377,51" to="337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" strokecolor="blue">
                  <v:stroke dashstyle="dash" startarrowwidth="narrow" startarrowlength="short" endarrow="oval" endarrowwidth="narrow" endarrowlength="short"/>
                  <o:lock v:ext="edit" shapetype="f"/>
                </v:line>
              </v:group>
            </w:pict>
          </mc:Fallback>
        </mc:AlternateContent>
      </w:r>
      <w:r>
        <w:rPr>
          <w:noProof/>
        </w:rPr>
        <mc:AlternateContent>
          <mc:Choice Requires="wpg">
            <w:drawing>
              <wp:anchor distT="0" distB="0" distL="114300" distR="114300" simplePos="0" relativeHeight="251632640" behindDoc="0" locked="0" layoutInCell="1" allowOverlap="1" wp14:anchorId="00FD4FE3" wp14:editId="369204CA">
                <wp:simplePos x="0" y="0"/>
                <wp:positionH relativeFrom="column">
                  <wp:posOffset>2321560</wp:posOffset>
                </wp:positionH>
                <wp:positionV relativeFrom="paragraph">
                  <wp:posOffset>6985</wp:posOffset>
                </wp:positionV>
                <wp:extent cx="640080" cy="262890"/>
                <wp:effectExtent l="0" t="19050" r="26670" b="22860"/>
                <wp:wrapNone/>
                <wp:docPr id="2099912519" name="Group 2"/>
                <wp:cNvGraphicFramePr/>
                <a:graphic xmlns:a="http://schemas.openxmlformats.org/drawingml/2006/main">
                  <a:graphicData uri="http://schemas.microsoft.com/office/word/2010/wordprocessingGroup">
                    <wpg:wgp>
                      <wpg:cNvGrpSpPr/>
                      <wpg:grpSpPr>
                        <a:xfrm>
                          <a:off x="0" y="0"/>
                          <a:ext cx="640080" cy="262890"/>
                          <a:chOff x="0" y="0"/>
                          <a:chExt cx="640080" cy="262890"/>
                        </a:xfrm>
                      </wpg:grpSpPr>
                      <wps:wsp>
                        <wps:cNvPr id="26" name="Straight Connector 25">
                          <a:extLst>
                            <a:ext uri="{FF2B5EF4-FFF2-40B4-BE49-F238E27FC236}">
                              <a16:creationId xmlns:a16="http://schemas.microsoft.com/office/drawing/2014/main" id="{2755B7B7-CDFB-426E-D0DF-25AE08730C07}"/>
                            </a:ext>
                          </a:extLst>
                        </wps:cNvPr>
                        <wps:cNvCnPr>
                          <a:cxnSpLocks/>
                        </wps:cNvCnPr>
                        <wps:spPr>
                          <a:xfrm>
                            <a:off x="0" y="1732"/>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8">
                          <a:extLst>
                            <a:ext uri="{FF2B5EF4-FFF2-40B4-BE49-F238E27FC236}">
                              <a16:creationId xmlns:a16="http://schemas.microsoft.com/office/drawing/2014/main" id="{35AC64CC-EF76-AD0F-37FF-3AF22096F851}"/>
                            </a:ext>
                          </a:extLst>
                        </wps:cNvPr>
                        <wps:cNvCnPr>
                          <a:cxnSpLocks/>
                        </wps:cNvCnPr>
                        <wps:spPr>
                          <a:xfrm flipV="1">
                            <a:off x="337704" y="0"/>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FC0EF36" id="Group 2" o:spid="_x0000_s1026" style="position:absolute;margin-left:182.8pt;margin-top:.55pt;width:50.4pt;height:20.7pt;z-index:251632640" coordsize="640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">
                <v:line id="Straight Connector 25" o:spid="_x0000_s1027" style="position:absolute;visibility:visible;mso-wrap-style:square" from="0,17" to="64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" strokecolor="blue">
                  <o:lock v:ext="edit" shapetype="f"/>
                </v:line>
                <v:line id="Straight Connector 28" o:spid="_x0000_s1028" style="position:absolute;flip:y;visibility:visible;mso-wrap-style:square" from="3377,0" to="3377,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" strokecolor="blue">
                  <v:stroke dashstyle="dash" startarrowwidth="narrow" startarrowlength="short" endarrow="oval" endarrowwidth="narrow" endarrowlength="short"/>
                  <o:lock v:ext="edit" shapetype="f"/>
                </v:line>
              </v:group>
            </w:pict>
          </mc:Fallback>
        </mc:AlternateContent>
      </w:r>
      <w:r>
        <w:rPr>
          <w:noProof/>
        </w:rPr>
        <mc:AlternateContent>
          <mc:Choice Requires="wpg">
            <w:drawing>
              <wp:anchor distT="0" distB="0" distL="114300" distR="114300" simplePos="0" relativeHeight="251696128" behindDoc="0" locked="0" layoutInCell="1" allowOverlap="1" wp14:anchorId="0A5062B8" wp14:editId="142F6A8B">
                <wp:simplePos x="0" y="0"/>
                <wp:positionH relativeFrom="column">
                  <wp:posOffset>3409950</wp:posOffset>
                </wp:positionH>
                <wp:positionV relativeFrom="paragraph">
                  <wp:posOffset>126365</wp:posOffset>
                </wp:positionV>
                <wp:extent cx="640080" cy="262890"/>
                <wp:effectExtent l="0" t="19050" r="26670" b="22860"/>
                <wp:wrapNone/>
                <wp:docPr id="1868898281" name="Group 1"/>
                <wp:cNvGraphicFramePr/>
                <a:graphic xmlns:a="http://schemas.openxmlformats.org/drawingml/2006/main">
                  <a:graphicData uri="http://schemas.microsoft.com/office/word/2010/wordprocessingGroup">
                    <wpg:wgp>
                      <wpg:cNvGrpSpPr/>
                      <wpg:grpSpPr>
                        <a:xfrm>
                          <a:off x="0" y="0"/>
                          <a:ext cx="640080" cy="262890"/>
                          <a:chOff x="0" y="0"/>
                          <a:chExt cx="640080" cy="262890"/>
                        </a:xfrm>
                      </wpg:grpSpPr>
                      <wps:wsp>
                        <wps:cNvPr id="1334836967" name="Straight Connector 59"/>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935354285" name="Straight Connector 62"/>
                        <wps:cNvCnPr>
                          <a:cxnSpLocks/>
                        </wps:cNvCnPr>
                        <wps:spPr>
                          <a:xfrm flipV="1">
                            <a:off x="323850" y="0"/>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1B8C387" id="Group 1" o:spid="_x0000_s1026" style="position:absolute;margin-left:268.5pt;margin-top:9.95pt;width:50.4pt;height:20.7pt;z-index:251696128" coordsize="640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">
                <v:line id="Straight Connector 59"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" strokecolor="blue">
                  <o:lock v:ext="edit" shapetype="f"/>
                </v:line>
                <v:line id="Straight Connector 62" o:spid="_x0000_s1028" style="position:absolute;flip:y;visibility:visible;mso-wrap-style:square" from="3238,0" to="323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" strokecolor="blue">
                  <v:stroke dashstyle="dash" startarrowwidth="narrow" startarrowlength="short" endarrow="oval" endarrowwidth="narrow" endarrowlength="short"/>
                  <o:lock v:ext="edit" shapetype="f"/>
                </v:line>
              </v:group>
            </w:pict>
          </mc:Fallback>
        </mc:AlternateContent>
      </w:r>
      <w:r>
        <w:rPr>
          <w:noProof/>
        </w:rPr>
        <mc:AlternateContent>
          <mc:Choice Requires="wpg">
            <w:drawing>
              <wp:anchor distT="0" distB="0" distL="114300" distR="114300" simplePos="0" relativeHeight="251738112" behindDoc="0" locked="0" layoutInCell="1" allowOverlap="1" wp14:anchorId="1E02EE2B" wp14:editId="66DA46F2">
                <wp:simplePos x="0" y="0"/>
                <wp:positionH relativeFrom="column">
                  <wp:posOffset>5516880</wp:posOffset>
                </wp:positionH>
                <wp:positionV relativeFrom="paragraph">
                  <wp:posOffset>66675</wp:posOffset>
                </wp:positionV>
                <wp:extent cx="640080" cy="262890"/>
                <wp:effectExtent l="0" t="19050" r="26670" b="22860"/>
                <wp:wrapNone/>
                <wp:docPr id="1451082007" name="Group 1"/>
                <wp:cNvGraphicFramePr/>
                <a:graphic xmlns:a="http://schemas.openxmlformats.org/drawingml/2006/main">
                  <a:graphicData uri="http://schemas.microsoft.com/office/word/2010/wordprocessingGroup">
                    <wpg:wgp>
                      <wpg:cNvGrpSpPr/>
                      <wpg:grpSpPr>
                        <a:xfrm>
                          <a:off x="0" y="0"/>
                          <a:ext cx="640080" cy="262890"/>
                          <a:chOff x="0" y="0"/>
                          <a:chExt cx="640080" cy="262890"/>
                        </a:xfrm>
                      </wpg:grpSpPr>
                      <wps:wsp>
                        <wps:cNvPr id="968388364" name="Straight Connector 59"/>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479193800" name="Straight Connector 62"/>
                        <wps:cNvCnPr>
                          <a:cxnSpLocks/>
                        </wps:cNvCnPr>
                        <wps:spPr>
                          <a:xfrm flipV="1">
                            <a:off x="323850" y="0"/>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0CDD83B" id="Group 1" o:spid="_x0000_s1026" style="position:absolute;margin-left:434.4pt;margin-top:5.25pt;width:50.4pt;height:20.7pt;z-index:251738112" coordsize="640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">
                <v:line id="Straight Connector 59"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" strokecolor="blue">
                  <o:lock v:ext="edit" shapetype="f"/>
                </v:line>
                <v:line id="Straight Connector 62" o:spid="_x0000_s1028" style="position:absolute;flip:y;visibility:visible;mso-wrap-style:square" from="3238,0" to="323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" strokecolor="blue">
                  <v:stroke dashstyle="dash" startarrowwidth="narrow" startarrowlength="short" endarrow="oval" endarrowwidth="narrow" endarrowlength="short"/>
                  <o:lock v:ext="edit" shapetype="f"/>
                </v:line>
              </v:group>
            </w:pict>
          </mc:Fallback>
        </mc:AlternateContent>
      </w:r>
    </w:p>
    <w:p w14:paraId="4D1994B9" w14:textId="3A65EA93" w:rsidR="0082726B" w:rsidRDefault="00F76A42"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g">
            <w:drawing>
              <wp:anchor distT="0" distB="0" distL="114300" distR="114300" simplePos="0" relativeHeight="251648000" behindDoc="0" locked="0" layoutInCell="1" allowOverlap="1" wp14:anchorId="1AAE96E9" wp14:editId="11C91069">
                <wp:simplePos x="0" y="0"/>
                <wp:positionH relativeFrom="column">
                  <wp:posOffset>4463415</wp:posOffset>
                </wp:positionH>
                <wp:positionV relativeFrom="paragraph">
                  <wp:posOffset>24765</wp:posOffset>
                </wp:positionV>
                <wp:extent cx="640080" cy="262890"/>
                <wp:effectExtent l="0" t="19050" r="26670" b="22860"/>
                <wp:wrapNone/>
                <wp:docPr id="504044390" name="Group 1"/>
                <wp:cNvGraphicFramePr/>
                <a:graphic xmlns:a="http://schemas.openxmlformats.org/drawingml/2006/main">
                  <a:graphicData uri="http://schemas.microsoft.com/office/word/2010/wordprocessingGroup">
                    <wpg:wgp>
                      <wpg:cNvGrpSpPr/>
                      <wpg:grpSpPr>
                        <a:xfrm>
                          <a:off x="0" y="0"/>
                          <a:ext cx="640080" cy="262890"/>
                          <a:chOff x="0" y="0"/>
                          <a:chExt cx="640080" cy="262890"/>
                        </a:xfrm>
                      </wpg:grpSpPr>
                      <wps:wsp>
                        <wps:cNvPr id="243" name="Straight Connector 59"/>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46" name="Straight Connector 62"/>
                        <wps:cNvCnPr>
                          <a:cxnSpLocks/>
                        </wps:cNvCnPr>
                        <wps:spPr>
                          <a:xfrm flipV="1">
                            <a:off x="323850" y="0"/>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86BC05F" id="Group 1" o:spid="_x0000_s1026" style="position:absolute;margin-left:351.45pt;margin-top:1.95pt;width:50.4pt;height:20.7pt;z-index:251648000" coordsize="640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">
                <v:line id="Straight Connector 59"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" strokecolor="blue">
                  <o:lock v:ext="edit" shapetype="f"/>
                </v:line>
                <v:line id="Straight Connector 62" o:spid="_x0000_s1028" style="position:absolute;flip:y;visibility:visible;mso-wrap-style:square" from="3238,0" to="323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" strokecolor="blue">
                  <v:stroke dashstyle="dash" startarrowwidth="narrow" startarrowlength="short" endarrow="oval" endarrowwidth="narrow" endarrowlength="short"/>
                  <o:lock v:ext="edit" shapetype="f"/>
                </v:line>
              </v:group>
            </w:pict>
          </mc:Fallback>
        </mc:AlternateContent>
      </w:r>
      <w:r w:rsidR="00CB060B">
        <w:rPr>
          <w:noProof/>
        </w:rPr>
        <mc:AlternateContent>
          <mc:Choice Requires="wps">
            <w:drawing>
              <wp:anchor distT="0" distB="0" distL="114300" distR="114300" simplePos="0" relativeHeight="251671552" behindDoc="0" locked="0" layoutInCell="1" allowOverlap="1" wp14:anchorId="7DD67A1A" wp14:editId="3D072B27">
                <wp:simplePos x="0" y="0"/>
                <wp:positionH relativeFrom="column">
                  <wp:posOffset>82550</wp:posOffset>
                </wp:positionH>
                <wp:positionV relativeFrom="paragraph">
                  <wp:posOffset>45308</wp:posOffset>
                </wp:positionV>
                <wp:extent cx="827405" cy="245745"/>
                <wp:effectExtent l="0" t="0" r="0" b="9525"/>
                <wp:wrapNone/>
                <wp:docPr id="641032722" name="TextBox 42"/>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04390"/>
                        </a:solidFill>
                      </wps:spPr>
                      <wps:txbx>
                        <w:txbxContent>
                          <w:p w14:paraId="4F8852DD" w14:textId="77777777" w:rsidR="0082726B" w:rsidRPr="00BB1B39" w:rsidRDefault="0082726B" w:rsidP="0082726B">
                            <w:pPr>
                              <w:jc w:val="center"/>
                              <w:rPr>
                                <w:rFonts w:cs="Arial"/>
                                <w:color w:val="FFFFFF" w:themeColor="background1"/>
                                <w:kern w:val="24"/>
                                <w:sz w:val="15"/>
                                <w:szCs w:val="15"/>
                                <w:lang w:val="el-GR"/>
                              </w:rPr>
                            </w:pPr>
                            <w:r w:rsidRPr="00BB1B39">
                              <w:rPr>
                                <w:rFonts w:cs="Arial"/>
                                <w:color w:val="FFFFFF" w:themeColor="background1"/>
                                <w:kern w:val="24"/>
                                <w:sz w:val="15"/>
                                <w:szCs w:val="15"/>
                                <w:lang w:val="el-GR"/>
                              </w:rPr>
                              <w:t>Προμήθειες</w:t>
                            </w:r>
                          </w:p>
                        </w:txbxContent>
                      </wps:txbx>
                      <wps:bodyPr wrap="square" lIns="0" rIns="0" rtlCol="0" anchor="t">
                        <a:spAutoFit/>
                      </wps:bodyPr>
                    </wps:wsp>
                  </a:graphicData>
                </a:graphic>
              </wp:anchor>
            </w:drawing>
          </mc:Choice>
          <mc:Fallback>
            <w:pict>
              <v:shape w14:anchorId="7DD67A1A" id="TextBox 42" o:spid="_x0000_s1057" type="#_x0000_t202" style="position:absolute;left:0;text-align:left;margin-left:6.5pt;margin-top:3.55pt;width:65.15pt;height:19.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" fillcolor="#204390" stroked="f">
                <v:textbox style="mso-fit-shape-to-text:t" inset="0,,0">
                  <w:txbxContent>
                    <w:p w14:paraId="4F8852DD" w14:textId="77777777" w:rsidR="0082726B" w:rsidRPr="00BB1B39" w:rsidRDefault="0082726B" w:rsidP="0082726B">
                      <w:pPr>
                        <w:jc w:val="center"/>
                        <w:rPr>
                          <w:rFonts w:cs="Arial"/>
                          <w:color w:val="FFFFFF" w:themeColor="background1"/>
                          <w:kern w:val="24"/>
                          <w:sz w:val="15"/>
                          <w:szCs w:val="15"/>
                          <w:lang w:val="el-GR"/>
                        </w:rPr>
                      </w:pPr>
                      <w:r w:rsidRPr="00BB1B39">
                        <w:rPr>
                          <w:rFonts w:cs="Arial"/>
                          <w:color w:val="FFFFFF" w:themeColor="background1"/>
                          <w:kern w:val="24"/>
                          <w:sz w:val="15"/>
                          <w:szCs w:val="15"/>
                          <w:lang w:val="el-GR"/>
                        </w:rPr>
                        <w:t>Προμήθειες</w:t>
                      </w:r>
                    </w:p>
                  </w:txbxContent>
                </v:textbox>
              </v:shape>
            </w:pict>
          </mc:Fallback>
        </mc:AlternateContent>
      </w:r>
    </w:p>
    <w:p w14:paraId="696B4CC7" w14:textId="0EB5900B" w:rsidR="0082726B" w:rsidRDefault="0082726B" w:rsidP="0082726B">
      <w:pPr>
        <w:tabs>
          <w:tab w:val="left" w:pos="993"/>
          <w:tab w:val="left" w:pos="6804"/>
        </w:tabs>
        <w:suppressAutoHyphens/>
        <w:jc w:val="both"/>
        <w:rPr>
          <w:rStyle w:val="SubtleEmphasis"/>
          <w:rFonts w:asciiTheme="minorHAnsi" w:hAnsiTheme="minorHAnsi"/>
          <w:lang w:val="el-GR"/>
        </w:rPr>
      </w:pPr>
    </w:p>
    <w:p w14:paraId="546D6ABF" w14:textId="32C16267" w:rsidR="0082726B" w:rsidRDefault="0082726B"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s">
            <w:drawing>
              <wp:anchor distT="0" distB="0" distL="114300" distR="114300" simplePos="0" relativeHeight="251674624" behindDoc="0" locked="0" layoutInCell="1" allowOverlap="1" wp14:anchorId="1FAFF69B" wp14:editId="570F3F53">
                <wp:simplePos x="0" y="0"/>
                <wp:positionH relativeFrom="column">
                  <wp:posOffset>82550</wp:posOffset>
                </wp:positionH>
                <wp:positionV relativeFrom="paragraph">
                  <wp:posOffset>20794</wp:posOffset>
                </wp:positionV>
                <wp:extent cx="827405" cy="245745"/>
                <wp:effectExtent l="0" t="0" r="0" b="6985"/>
                <wp:wrapNone/>
                <wp:docPr id="641032723" name="TextBox 44"/>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86ED5"/>
                        </a:solidFill>
                      </wps:spPr>
                      <wps:txbx>
                        <w:txbxContent>
                          <w:p w14:paraId="3BDFCDF7" w14:textId="77777777" w:rsidR="0082726B" w:rsidRPr="00BB1B39"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Κόστος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κινδύνου</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εξαιρ</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προμηθειών</w:t>
                            </w:r>
                          </w:p>
                        </w:txbxContent>
                      </wps:txbx>
                      <wps:bodyPr wrap="square" lIns="0" rIns="0" rtlCol="0" anchor="t">
                        <a:spAutoFit/>
                      </wps:bodyPr>
                    </wps:wsp>
                  </a:graphicData>
                </a:graphic>
              </wp:anchor>
            </w:drawing>
          </mc:Choice>
          <mc:Fallback>
            <w:pict>
              <v:shape w14:anchorId="1FAFF69B" id="TextBox 44" o:spid="_x0000_s1058" type="#_x0000_t202" style="position:absolute;left:0;text-align:left;margin-left:6.5pt;margin-top:1.65pt;width:65.15pt;height:19.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" fillcolor="#286ed5" stroked="f">
                <v:textbox style="mso-fit-shape-to-text:t" inset="0,,0">
                  <w:txbxContent>
                    <w:p w14:paraId="3BDFCDF7" w14:textId="77777777" w:rsidR="0082726B" w:rsidRPr="00BB1B39"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Κόστος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κινδύνου</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εξαιρ</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προμηθειών</w:t>
                      </w:r>
                    </w:p>
                  </w:txbxContent>
                </v:textbox>
              </v:shape>
            </w:pict>
          </mc:Fallback>
        </mc:AlternateContent>
      </w:r>
    </w:p>
    <w:p w14:paraId="04A51647" w14:textId="53DAD086" w:rsidR="0082726B" w:rsidRDefault="0082726B" w:rsidP="0082726B">
      <w:pPr>
        <w:tabs>
          <w:tab w:val="left" w:pos="993"/>
          <w:tab w:val="left" w:pos="6804"/>
        </w:tabs>
        <w:suppressAutoHyphens/>
        <w:jc w:val="both"/>
        <w:rPr>
          <w:rStyle w:val="SubtleEmphasis"/>
          <w:rFonts w:asciiTheme="minorHAnsi" w:hAnsiTheme="minorHAnsi"/>
          <w:lang w:val="el-GR"/>
        </w:rPr>
      </w:pPr>
    </w:p>
    <w:p w14:paraId="4C54630E" w14:textId="77777777" w:rsidR="0082726B" w:rsidRDefault="0082726B" w:rsidP="0082726B">
      <w:pPr>
        <w:tabs>
          <w:tab w:val="left" w:pos="993"/>
          <w:tab w:val="left" w:pos="6804"/>
        </w:tabs>
        <w:suppressAutoHyphens/>
        <w:jc w:val="both"/>
        <w:rPr>
          <w:rStyle w:val="SubtleEmphasis"/>
          <w:rFonts w:asciiTheme="minorHAnsi" w:hAnsiTheme="minorHAnsi"/>
          <w:lang w:val="el-GR"/>
        </w:rPr>
      </w:pPr>
    </w:p>
    <w:p w14:paraId="5C68F1F1" w14:textId="77777777" w:rsidR="0082726B" w:rsidRDefault="0082726B" w:rsidP="0082726B">
      <w:pPr>
        <w:tabs>
          <w:tab w:val="left" w:pos="993"/>
          <w:tab w:val="left" w:pos="6804"/>
        </w:tabs>
        <w:suppressAutoHyphens/>
        <w:jc w:val="both"/>
        <w:rPr>
          <w:rStyle w:val="SubtleEmphasis"/>
          <w:rFonts w:asciiTheme="minorHAnsi" w:hAnsiTheme="minorHAnsi"/>
          <w:lang w:val="el-GR"/>
        </w:rPr>
      </w:pPr>
    </w:p>
    <w:p w14:paraId="19297342" w14:textId="3F5C95EA" w:rsidR="0082726B" w:rsidRDefault="0082726B" w:rsidP="0082726B">
      <w:pPr>
        <w:rPr>
          <w:rFonts w:asciiTheme="minorHAnsi" w:hAnsiTheme="minorHAnsi"/>
          <w:sz w:val="16"/>
          <w:szCs w:val="32"/>
          <w:lang w:val="el-GR"/>
        </w:rPr>
      </w:pPr>
    </w:p>
    <w:p w14:paraId="66377AEC" w14:textId="77777777" w:rsidR="0082726B" w:rsidRPr="009A2EF7" w:rsidRDefault="0082726B" w:rsidP="0082726B">
      <w:pPr>
        <w:rPr>
          <w:rStyle w:val="FootnoteReference"/>
          <w:rFonts w:asciiTheme="minorHAnsi" w:hAnsiTheme="minorHAnsi"/>
          <w:sz w:val="12"/>
          <w:szCs w:val="12"/>
          <w:lang w:val="el-GR"/>
        </w:rPr>
      </w:pPr>
    </w:p>
    <w:p w14:paraId="7973A8AA" w14:textId="5C5B463D" w:rsidR="0082726B" w:rsidRPr="00B01C12" w:rsidRDefault="0082726B" w:rsidP="0082726B">
      <w:pPr>
        <w:tabs>
          <w:tab w:val="left" w:pos="993"/>
          <w:tab w:val="left" w:pos="6804"/>
        </w:tabs>
        <w:suppressAutoHyphens/>
        <w:jc w:val="both"/>
        <w:rPr>
          <w:rStyle w:val="SubtleEmphasis"/>
          <w:sz w:val="18"/>
          <w:szCs w:val="18"/>
          <w:lang w:val="el-GR"/>
        </w:rPr>
      </w:pPr>
      <w:r w:rsidRPr="00B01C12">
        <w:rPr>
          <w:rStyle w:val="SubtleEmphasis"/>
          <w:sz w:val="18"/>
          <w:szCs w:val="18"/>
          <w:lang w:val="el-GR"/>
        </w:rPr>
        <w:t xml:space="preserve">Το </w:t>
      </w:r>
      <w:r w:rsidR="00B134B1" w:rsidRPr="00B01C12">
        <w:rPr>
          <w:rStyle w:val="SubtleEmphasis"/>
          <w:sz w:val="18"/>
          <w:szCs w:val="18"/>
          <w:lang w:val="el-GR"/>
        </w:rPr>
        <w:t xml:space="preserve">2ο </w:t>
      </w:r>
      <w:r w:rsidRPr="00B01C12">
        <w:rPr>
          <w:rStyle w:val="SubtleEmphasis"/>
          <w:sz w:val="18"/>
          <w:szCs w:val="18"/>
          <w:lang w:val="el-GR"/>
        </w:rPr>
        <w:t>τρίμηνο 202</w:t>
      </w:r>
      <w:r w:rsidR="00602693" w:rsidRPr="00B01C12">
        <w:rPr>
          <w:rStyle w:val="SubtleEmphasis"/>
          <w:sz w:val="18"/>
          <w:szCs w:val="18"/>
          <w:lang w:val="el-GR"/>
        </w:rPr>
        <w:t>5</w:t>
      </w:r>
      <w:r w:rsidRPr="00B01C12">
        <w:rPr>
          <w:rStyle w:val="SubtleEmphasis"/>
          <w:sz w:val="18"/>
          <w:szCs w:val="18"/>
          <w:lang w:val="el-GR"/>
        </w:rPr>
        <w:t xml:space="preserve"> οι προβλέψεις δανείων, εξαιρουμένων προμηθειών εξυπηρέτησης NPE και δαπανών συνθετικών τιτλοποιήσεων, </w:t>
      </w:r>
      <w:r w:rsidR="00B134B1" w:rsidRPr="00B01C12">
        <w:rPr>
          <w:rStyle w:val="SubtleEmphasis"/>
          <w:sz w:val="18"/>
          <w:szCs w:val="18"/>
          <w:lang w:val="el-GR"/>
        </w:rPr>
        <w:t>διαμορφώθηκαν στα €52 εκατ., σε σύγκριση με</w:t>
      </w:r>
      <w:r w:rsidRPr="00B01C12">
        <w:rPr>
          <w:rStyle w:val="SubtleEmphasis"/>
          <w:sz w:val="18"/>
          <w:szCs w:val="18"/>
          <w:lang w:val="el-GR"/>
        </w:rPr>
        <w:t xml:space="preserve"> €</w:t>
      </w:r>
      <w:r w:rsidR="00FC1EE3" w:rsidRPr="00B01C12">
        <w:rPr>
          <w:rStyle w:val="SubtleEmphasis"/>
          <w:sz w:val="18"/>
          <w:szCs w:val="18"/>
          <w:lang w:val="el-GR"/>
        </w:rPr>
        <w:t>1</w:t>
      </w:r>
      <w:r w:rsidR="00602693" w:rsidRPr="00B01C12">
        <w:rPr>
          <w:rStyle w:val="SubtleEmphasis"/>
          <w:sz w:val="18"/>
          <w:szCs w:val="18"/>
          <w:lang w:val="el-GR"/>
        </w:rPr>
        <w:t>5</w:t>
      </w:r>
      <w:r w:rsidRPr="00B01C12">
        <w:rPr>
          <w:rStyle w:val="SubtleEmphasis"/>
          <w:sz w:val="18"/>
          <w:szCs w:val="18"/>
          <w:lang w:val="el-GR"/>
        </w:rPr>
        <w:t xml:space="preserve"> εκατ. το προηγούμενο τρίμηνο</w:t>
      </w:r>
      <w:r w:rsidR="00B134B1" w:rsidRPr="00B01C12">
        <w:rPr>
          <w:rStyle w:val="SubtleEmphasis"/>
          <w:sz w:val="18"/>
          <w:szCs w:val="18"/>
          <w:lang w:val="el-GR"/>
        </w:rPr>
        <w:t xml:space="preserve"> και €20 εκατ. </w:t>
      </w:r>
      <w:r w:rsidRPr="00B01C12">
        <w:rPr>
          <w:rStyle w:val="SubtleEmphasis"/>
          <w:sz w:val="18"/>
          <w:szCs w:val="18"/>
          <w:lang w:val="el-GR"/>
        </w:rPr>
        <w:t xml:space="preserve">ένα χρόνο πριν, </w:t>
      </w:r>
      <w:r w:rsidR="00A14C40" w:rsidRPr="00B01C12">
        <w:rPr>
          <w:rStyle w:val="SubtleEmphasis"/>
          <w:sz w:val="18"/>
          <w:szCs w:val="18"/>
          <w:lang w:val="el-GR"/>
        </w:rPr>
        <w:t>ενσωματώνοντας</w:t>
      </w:r>
      <w:r w:rsidR="00F80EFF" w:rsidRPr="00B01C12">
        <w:rPr>
          <w:rStyle w:val="SubtleEmphasis"/>
          <w:sz w:val="18"/>
          <w:szCs w:val="18"/>
          <w:lang w:val="el-GR"/>
        </w:rPr>
        <w:t xml:space="preserve"> πρόσθετη πρόβλεψη ύψους € 45 εκατ. </w:t>
      </w:r>
      <w:r w:rsidR="00A14C40" w:rsidRPr="00B01C12">
        <w:rPr>
          <w:rStyle w:val="SubtleEmphasis"/>
          <w:sz w:val="18"/>
          <w:szCs w:val="18"/>
          <w:lang w:val="el-GR"/>
        </w:rPr>
        <w:t xml:space="preserve">λόγω </w:t>
      </w:r>
      <w:r w:rsidR="00F80EFF" w:rsidRPr="00B01C12">
        <w:rPr>
          <w:rStyle w:val="SubtleEmphasis"/>
          <w:sz w:val="18"/>
          <w:szCs w:val="18"/>
          <w:lang w:val="el-GR"/>
        </w:rPr>
        <w:t>προσαρμογής Post Model Adjustment («PMA»)</w:t>
      </w:r>
      <w:r w:rsidR="00B134B1" w:rsidRPr="00B01C12">
        <w:rPr>
          <w:rStyle w:val="SubtleEmphasis"/>
          <w:sz w:val="18"/>
          <w:szCs w:val="18"/>
          <w:lang w:val="el-GR"/>
        </w:rPr>
        <w:t xml:space="preserve">, η οποία αντικατοπτρίζει </w:t>
      </w:r>
      <w:r w:rsidR="00A14C40" w:rsidRPr="00B01C12">
        <w:rPr>
          <w:rStyle w:val="SubtleEmphasis"/>
          <w:sz w:val="18"/>
          <w:szCs w:val="18"/>
          <w:lang w:val="el-GR"/>
        </w:rPr>
        <w:t xml:space="preserve">προδραστικές </w:t>
      </w:r>
      <w:r w:rsidR="00B134B1" w:rsidRPr="00B01C12">
        <w:rPr>
          <w:rStyle w:val="SubtleEmphasis"/>
          <w:sz w:val="18"/>
          <w:szCs w:val="18"/>
          <w:lang w:val="el-GR"/>
        </w:rPr>
        <w:t>τροποποιήσεις σε ορισμένα προϊόντα στεγαστικών δανείων, προκειμένου να υποστηριχθεί η βιωσιμότητα των όρων αποπληρωμής</w:t>
      </w:r>
      <w:r w:rsidRPr="00B01C12">
        <w:rPr>
          <w:rStyle w:val="SubtleEmphasis"/>
          <w:sz w:val="18"/>
          <w:szCs w:val="18"/>
          <w:lang w:val="el-GR"/>
        </w:rPr>
        <w:t xml:space="preserve">. Το οργανικό κόστος κινδύνου επί των καθαρών δανείων </w:t>
      </w:r>
      <w:r w:rsidR="008D56AB" w:rsidRPr="00B01C12">
        <w:rPr>
          <w:rStyle w:val="SubtleEmphasis"/>
          <w:sz w:val="18"/>
          <w:szCs w:val="18"/>
          <w:lang w:val="el-GR"/>
        </w:rPr>
        <w:t xml:space="preserve">συμπεριλαμβανομένων προμηθειών διαχείρισης NPE, </w:t>
      </w:r>
      <w:r w:rsidRPr="00B01C12">
        <w:rPr>
          <w:rStyle w:val="SubtleEmphasis"/>
          <w:sz w:val="18"/>
          <w:szCs w:val="18"/>
          <w:lang w:val="el-GR"/>
        </w:rPr>
        <w:t xml:space="preserve">διαμορφώθηκε </w:t>
      </w:r>
      <w:r w:rsidR="00B134B1" w:rsidRPr="00B01C12">
        <w:rPr>
          <w:rStyle w:val="SubtleEmphasis"/>
          <w:sz w:val="18"/>
          <w:szCs w:val="18"/>
          <w:lang w:val="el-GR"/>
        </w:rPr>
        <w:t>στις 46</w:t>
      </w:r>
      <w:r w:rsidRPr="00B01C12">
        <w:rPr>
          <w:rStyle w:val="SubtleEmphasis"/>
          <w:sz w:val="18"/>
          <w:szCs w:val="18"/>
          <w:lang w:val="el-GR"/>
        </w:rPr>
        <w:t xml:space="preserve"> μ.β. το </w:t>
      </w:r>
      <w:r w:rsidR="00B134B1" w:rsidRPr="00B01C12">
        <w:rPr>
          <w:rStyle w:val="SubtleEmphasis"/>
          <w:sz w:val="18"/>
          <w:szCs w:val="18"/>
          <w:lang w:val="el-GR"/>
        </w:rPr>
        <w:t>2</w:t>
      </w:r>
      <w:r w:rsidRPr="00B01C12">
        <w:rPr>
          <w:rStyle w:val="SubtleEmphasis"/>
          <w:sz w:val="18"/>
          <w:szCs w:val="18"/>
          <w:lang w:val="el-GR"/>
        </w:rPr>
        <w:t>ο τρίμηνο</w:t>
      </w:r>
      <w:r w:rsidR="00AA3CAB" w:rsidRPr="00B01C12">
        <w:rPr>
          <w:rStyle w:val="SubtleEmphasis"/>
          <w:sz w:val="18"/>
          <w:szCs w:val="18"/>
          <w:lang w:val="el-GR"/>
        </w:rPr>
        <w:t xml:space="preserve"> 2025</w:t>
      </w:r>
      <w:r w:rsidRPr="00B01C12">
        <w:rPr>
          <w:rStyle w:val="SubtleEmphasis"/>
          <w:sz w:val="18"/>
          <w:szCs w:val="18"/>
          <w:lang w:val="el-GR"/>
        </w:rPr>
        <w:t xml:space="preserve">, από </w:t>
      </w:r>
      <w:r w:rsidR="00B134B1" w:rsidRPr="00B01C12">
        <w:rPr>
          <w:rStyle w:val="SubtleEmphasis"/>
          <w:sz w:val="18"/>
          <w:szCs w:val="18"/>
          <w:lang w:val="el-GR"/>
        </w:rPr>
        <w:t xml:space="preserve">35 </w:t>
      </w:r>
      <w:r w:rsidRPr="00B01C12">
        <w:rPr>
          <w:rStyle w:val="SubtleEmphasis"/>
          <w:sz w:val="18"/>
          <w:szCs w:val="18"/>
          <w:lang w:val="el-GR"/>
        </w:rPr>
        <w:t xml:space="preserve">μ.β. το προηγούμενο τρίμηνο και </w:t>
      </w:r>
      <w:r w:rsidR="00B134B1" w:rsidRPr="00B01C12">
        <w:rPr>
          <w:rStyle w:val="SubtleEmphasis"/>
          <w:sz w:val="18"/>
          <w:szCs w:val="18"/>
          <w:lang w:val="el-GR"/>
        </w:rPr>
        <w:t>στο ίδιο επίπεδο με</w:t>
      </w:r>
      <w:r w:rsidRPr="00B01C12">
        <w:rPr>
          <w:rStyle w:val="SubtleEmphasis"/>
          <w:sz w:val="18"/>
          <w:szCs w:val="18"/>
          <w:lang w:val="el-GR"/>
        </w:rPr>
        <w:t xml:space="preserve"> ένα χρόνο πριν</w:t>
      </w:r>
      <w:r w:rsidR="00D53999" w:rsidRPr="00B01C12">
        <w:rPr>
          <w:rStyle w:val="SubtleEmphasis"/>
          <w:sz w:val="18"/>
          <w:szCs w:val="18"/>
          <w:lang w:val="el-GR"/>
        </w:rPr>
        <w:t>, σε ευθυγράμμιση με τον ετήσιο στόχο</w:t>
      </w:r>
      <w:r w:rsidRPr="00B01C12">
        <w:rPr>
          <w:rStyle w:val="SubtleEmphasis"/>
          <w:sz w:val="18"/>
          <w:szCs w:val="18"/>
          <w:lang w:val="el-GR"/>
        </w:rPr>
        <w:t xml:space="preserve">. </w:t>
      </w:r>
      <w:r w:rsidR="009B421F" w:rsidRPr="00B01C12">
        <w:rPr>
          <w:rStyle w:val="SubtleEmphasis"/>
          <w:sz w:val="18"/>
          <w:szCs w:val="18"/>
          <w:lang w:val="el-GR"/>
        </w:rPr>
        <w:t xml:space="preserve">Οι συνολικές απομειώσεις δανείων για το τρίμηνο ανήλθαν σε €94 εκατ., συμπεριλαμβανομένων των προμηθειών διαχείρισης NPE και του κόστους πιστωτικής προστασίας, καθώς και ζημιών ύψους €23 εκατ. από πωλήσεις NPE που σχετίζονται με χαρτοφυλάκια NPE που ταξινομούνται ως διακρατούμενα προς πώληση και τα οποία θα </w:t>
      </w:r>
      <w:r w:rsidR="00A14C40" w:rsidRPr="00B01C12">
        <w:rPr>
          <w:rStyle w:val="SubtleEmphasis"/>
          <w:sz w:val="18"/>
          <w:szCs w:val="18"/>
          <w:lang w:val="el-GR"/>
        </w:rPr>
        <w:t>αποαναγνωριστούν</w:t>
      </w:r>
      <w:r w:rsidR="009B421F" w:rsidRPr="00B01C12">
        <w:rPr>
          <w:rStyle w:val="SubtleEmphasis"/>
          <w:sz w:val="18"/>
          <w:szCs w:val="18"/>
          <w:lang w:val="el-GR"/>
        </w:rPr>
        <w:t xml:space="preserve"> </w:t>
      </w:r>
      <w:r w:rsidR="00F80EFF" w:rsidRPr="00B01C12">
        <w:rPr>
          <w:rStyle w:val="SubtleEmphasis"/>
          <w:sz w:val="18"/>
          <w:szCs w:val="18"/>
          <w:lang w:val="el-GR"/>
        </w:rPr>
        <w:t xml:space="preserve">μέχρι </w:t>
      </w:r>
      <w:r w:rsidR="00A14C40" w:rsidRPr="00B01C12">
        <w:rPr>
          <w:rStyle w:val="SubtleEmphasis"/>
          <w:sz w:val="18"/>
          <w:szCs w:val="18"/>
          <w:lang w:val="el-GR"/>
        </w:rPr>
        <w:t xml:space="preserve">το </w:t>
      </w:r>
      <w:r w:rsidR="00F80EFF" w:rsidRPr="00B01C12">
        <w:rPr>
          <w:rStyle w:val="SubtleEmphasis"/>
          <w:sz w:val="18"/>
          <w:szCs w:val="18"/>
          <w:lang w:val="el-GR"/>
        </w:rPr>
        <w:t>τέλος του έτους</w:t>
      </w:r>
      <w:r w:rsidR="009B421F" w:rsidRPr="00B01C12">
        <w:rPr>
          <w:rStyle w:val="SubtleEmphasis"/>
          <w:sz w:val="18"/>
          <w:szCs w:val="18"/>
          <w:lang w:val="el-GR"/>
        </w:rPr>
        <w:t>.</w:t>
      </w:r>
    </w:p>
    <w:p w14:paraId="2A97FCEC" w14:textId="77777777" w:rsidR="00FC1EE3" w:rsidRDefault="00FC1EE3" w:rsidP="0082726B">
      <w:pPr>
        <w:tabs>
          <w:tab w:val="left" w:pos="993"/>
          <w:tab w:val="left" w:pos="6804"/>
        </w:tabs>
        <w:suppressAutoHyphens/>
        <w:jc w:val="both"/>
        <w:rPr>
          <w:rStyle w:val="SubtleEmphasis"/>
          <w:rFonts w:asciiTheme="minorHAnsi" w:hAnsiTheme="minorHAnsi"/>
          <w:sz w:val="18"/>
          <w:szCs w:val="18"/>
          <w:lang w:val="el-GR"/>
        </w:rPr>
      </w:pPr>
    </w:p>
    <w:p w14:paraId="356C0920" w14:textId="77777777" w:rsidR="00B134B1" w:rsidRDefault="00B134B1" w:rsidP="0082726B">
      <w:pPr>
        <w:tabs>
          <w:tab w:val="left" w:pos="993"/>
          <w:tab w:val="left" w:pos="6804"/>
        </w:tabs>
        <w:suppressAutoHyphens/>
        <w:jc w:val="both"/>
        <w:rPr>
          <w:rStyle w:val="SubtleEmphasis"/>
          <w:rFonts w:asciiTheme="minorHAnsi" w:hAnsiTheme="minorHAnsi"/>
          <w:sz w:val="18"/>
          <w:szCs w:val="18"/>
          <w:lang w:val="el-GR"/>
        </w:rPr>
      </w:pPr>
    </w:p>
    <w:p w14:paraId="59FB1A57" w14:textId="77777777" w:rsidR="00B134B1" w:rsidRPr="00A14C40" w:rsidRDefault="00B134B1" w:rsidP="0082726B">
      <w:pPr>
        <w:tabs>
          <w:tab w:val="left" w:pos="993"/>
          <w:tab w:val="left" w:pos="6804"/>
        </w:tabs>
        <w:suppressAutoHyphens/>
        <w:jc w:val="both"/>
        <w:rPr>
          <w:rStyle w:val="SubtleEmphasis"/>
          <w:rFonts w:asciiTheme="minorHAnsi" w:hAnsiTheme="minorHAnsi"/>
          <w:sz w:val="18"/>
          <w:szCs w:val="18"/>
          <w:lang w:val="el-GR"/>
        </w:rPr>
      </w:pPr>
    </w:p>
    <w:p w14:paraId="2E000CE7" w14:textId="77777777" w:rsidR="00B134B1" w:rsidRDefault="00B134B1" w:rsidP="0082726B">
      <w:pPr>
        <w:tabs>
          <w:tab w:val="left" w:pos="993"/>
          <w:tab w:val="left" w:pos="6804"/>
        </w:tabs>
        <w:suppressAutoHyphens/>
        <w:jc w:val="both"/>
        <w:rPr>
          <w:rStyle w:val="SubtleEmphasis"/>
          <w:rFonts w:asciiTheme="minorHAnsi" w:hAnsiTheme="minorHAnsi"/>
          <w:sz w:val="18"/>
          <w:szCs w:val="18"/>
          <w:lang w:val="el-GR"/>
        </w:rPr>
      </w:pPr>
    </w:p>
    <w:p w14:paraId="31B0E964" w14:textId="00F4D1FD" w:rsidR="00FC1EE3" w:rsidRPr="00FC1EE3" w:rsidRDefault="00FC1EE3" w:rsidP="0082726B">
      <w:pPr>
        <w:tabs>
          <w:tab w:val="left" w:pos="993"/>
          <w:tab w:val="left" w:pos="6804"/>
        </w:tabs>
        <w:suppressAutoHyphens/>
        <w:jc w:val="both"/>
        <w:rPr>
          <w:rStyle w:val="SubtleEmphasis"/>
          <w:rFonts w:asciiTheme="minorHAnsi" w:hAnsiTheme="minorHAnsi"/>
          <w:sz w:val="18"/>
          <w:szCs w:val="18"/>
          <w:lang w:val="el-GR"/>
        </w:rPr>
      </w:pPr>
    </w:p>
    <w:p w14:paraId="06DF6A0C" w14:textId="225C6CA3" w:rsidR="007612C0" w:rsidRPr="00C45C0B" w:rsidRDefault="007612C0" w:rsidP="00041916">
      <w:pPr>
        <w:rPr>
          <w:rStyle w:val="SubtleEmphasis"/>
          <w:szCs w:val="19"/>
          <w:lang w:val="el-GR"/>
        </w:rPr>
      </w:pPr>
    </w:p>
    <w:p w14:paraId="4154E5F4" w14:textId="34A2804E" w:rsidR="007612C0" w:rsidRPr="00C45C0B" w:rsidRDefault="0040238A" w:rsidP="007612C0">
      <w:pPr>
        <w:pStyle w:val="01PFHTitle"/>
        <w:widowControl/>
        <w:autoSpaceDE w:val="0"/>
        <w:autoSpaceDN w:val="0"/>
        <w:adjustRightInd w:val="0"/>
        <w:outlineLvl w:val="0"/>
        <w:rPr>
          <w:sz w:val="52"/>
          <w:lang w:val="el-GR"/>
        </w:rPr>
      </w:pPr>
      <w:r w:rsidRPr="008D192D">
        <w:rPr>
          <w:noProof/>
        </w:rPr>
        <mc:AlternateContent>
          <mc:Choice Requires="wps">
            <w:drawing>
              <wp:anchor distT="0" distB="0" distL="114300" distR="114300" simplePos="0" relativeHeight="251726848" behindDoc="0" locked="0" layoutInCell="1" allowOverlap="1" wp14:anchorId="61CC8355" wp14:editId="49322CBF">
                <wp:simplePos x="0" y="0"/>
                <wp:positionH relativeFrom="margin">
                  <wp:posOffset>4392930</wp:posOffset>
                </wp:positionH>
                <wp:positionV relativeFrom="paragraph">
                  <wp:posOffset>-634365</wp:posOffset>
                </wp:positionV>
                <wp:extent cx="91440" cy="4206240"/>
                <wp:effectExtent l="0" t="0" r="22860" b="22860"/>
                <wp:wrapSquare wrapText="bothSides"/>
                <wp:docPr id="1101993233" name="Left Bracket 1"/>
                <wp:cNvGraphicFramePr/>
                <a:graphic xmlns:a="http://schemas.openxmlformats.org/drawingml/2006/main">
                  <a:graphicData uri="http://schemas.microsoft.com/office/word/2010/wordprocessingShape">
                    <wps:wsp>
                      <wps:cNvSpPr/>
                      <wps:spPr>
                        <a:xfrm rot="5400000">
                          <a:off x="0" y="0"/>
                          <a:ext cx="91440" cy="4206240"/>
                        </a:xfrm>
                        <a:prstGeom prst="leftBracket">
                          <a:avLst/>
                        </a:prstGeom>
                        <a:ln>
                          <a:solidFill>
                            <a:srgbClr val="286ED5"/>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8B8FE3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 o:spid="_x0000_s1026" type="#_x0000_t85" style="position:absolute;margin-left:345.9pt;margin-top:-49.95pt;width:7.2pt;height:331.2pt;rotation:90;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" adj="39" strokecolor="#286ed5">
                <w10:wrap type="square" anchorx="margin"/>
              </v:shape>
            </w:pict>
          </mc:Fallback>
        </mc:AlternateContent>
      </w:r>
      <w:r w:rsidR="007612C0" w:rsidRPr="00C45C0B">
        <w:rPr>
          <w:sz w:val="52"/>
          <w:lang w:val="el-GR"/>
        </w:rPr>
        <w:t xml:space="preserve">Βασικά Στοιχεία Ισολογισμού </w:t>
      </w:r>
    </w:p>
    <w:p w14:paraId="651A8867" w14:textId="33519FC8" w:rsidR="0082726B" w:rsidRPr="00A02F42" w:rsidRDefault="0082726B" w:rsidP="0082726B">
      <w:pPr>
        <w:rPr>
          <w:rStyle w:val="SubtleEmphasis"/>
          <w:sz w:val="24"/>
          <w:lang w:val="el-GR"/>
        </w:rPr>
      </w:pPr>
    </w:p>
    <w:p w14:paraId="34E550BC" w14:textId="61656990" w:rsidR="0082726B" w:rsidRPr="00617618" w:rsidRDefault="00AF738F" w:rsidP="0082726B">
      <w:pPr>
        <w:pStyle w:val="02PFHTitle2"/>
        <w:rPr>
          <w:rFonts w:asciiTheme="minorHAnsi" w:hAnsiTheme="minorHAnsi"/>
          <w:noProof/>
          <w:lang w:val="el-GR"/>
        </w:rPr>
      </w:pPr>
      <w:r w:rsidRPr="00BE304E">
        <w:rPr>
          <w:noProof/>
          <w:lang w:val="el-GR"/>
        </w:rPr>
        <mc:AlternateContent>
          <mc:Choice Requires="wps">
            <w:drawing>
              <wp:anchor distT="0" distB="0" distL="114300" distR="114300" simplePos="0" relativeHeight="251602944" behindDoc="1" locked="0" layoutInCell="1" allowOverlap="1" wp14:anchorId="709BD3DE" wp14:editId="389A72D4">
                <wp:simplePos x="0" y="0"/>
                <wp:positionH relativeFrom="margin">
                  <wp:posOffset>31898</wp:posOffset>
                </wp:positionH>
                <wp:positionV relativeFrom="paragraph">
                  <wp:posOffset>557988</wp:posOffset>
                </wp:positionV>
                <wp:extent cx="6622415" cy="2519916"/>
                <wp:effectExtent l="0" t="0" r="6985" b="0"/>
                <wp:wrapNone/>
                <wp:docPr id="233629012" name="Rectangle: Rounded Corners 233629012"/>
                <wp:cNvGraphicFramePr/>
                <a:graphic xmlns:a="http://schemas.openxmlformats.org/drawingml/2006/main">
                  <a:graphicData uri="http://schemas.microsoft.com/office/word/2010/wordprocessingShape">
                    <wps:wsp>
                      <wps:cNvSpPr/>
                      <wps:spPr>
                        <a:xfrm>
                          <a:off x="0" y="0"/>
                          <a:ext cx="6622415" cy="2519916"/>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40B04" id="Rectangle: Rounded Corners 233629012" o:spid="_x0000_s1026" style="position:absolute;margin-left:2.5pt;margin-top:43.95pt;width:521.45pt;height:198.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" fillcolor="#f2f0eb" stroked="f" strokeweight="2pt">
                <w10:wrap anchorx="margin"/>
              </v:rect>
            </w:pict>
          </mc:Fallback>
        </mc:AlternateContent>
      </w:r>
      <w:r w:rsidR="00BE304E" w:rsidRPr="00617618">
        <w:rPr>
          <w:noProof/>
          <w:lang w:val="el-GR"/>
        </w:rPr>
        <w:t>Ισχυρή</w:t>
      </w:r>
      <w:r w:rsidR="00BE304E" w:rsidRPr="00BE304E">
        <w:rPr>
          <w:noProof/>
          <w:lang w:val="el-GR"/>
        </w:rPr>
        <w:t xml:space="preserve"> πιστωτική επέκταση το 2</w:t>
      </w:r>
      <w:r w:rsidR="00BE304E" w:rsidRPr="00BE304E">
        <w:rPr>
          <w:noProof/>
          <w:vertAlign w:val="superscript"/>
          <w:lang w:val="el-GR"/>
        </w:rPr>
        <w:t>ο</w:t>
      </w:r>
      <w:r w:rsidR="00BE304E" w:rsidRPr="00BE304E">
        <w:rPr>
          <w:noProof/>
          <w:lang w:val="el-GR"/>
        </w:rPr>
        <w:t xml:space="preserve"> τρίμηνο</w:t>
      </w:r>
      <w:r w:rsidR="0050733F" w:rsidRPr="00BE304E">
        <w:rPr>
          <w:noProof/>
          <w:lang w:val="el-GR"/>
        </w:rPr>
        <w:t>, με θετική δυναμική χορηγήσεων σε όλους τους</w:t>
      </w:r>
      <w:r w:rsidR="0050733F" w:rsidRPr="00C01FAB">
        <w:rPr>
          <w:noProof/>
          <w:lang w:val="el-GR"/>
        </w:rPr>
        <w:t xml:space="preserve"> τομείς</w:t>
      </w:r>
    </w:p>
    <w:p w14:paraId="5C570C78" w14:textId="0D2CF69F" w:rsidR="0082726B" w:rsidRPr="000A312E" w:rsidRDefault="0082726B" w:rsidP="00C45C0B">
      <w:pPr>
        <w:rPr>
          <w:lang w:val="el-GR"/>
        </w:rPr>
      </w:pPr>
    </w:p>
    <w:p w14:paraId="33D535C1" w14:textId="10FDE95D" w:rsidR="00041916" w:rsidRDefault="0040238A" w:rsidP="006E6315">
      <w:pPr>
        <w:rPr>
          <w:rStyle w:val="SubtleEmphasis"/>
          <w:rFonts w:asciiTheme="minorHAnsi" w:hAnsiTheme="minorHAnsi"/>
          <w:sz w:val="18"/>
          <w:szCs w:val="18"/>
          <w:lang w:val="el-GR"/>
        </w:rPr>
      </w:pPr>
      <w:r>
        <w:rPr>
          <w:noProof/>
        </w:rPr>
        <mc:AlternateContent>
          <mc:Choice Requires="wps">
            <w:drawing>
              <wp:anchor distT="0" distB="0" distL="114300" distR="114300" simplePos="0" relativeHeight="251714560" behindDoc="0" locked="0" layoutInCell="1" allowOverlap="1" wp14:anchorId="74C219E0" wp14:editId="6DCEE1C1">
                <wp:simplePos x="0" y="0"/>
                <wp:positionH relativeFrom="column">
                  <wp:posOffset>2449780</wp:posOffset>
                </wp:positionH>
                <wp:positionV relativeFrom="paragraph">
                  <wp:posOffset>32559</wp:posOffset>
                </wp:positionV>
                <wp:extent cx="4146550" cy="350520"/>
                <wp:effectExtent l="0" t="0" r="0" b="0"/>
                <wp:wrapNone/>
                <wp:docPr id="662280194" name="TextBox 44"/>
                <wp:cNvGraphicFramePr/>
                <a:graphic xmlns:a="http://schemas.openxmlformats.org/drawingml/2006/main">
                  <a:graphicData uri="http://schemas.microsoft.com/office/word/2010/wordprocessingShape">
                    <wps:wsp>
                      <wps:cNvSpPr txBox="1"/>
                      <wps:spPr>
                        <a:xfrm>
                          <a:off x="0" y="0"/>
                          <a:ext cx="4146550" cy="350520"/>
                        </a:xfrm>
                        <a:prstGeom prst="rect">
                          <a:avLst/>
                        </a:prstGeom>
                        <a:noFill/>
                      </wps:spPr>
                      <wps:txbx>
                        <w:txbxContent>
                          <w:p w14:paraId="5DB45C0C" w14:textId="155DEAF6" w:rsidR="00AF738F" w:rsidRPr="003A0274" w:rsidRDefault="00AF738F" w:rsidP="00AF738F">
                            <w:pPr>
                              <w:jc w:val="center"/>
                              <w:rPr>
                                <w:rFonts w:ascii="Piraeus Open Serif" w:eastAsia="+mn-ea" w:hAnsi="Piraeus Open Serif" w:cs="Arial"/>
                                <w:b/>
                                <w:bCs/>
                                <w:kern w:val="24"/>
                                <w:sz w:val="20"/>
                                <w:szCs w:val="20"/>
                                <w:lang w:val="el-GR"/>
                              </w:rPr>
                            </w:pPr>
                            <w:r w:rsidRPr="003A0274">
                              <w:rPr>
                                <w:rFonts w:ascii="Piraeus Open Serif" w:eastAsia="+mn-ea" w:hAnsi="Piraeus Open Serif" w:cs="Arial"/>
                                <w:b/>
                                <w:bCs/>
                                <w:kern w:val="24"/>
                                <w:sz w:val="20"/>
                                <w:szCs w:val="20"/>
                                <w:lang w:val="el-GR"/>
                              </w:rPr>
                              <w:t>+€</w:t>
                            </w:r>
                            <w:r w:rsidR="0053346A" w:rsidRPr="00C01FAB">
                              <w:rPr>
                                <w:rFonts w:ascii="Piraeus Open Serif" w:eastAsia="+mn-ea" w:hAnsi="Piraeus Open Serif" w:cs="Arial"/>
                                <w:b/>
                                <w:bCs/>
                                <w:kern w:val="24"/>
                                <w:sz w:val="20"/>
                                <w:szCs w:val="20"/>
                                <w:lang w:val="el-GR"/>
                              </w:rPr>
                              <w:t>1,1</w:t>
                            </w:r>
                            <w:r w:rsidR="003A0274" w:rsidRPr="003A0274">
                              <w:rPr>
                                <w:rFonts w:ascii="Piraeus Open Serif" w:eastAsia="+mn-ea" w:hAnsi="Piraeus Open Serif" w:cs="Arial"/>
                                <w:b/>
                                <w:bCs/>
                                <w:kern w:val="24"/>
                                <w:sz w:val="20"/>
                                <w:szCs w:val="20"/>
                                <w:lang w:val="el-GR"/>
                              </w:rPr>
                              <w:t xml:space="preserve"> δισ. κίνηση δανείων μετά από προβλέψεις </w:t>
                            </w:r>
                            <w:r w:rsidR="0053346A" w:rsidRPr="00C01FAB">
                              <w:rPr>
                                <w:rFonts w:ascii="Piraeus Open Serif" w:eastAsia="+mn-ea" w:hAnsi="Piraeus Open Serif" w:cs="Arial"/>
                                <w:b/>
                                <w:bCs/>
                                <w:kern w:val="24"/>
                                <w:sz w:val="20"/>
                                <w:szCs w:val="20"/>
                                <w:lang w:val="el-GR"/>
                              </w:rPr>
                              <w:t>τριμηνια</w:t>
                            </w:r>
                            <w:r w:rsidR="003A0274" w:rsidRPr="003A0274">
                              <w:rPr>
                                <w:rFonts w:ascii="Piraeus Open Serif" w:eastAsia="+mn-ea" w:hAnsi="Piraeus Open Serif" w:cs="Arial"/>
                                <w:b/>
                                <w:bCs/>
                                <w:kern w:val="24"/>
                                <w:sz w:val="20"/>
                                <w:szCs w:val="20"/>
                                <w:lang w:val="el-GR"/>
                              </w:rPr>
                              <w:t xml:space="preserve">ίως </w:t>
                            </w:r>
                            <w:r w:rsidRPr="003A0274">
                              <w:rPr>
                                <w:rFonts w:ascii="Piraeus Open Serif" w:eastAsia="+mn-ea" w:hAnsi="Piraeus Open Serif" w:cs="Arial"/>
                                <w:b/>
                                <w:bCs/>
                                <w:kern w:val="24"/>
                                <w:sz w:val="20"/>
                                <w:szCs w:val="20"/>
                                <w:lang w:val="el-GR"/>
                              </w:rPr>
                              <w:t>(+</w:t>
                            </w:r>
                            <w:r w:rsidR="0053346A" w:rsidRPr="00C01FAB">
                              <w:rPr>
                                <w:rFonts w:ascii="Piraeus Open Serif" w:eastAsia="+mn-ea" w:hAnsi="Piraeus Open Serif" w:cs="Arial"/>
                                <w:b/>
                                <w:bCs/>
                                <w:kern w:val="24"/>
                                <w:sz w:val="20"/>
                                <w:szCs w:val="20"/>
                                <w:lang w:val="el-GR"/>
                              </w:rPr>
                              <w:t>3</w:t>
                            </w:r>
                            <w:r w:rsidRPr="003A0274">
                              <w:rPr>
                                <w:rFonts w:ascii="Piraeus Open Serif" w:eastAsia="+mn-ea" w:hAnsi="Piraeus Open Serif" w:cs="Arial"/>
                                <w:b/>
                                <w:bCs/>
                                <w:kern w:val="24"/>
                                <w:sz w:val="20"/>
                                <w:szCs w:val="20"/>
                                <w:lang w:val="el-GR"/>
                              </w:rPr>
                              <w:t>%)</w:t>
                            </w:r>
                          </w:p>
                          <w:p w14:paraId="6B3C1079" w14:textId="77777777" w:rsidR="00AF738F" w:rsidRPr="00C45C0B" w:rsidRDefault="00AF738F" w:rsidP="00AF738F">
                            <w:pPr>
                              <w:jc w:val="center"/>
                              <w:rPr>
                                <w:rFonts w:ascii="Piraeus Open Serif" w:hAnsi="Piraeus Open Serif"/>
                                <w:b/>
                                <w:bCs/>
                                <w:color w:val="262626" w:themeColor="text1" w:themeTint="D9"/>
                                <w:sz w:val="20"/>
                                <w:szCs w:val="20"/>
                                <w:lang w:val="el-GR"/>
                              </w:rPr>
                            </w:pP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shape w14:anchorId="74C219E0" id="_x0000_s1059" type="#_x0000_t202" style="position:absolute;margin-left:192.9pt;margin-top:2.55pt;width:326.5pt;height:2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" filled="f" stroked="f">
                <v:textbox>
                  <w:txbxContent>
                    <w:p w14:paraId="5DB45C0C" w14:textId="155DEAF6" w:rsidR="00AF738F" w:rsidRPr="003A0274" w:rsidRDefault="00AF738F" w:rsidP="00AF738F">
                      <w:pPr>
                        <w:jc w:val="center"/>
                        <w:rPr>
                          <w:rFonts w:ascii="Piraeus Open Serif" w:eastAsia="+mn-ea" w:hAnsi="Piraeus Open Serif" w:cs="Arial"/>
                          <w:b/>
                          <w:bCs/>
                          <w:kern w:val="24"/>
                          <w:sz w:val="20"/>
                          <w:szCs w:val="20"/>
                          <w:lang w:val="el-GR"/>
                        </w:rPr>
                      </w:pPr>
                      <w:r w:rsidRPr="003A0274">
                        <w:rPr>
                          <w:rFonts w:ascii="Piraeus Open Serif" w:eastAsia="+mn-ea" w:hAnsi="Piraeus Open Serif" w:cs="Arial"/>
                          <w:b/>
                          <w:bCs/>
                          <w:kern w:val="24"/>
                          <w:sz w:val="20"/>
                          <w:szCs w:val="20"/>
                          <w:lang w:val="el-GR"/>
                        </w:rPr>
                        <w:t>+€</w:t>
                      </w:r>
                      <w:r w:rsidR="0053346A" w:rsidRPr="00C01FAB">
                        <w:rPr>
                          <w:rFonts w:ascii="Piraeus Open Serif" w:eastAsia="+mn-ea" w:hAnsi="Piraeus Open Serif" w:cs="Arial"/>
                          <w:b/>
                          <w:bCs/>
                          <w:kern w:val="24"/>
                          <w:sz w:val="20"/>
                          <w:szCs w:val="20"/>
                          <w:lang w:val="el-GR"/>
                        </w:rPr>
                        <w:t>1,1</w:t>
                      </w:r>
                      <w:r w:rsidR="003A0274" w:rsidRPr="003A0274">
                        <w:rPr>
                          <w:rFonts w:ascii="Piraeus Open Serif" w:eastAsia="+mn-ea" w:hAnsi="Piraeus Open Serif" w:cs="Arial"/>
                          <w:b/>
                          <w:bCs/>
                          <w:kern w:val="24"/>
                          <w:sz w:val="20"/>
                          <w:szCs w:val="20"/>
                          <w:lang w:val="el-GR"/>
                        </w:rPr>
                        <w:t xml:space="preserve"> δισ. κίνηση δανείων μετά από προβλέψεις </w:t>
                      </w:r>
                      <w:r w:rsidR="0053346A" w:rsidRPr="00C01FAB">
                        <w:rPr>
                          <w:rFonts w:ascii="Piraeus Open Serif" w:eastAsia="+mn-ea" w:hAnsi="Piraeus Open Serif" w:cs="Arial"/>
                          <w:b/>
                          <w:bCs/>
                          <w:kern w:val="24"/>
                          <w:sz w:val="20"/>
                          <w:szCs w:val="20"/>
                          <w:lang w:val="el-GR"/>
                        </w:rPr>
                        <w:t>τριμηνια</w:t>
                      </w:r>
                      <w:r w:rsidR="003A0274" w:rsidRPr="003A0274">
                        <w:rPr>
                          <w:rFonts w:ascii="Piraeus Open Serif" w:eastAsia="+mn-ea" w:hAnsi="Piraeus Open Serif" w:cs="Arial"/>
                          <w:b/>
                          <w:bCs/>
                          <w:kern w:val="24"/>
                          <w:sz w:val="20"/>
                          <w:szCs w:val="20"/>
                          <w:lang w:val="el-GR"/>
                        </w:rPr>
                        <w:t xml:space="preserve">ίως </w:t>
                      </w:r>
                      <w:r w:rsidRPr="003A0274">
                        <w:rPr>
                          <w:rFonts w:ascii="Piraeus Open Serif" w:eastAsia="+mn-ea" w:hAnsi="Piraeus Open Serif" w:cs="Arial"/>
                          <w:b/>
                          <w:bCs/>
                          <w:kern w:val="24"/>
                          <w:sz w:val="20"/>
                          <w:szCs w:val="20"/>
                          <w:lang w:val="el-GR"/>
                        </w:rPr>
                        <w:t>(+</w:t>
                      </w:r>
                      <w:r w:rsidR="0053346A" w:rsidRPr="00C01FAB">
                        <w:rPr>
                          <w:rFonts w:ascii="Piraeus Open Serif" w:eastAsia="+mn-ea" w:hAnsi="Piraeus Open Serif" w:cs="Arial"/>
                          <w:b/>
                          <w:bCs/>
                          <w:kern w:val="24"/>
                          <w:sz w:val="20"/>
                          <w:szCs w:val="20"/>
                          <w:lang w:val="el-GR"/>
                        </w:rPr>
                        <w:t>3</w:t>
                      </w:r>
                      <w:r w:rsidRPr="003A0274">
                        <w:rPr>
                          <w:rFonts w:ascii="Piraeus Open Serif" w:eastAsia="+mn-ea" w:hAnsi="Piraeus Open Serif" w:cs="Arial"/>
                          <w:b/>
                          <w:bCs/>
                          <w:kern w:val="24"/>
                          <w:sz w:val="20"/>
                          <w:szCs w:val="20"/>
                          <w:lang w:val="el-GR"/>
                        </w:rPr>
                        <w:t>%)</w:t>
                      </w:r>
                    </w:p>
                    <w:p w14:paraId="6B3C1079" w14:textId="77777777" w:rsidR="00AF738F" w:rsidRPr="00C45C0B" w:rsidRDefault="00AF738F" w:rsidP="00AF738F">
                      <w:pPr>
                        <w:jc w:val="center"/>
                        <w:rPr>
                          <w:rFonts w:ascii="Piraeus Open Serif" w:hAnsi="Piraeus Open Serif"/>
                          <w:b/>
                          <w:bCs/>
                          <w:color w:val="262626" w:themeColor="text1" w:themeTint="D9"/>
                          <w:sz w:val="20"/>
                          <w:szCs w:val="20"/>
                          <w:lang w:val="el-GR"/>
                        </w:rPr>
                      </w:pPr>
                    </w:p>
                  </w:txbxContent>
                </v:textbox>
              </v:shape>
            </w:pict>
          </mc:Fallback>
        </mc:AlternateContent>
      </w:r>
    </w:p>
    <w:p w14:paraId="534D25CD" w14:textId="393428F1" w:rsidR="0053346A" w:rsidRDefault="00DE6C59" w:rsidP="00041916">
      <w:pPr>
        <w:jc w:val="both"/>
        <w:rPr>
          <w:rStyle w:val="SubtleEmphasis"/>
          <w:rFonts w:asciiTheme="minorHAnsi" w:hAnsiTheme="minorHAnsi"/>
          <w:sz w:val="18"/>
          <w:szCs w:val="18"/>
          <w:lang w:val="el-GR"/>
        </w:rPr>
      </w:pPr>
      <w:r w:rsidRPr="00BF72A6">
        <w:rPr>
          <w:noProof/>
          <w:sz w:val="20"/>
          <w:szCs w:val="22"/>
          <w:lang w:eastAsia="el-GR"/>
        </w:rPr>
        <w:drawing>
          <wp:anchor distT="0" distB="0" distL="114300" distR="114300" simplePos="0" relativeHeight="251779072" behindDoc="0" locked="0" layoutInCell="1" allowOverlap="1" wp14:anchorId="76F428C7" wp14:editId="412BA5DE">
            <wp:simplePos x="0" y="0"/>
            <wp:positionH relativeFrom="margin">
              <wp:posOffset>177800</wp:posOffset>
            </wp:positionH>
            <wp:positionV relativeFrom="paragraph">
              <wp:posOffset>196215</wp:posOffset>
            </wp:positionV>
            <wp:extent cx="6490335" cy="2552700"/>
            <wp:effectExtent l="0" t="0" r="5715" b="0"/>
            <wp:wrapSquare wrapText="bothSides"/>
            <wp:docPr id="417028264" name="Chart 1">
              <a:extLst xmlns:a="http://schemas.openxmlformats.org/drawingml/2006/main">
                <a:ext uri="{FF2B5EF4-FFF2-40B4-BE49-F238E27FC236}">
                  <a16:creationId xmlns:a16="http://schemas.microsoft.com/office/drawing/2014/main" id="{E3BD1489-E359-BA87-76C6-93A8A850A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p w14:paraId="432E6975" w14:textId="7829462F" w:rsidR="0082726B" w:rsidRPr="00F01DD0" w:rsidRDefault="00CB060B" w:rsidP="00617618">
      <w:pPr>
        <w:spacing w:before="240"/>
        <w:jc w:val="both"/>
        <w:rPr>
          <w:rStyle w:val="SubtleEmphasis"/>
          <w:sz w:val="18"/>
          <w:szCs w:val="18"/>
          <w:lang w:val="el-GR"/>
        </w:rPr>
      </w:pPr>
      <w:r w:rsidRPr="009B421F">
        <w:rPr>
          <w:noProof/>
        </w:rPr>
        <mc:AlternateContent>
          <mc:Choice Requires="wps">
            <w:drawing>
              <wp:anchor distT="0" distB="0" distL="114300" distR="114300" simplePos="0" relativeHeight="251607040" behindDoc="0" locked="0" layoutInCell="1" allowOverlap="1" wp14:anchorId="117286C1" wp14:editId="28D911B9">
                <wp:simplePos x="0" y="0"/>
                <wp:positionH relativeFrom="column">
                  <wp:posOffset>5895117</wp:posOffset>
                </wp:positionH>
                <wp:positionV relativeFrom="paragraph">
                  <wp:posOffset>118110</wp:posOffset>
                </wp:positionV>
                <wp:extent cx="543560" cy="182880"/>
                <wp:effectExtent l="19050" t="19050" r="27940" b="7620"/>
                <wp:wrapNone/>
                <wp:docPr id="23362901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182880"/>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7461971F"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117286C1" id="_x0000_s1060" style="position:absolute;left:0;text-align:left;margin-left:464.2pt;margin-top:9.3pt;width:42.8pt;height:14.4pt;rotation:11539192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7461971F" w14:textId="77777777" w:rsidR="0082726B" w:rsidRDefault="0082726B" w:rsidP="0082726B"/>
                  </w:txbxContent>
                </v:textbox>
              </v:shape>
            </w:pict>
          </mc:Fallback>
        </mc:AlternateContent>
      </w:r>
      <w:r w:rsidR="0082726B" w:rsidRPr="009B421F">
        <w:rPr>
          <w:rStyle w:val="SubtleEmphasis"/>
          <w:sz w:val="18"/>
          <w:szCs w:val="18"/>
          <w:lang w:val="el-GR"/>
        </w:rPr>
        <w:t xml:space="preserve">Το χαρτοφυλάκιο ενήμερων δανείων αυξήθηκε κατά </w:t>
      </w:r>
      <w:r w:rsidR="00AA3CAB" w:rsidRPr="009B421F">
        <w:rPr>
          <w:rStyle w:val="SubtleEmphasis"/>
          <w:sz w:val="18"/>
          <w:szCs w:val="18"/>
          <w:lang w:val="el-GR"/>
        </w:rPr>
        <w:t>3</w:t>
      </w:r>
      <w:r w:rsidR="0082726B" w:rsidRPr="009B421F">
        <w:rPr>
          <w:rStyle w:val="SubtleEmphasis"/>
          <w:sz w:val="18"/>
          <w:szCs w:val="18"/>
          <w:lang w:val="el-GR"/>
        </w:rPr>
        <w:t xml:space="preserve">% τριμηνιαίως και </w:t>
      </w:r>
      <w:r w:rsidR="00BE304E" w:rsidRPr="009B421F">
        <w:rPr>
          <w:rStyle w:val="SubtleEmphasis"/>
          <w:sz w:val="18"/>
          <w:szCs w:val="18"/>
          <w:lang w:val="el-GR"/>
        </w:rPr>
        <w:t>1</w:t>
      </w:r>
      <w:r w:rsidR="00BE304E" w:rsidRPr="00617618">
        <w:rPr>
          <w:rStyle w:val="SubtleEmphasis"/>
          <w:sz w:val="18"/>
          <w:szCs w:val="18"/>
          <w:lang w:val="el-GR"/>
        </w:rPr>
        <w:t>5</w:t>
      </w:r>
      <w:r w:rsidR="0082726B" w:rsidRPr="009B421F">
        <w:rPr>
          <w:rStyle w:val="SubtleEmphasis"/>
          <w:sz w:val="18"/>
          <w:szCs w:val="18"/>
          <w:lang w:val="el-GR"/>
        </w:rPr>
        <w:t>% ετησίως, στα €</w:t>
      </w:r>
      <w:r w:rsidR="00BE304E" w:rsidRPr="00617618">
        <w:rPr>
          <w:rStyle w:val="SubtleEmphasis"/>
          <w:sz w:val="18"/>
          <w:szCs w:val="18"/>
          <w:lang w:val="el-GR"/>
        </w:rPr>
        <w:t>35,9</w:t>
      </w:r>
      <w:r w:rsidR="008D56AB" w:rsidRPr="009B421F">
        <w:rPr>
          <w:rStyle w:val="SubtleEmphasis"/>
          <w:sz w:val="18"/>
          <w:szCs w:val="18"/>
          <w:lang w:val="el-GR"/>
        </w:rPr>
        <w:t xml:space="preserve"> </w:t>
      </w:r>
      <w:r w:rsidR="0082726B" w:rsidRPr="009B421F">
        <w:rPr>
          <w:rStyle w:val="SubtleEmphasis"/>
          <w:sz w:val="18"/>
          <w:szCs w:val="18"/>
          <w:lang w:val="el-GR"/>
        </w:rPr>
        <w:t xml:space="preserve">δισ. το </w:t>
      </w:r>
      <w:r w:rsidR="00BE304E" w:rsidRPr="00617618">
        <w:rPr>
          <w:rStyle w:val="SubtleEmphasis"/>
          <w:sz w:val="18"/>
          <w:szCs w:val="18"/>
          <w:lang w:val="el-GR"/>
        </w:rPr>
        <w:t>2</w:t>
      </w:r>
      <w:r w:rsidR="0082726B" w:rsidRPr="009B421F">
        <w:rPr>
          <w:rStyle w:val="SubtleEmphasis"/>
          <w:sz w:val="18"/>
          <w:szCs w:val="18"/>
          <w:lang w:val="el-GR"/>
        </w:rPr>
        <w:t>ο τρίμηνο 202</w:t>
      </w:r>
      <w:r w:rsidR="00AA3CAB" w:rsidRPr="009B421F">
        <w:rPr>
          <w:rStyle w:val="SubtleEmphasis"/>
          <w:sz w:val="18"/>
          <w:szCs w:val="18"/>
          <w:lang w:val="el-GR"/>
        </w:rPr>
        <w:t>5</w:t>
      </w:r>
      <w:r w:rsidR="0082726B" w:rsidRPr="009B421F">
        <w:rPr>
          <w:rStyle w:val="SubtleEmphasis"/>
          <w:sz w:val="18"/>
          <w:szCs w:val="18"/>
          <w:lang w:val="el-GR"/>
        </w:rPr>
        <w:t>. Η καθαρή πιστωτική επέκταση προήλθε από τις επιχειρήσεις, με τους κλάδους</w:t>
      </w:r>
      <w:r w:rsidR="009B421F" w:rsidRPr="00617618">
        <w:rPr>
          <w:rStyle w:val="SubtleEmphasis"/>
          <w:sz w:val="18"/>
          <w:szCs w:val="18"/>
          <w:lang w:val="el-GR"/>
        </w:rPr>
        <w:t xml:space="preserve"> φιλοξενίας,</w:t>
      </w:r>
      <w:r w:rsidR="0082726B" w:rsidRPr="009B421F">
        <w:rPr>
          <w:rStyle w:val="SubtleEmphasis"/>
          <w:sz w:val="18"/>
          <w:szCs w:val="18"/>
          <w:lang w:val="el-GR"/>
        </w:rPr>
        <w:t xml:space="preserve"> </w:t>
      </w:r>
      <w:r w:rsidR="00BE304E" w:rsidRPr="00617618">
        <w:rPr>
          <w:rStyle w:val="SubtleEmphasis"/>
          <w:sz w:val="18"/>
          <w:szCs w:val="18"/>
          <w:lang w:val="el-GR"/>
        </w:rPr>
        <w:t>μεταφορών</w:t>
      </w:r>
      <w:r w:rsidR="00BE304E" w:rsidRPr="009B421F">
        <w:rPr>
          <w:rStyle w:val="SubtleEmphasis"/>
          <w:sz w:val="18"/>
          <w:szCs w:val="18"/>
          <w:lang w:val="el-GR"/>
        </w:rPr>
        <w:t xml:space="preserve"> </w:t>
      </w:r>
      <w:r w:rsidR="0082726B" w:rsidRPr="009B421F">
        <w:rPr>
          <w:rStyle w:val="SubtleEmphasis"/>
          <w:sz w:val="18"/>
          <w:szCs w:val="18"/>
          <w:lang w:val="el-GR"/>
        </w:rPr>
        <w:t xml:space="preserve">και </w:t>
      </w:r>
      <w:r w:rsidR="00BE304E" w:rsidRPr="00617618">
        <w:rPr>
          <w:rStyle w:val="SubtleEmphasis"/>
          <w:sz w:val="18"/>
          <w:szCs w:val="18"/>
          <w:lang w:val="el-GR"/>
        </w:rPr>
        <w:t>ενέργειας</w:t>
      </w:r>
      <w:r w:rsidR="00AA3CAB" w:rsidRPr="009B421F">
        <w:rPr>
          <w:rStyle w:val="SubtleEmphasis"/>
          <w:sz w:val="18"/>
          <w:szCs w:val="18"/>
          <w:lang w:val="el-GR"/>
        </w:rPr>
        <w:t xml:space="preserve"> </w:t>
      </w:r>
      <w:r w:rsidR="0082726B" w:rsidRPr="009B421F">
        <w:rPr>
          <w:rStyle w:val="SubtleEmphasis"/>
          <w:sz w:val="18"/>
          <w:szCs w:val="18"/>
          <w:lang w:val="el-GR"/>
        </w:rPr>
        <w:t xml:space="preserve">να κατέχουν το μεγαλύτερο μερίδιο. </w:t>
      </w:r>
      <w:r w:rsidR="00C527A8" w:rsidRPr="009B421F">
        <w:rPr>
          <w:rStyle w:val="SubtleEmphasis"/>
          <w:sz w:val="18"/>
          <w:szCs w:val="18"/>
          <w:lang w:val="el-GR"/>
        </w:rPr>
        <w:t>Από τα €</w:t>
      </w:r>
      <w:r w:rsidR="00AA3CAB" w:rsidRPr="009B421F">
        <w:rPr>
          <w:rStyle w:val="SubtleEmphasis"/>
          <w:sz w:val="18"/>
          <w:szCs w:val="18"/>
          <w:lang w:val="el-GR"/>
        </w:rPr>
        <w:t>3,2</w:t>
      </w:r>
      <w:r w:rsidR="008D56AB" w:rsidRPr="009B421F">
        <w:rPr>
          <w:rStyle w:val="SubtleEmphasis"/>
          <w:sz w:val="18"/>
          <w:szCs w:val="18"/>
          <w:lang w:val="el-GR"/>
        </w:rPr>
        <w:t xml:space="preserve"> </w:t>
      </w:r>
      <w:r w:rsidR="00C527A8" w:rsidRPr="009B421F">
        <w:rPr>
          <w:rStyle w:val="SubtleEmphasis"/>
          <w:sz w:val="18"/>
          <w:szCs w:val="18"/>
          <w:lang w:val="el-GR"/>
        </w:rPr>
        <w:t xml:space="preserve">δισ. εκταμιεύσεων δανείων το </w:t>
      </w:r>
      <w:r w:rsidR="00BE304E" w:rsidRPr="00617618">
        <w:rPr>
          <w:rStyle w:val="SubtleEmphasis"/>
          <w:sz w:val="18"/>
          <w:szCs w:val="18"/>
          <w:lang w:val="el-GR"/>
        </w:rPr>
        <w:t>2</w:t>
      </w:r>
      <w:r w:rsidR="00BE304E" w:rsidRPr="009B421F">
        <w:rPr>
          <w:rStyle w:val="SubtleEmphasis"/>
          <w:sz w:val="18"/>
          <w:szCs w:val="18"/>
          <w:lang w:val="el-GR"/>
        </w:rPr>
        <w:t xml:space="preserve">ο </w:t>
      </w:r>
      <w:r w:rsidR="00C527A8" w:rsidRPr="009B421F">
        <w:rPr>
          <w:rStyle w:val="SubtleEmphasis"/>
          <w:sz w:val="18"/>
          <w:szCs w:val="18"/>
          <w:lang w:val="el-GR"/>
        </w:rPr>
        <w:t xml:space="preserve">τρίμηνο, </w:t>
      </w:r>
      <w:r w:rsidR="002B20FB" w:rsidRPr="009B421F">
        <w:rPr>
          <w:rStyle w:val="SubtleEmphasis"/>
          <w:sz w:val="18"/>
          <w:szCs w:val="18"/>
          <w:lang w:val="el-GR"/>
        </w:rPr>
        <w:t xml:space="preserve">τα </w:t>
      </w:r>
      <w:r w:rsidR="002B20FB" w:rsidRPr="00F01DD0">
        <w:rPr>
          <w:rStyle w:val="SubtleEmphasis"/>
          <w:sz w:val="18"/>
          <w:szCs w:val="18"/>
          <w:lang w:val="el-GR"/>
        </w:rPr>
        <w:t>€1,</w:t>
      </w:r>
      <w:r w:rsidR="009B421F" w:rsidRPr="00F01DD0">
        <w:rPr>
          <w:rStyle w:val="SubtleEmphasis"/>
          <w:sz w:val="18"/>
          <w:szCs w:val="18"/>
          <w:lang w:val="el-GR"/>
        </w:rPr>
        <w:t>5</w:t>
      </w:r>
      <w:r w:rsidR="00373844" w:rsidRPr="00F01DD0">
        <w:rPr>
          <w:rStyle w:val="SubtleEmphasis"/>
          <w:sz w:val="18"/>
          <w:szCs w:val="18"/>
          <w:lang w:val="el-GR"/>
        </w:rPr>
        <w:t xml:space="preserve"> </w:t>
      </w:r>
      <w:r w:rsidR="002B20FB" w:rsidRPr="00F01DD0">
        <w:rPr>
          <w:rStyle w:val="SubtleEmphasis"/>
          <w:sz w:val="18"/>
          <w:szCs w:val="18"/>
          <w:lang w:val="el-GR"/>
        </w:rPr>
        <w:t xml:space="preserve">δισ. διοχετεύθηκαν σε μεγάλες επιχειρήσεις, </w:t>
      </w:r>
      <w:r w:rsidR="00C527A8" w:rsidRPr="00F01DD0">
        <w:rPr>
          <w:rStyle w:val="SubtleEmphasis"/>
          <w:sz w:val="18"/>
          <w:szCs w:val="18"/>
          <w:lang w:val="el-GR"/>
        </w:rPr>
        <w:t>τα €1</w:t>
      </w:r>
      <w:r w:rsidR="003267A5" w:rsidRPr="00F01DD0">
        <w:rPr>
          <w:rStyle w:val="SubtleEmphasis"/>
          <w:sz w:val="18"/>
          <w:szCs w:val="18"/>
          <w:lang w:val="el-GR"/>
        </w:rPr>
        <w:t>,</w:t>
      </w:r>
      <w:r w:rsidR="009B421F" w:rsidRPr="00F01DD0">
        <w:rPr>
          <w:rStyle w:val="SubtleEmphasis"/>
          <w:sz w:val="18"/>
          <w:szCs w:val="18"/>
          <w:lang w:val="el-GR"/>
        </w:rPr>
        <w:t>3</w:t>
      </w:r>
      <w:r w:rsidR="00373844" w:rsidRPr="00F01DD0">
        <w:rPr>
          <w:rStyle w:val="SubtleEmphasis"/>
          <w:sz w:val="18"/>
          <w:szCs w:val="18"/>
          <w:lang w:val="el-GR"/>
        </w:rPr>
        <w:t xml:space="preserve"> </w:t>
      </w:r>
      <w:r w:rsidR="00C527A8" w:rsidRPr="00F01DD0">
        <w:rPr>
          <w:rStyle w:val="SubtleEmphasis"/>
          <w:sz w:val="18"/>
          <w:szCs w:val="18"/>
          <w:lang w:val="el-GR"/>
        </w:rPr>
        <w:t>δισ. σε μικρές</w:t>
      </w:r>
      <w:r w:rsidR="002B20FB" w:rsidRPr="00F01DD0">
        <w:rPr>
          <w:rStyle w:val="SubtleEmphasis"/>
          <w:sz w:val="18"/>
          <w:szCs w:val="18"/>
          <w:lang w:val="el-GR"/>
        </w:rPr>
        <w:t xml:space="preserve"> και</w:t>
      </w:r>
      <w:r w:rsidR="00C527A8" w:rsidRPr="00F01DD0">
        <w:rPr>
          <w:rStyle w:val="SubtleEmphasis"/>
          <w:sz w:val="18"/>
          <w:szCs w:val="18"/>
          <w:lang w:val="el-GR"/>
        </w:rPr>
        <w:t xml:space="preserve"> μεσαίες επιχειρήσεις και</w:t>
      </w:r>
      <w:r w:rsidR="0050733F" w:rsidRPr="00F01DD0">
        <w:rPr>
          <w:rStyle w:val="SubtleEmphasis"/>
          <w:sz w:val="18"/>
          <w:szCs w:val="18"/>
          <w:lang w:val="el-GR"/>
        </w:rPr>
        <w:t xml:space="preserve"> τα €0,</w:t>
      </w:r>
      <w:r w:rsidR="00373844" w:rsidRPr="00F01DD0">
        <w:rPr>
          <w:rStyle w:val="SubtleEmphasis"/>
          <w:sz w:val="18"/>
          <w:szCs w:val="18"/>
          <w:lang w:val="el-GR"/>
        </w:rPr>
        <w:t xml:space="preserve">3 </w:t>
      </w:r>
      <w:r w:rsidR="0050733F" w:rsidRPr="00F01DD0">
        <w:rPr>
          <w:rStyle w:val="SubtleEmphasis"/>
          <w:sz w:val="18"/>
          <w:szCs w:val="18"/>
          <w:lang w:val="el-GR"/>
        </w:rPr>
        <w:t>δισ. σε</w:t>
      </w:r>
      <w:r w:rsidR="00C527A8" w:rsidRPr="00F01DD0">
        <w:rPr>
          <w:rStyle w:val="SubtleEmphasis"/>
          <w:sz w:val="18"/>
          <w:szCs w:val="18"/>
          <w:lang w:val="el-GR"/>
        </w:rPr>
        <w:t xml:space="preserve"> ιδιώτες</w:t>
      </w:r>
      <w:r w:rsidR="00302F8C" w:rsidRPr="00F01DD0">
        <w:rPr>
          <w:rStyle w:val="SubtleEmphasis"/>
          <w:sz w:val="18"/>
          <w:szCs w:val="18"/>
          <w:lang w:val="el-GR"/>
        </w:rPr>
        <w:t xml:space="preserve">. </w:t>
      </w:r>
      <w:r w:rsidR="00F04698" w:rsidRPr="00F01DD0">
        <w:rPr>
          <w:rStyle w:val="SubtleEmphasis"/>
          <w:sz w:val="18"/>
          <w:szCs w:val="18"/>
          <w:lang w:val="el-GR"/>
        </w:rPr>
        <w:t xml:space="preserve">Τα δάνεια της Πειραιώς σε </w:t>
      </w:r>
      <w:r w:rsidR="008D56AB" w:rsidRPr="00F01DD0">
        <w:rPr>
          <w:rStyle w:val="SubtleEmphasis"/>
          <w:sz w:val="18"/>
          <w:szCs w:val="18"/>
          <w:lang w:val="el-GR"/>
        </w:rPr>
        <w:t>έργα</w:t>
      </w:r>
      <w:r w:rsidR="00F04698" w:rsidRPr="00F01DD0">
        <w:rPr>
          <w:rStyle w:val="SubtleEmphasis"/>
          <w:sz w:val="18"/>
          <w:szCs w:val="18"/>
          <w:lang w:val="el-GR"/>
        </w:rPr>
        <w:t xml:space="preserve"> σχετικά με το Ταμείο Ανάκαμψης και Ανθεκτικότητας </w:t>
      </w:r>
      <w:r w:rsidR="009B421F" w:rsidRPr="00F01DD0">
        <w:rPr>
          <w:rStyle w:val="SubtleEmphasis"/>
          <w:sz w:val="18"/>
          <w:szCs w:val="18"/>
          <w:lang w:val="el-GR"/>
        </w:rPr>
        <w:t xml:space="preserve">(εκταμιεύσεις και ανεκτέλεστο) </w:t>
      </w:r>
      <w:r w:rsidR="00F04698" w:rsidRPr="00F01DD0">
        <w:rPr>
          <w:rStyle w:val="SubtleEmphasis"/>
          <w:sz w:val="18"/>
          <w:szCs w:val="18"/>
          <w:lang w:val="el-GR"/>
        </w:rPr>
        <w:t>διαμορφώθηκαν σε €</w:t>
      </w:r>
      <w:r w:rsidR="00103DB3" w:rsidRPr="00F01DD0">
        <w:rPr>
          <w:rStyle w:val="SubtleEmphasis"/>
          <w:sz w:val="18"/>
          <w:szCs w:val="18"/>
          <w:lang w:val="el-GR"/>
        </w:rPr>
        <w:t>2,4</w:t>
      </w:r>
      <w:r w:rsidR="008D56AB" w:rsidRPr="00F01DD0">
        <w:rPr>
          <w:rStyle w:val="SubtleEmphasis"/>
          <w:sz w:val="18"/>
          <w:szCs w:val="18"/>
          <w:lang w:val="el-GR"/>
        </w:rPr>
        <w:t xml:space="preserve"> δισ</w:t>
      </w:r>
      <w:r w:rsidR="00F04698" w:rsidRPr="00F01DD0">
        <w:rPr>
          <w:rStyle w:val="SubtleEmphasis"/>
          <w:sz w:val="18"/>
          <w:szCs w:val="18"/>
          <w:lang w:val="el-GR"/>
        </w:rPr>
        <w:t xml:space="preserve">. </w:t>
      </w:r>
      <w:r w:rsidR="001D6FC2" w:rsidRPr="00F01DD0">
        <w:rPr>
          <w:rStyle w:val="SubtleEmphasis"/>
          <w:sz w:val="18"/>
          <w:szCs w:val="18"/>
          <w:lang w:val="el-GR"/>
        </w:rPr>
        <w:t xml:space="preserve">από </w:t>
      </w:r>
      <w:r w:rsidR="00B40C4F" w:rsidRPr="00F01DD0">
        <w:rPr>
          <w:rStyle w:val="SubtleEmphasis"/>
          <w:sz w:val="18"/>
          <w:szCs w:val="18"/>
          <w:lang w:val="el-GR"/>
        </w:rPr>
        <w:t>το</w:t>
      </w:r>
      <w:r w:rsidR="001D6FC2" w:rsidRPr="00F01DD0">
        <w:rPr>
          <w:rStyle w:val="SubtleEmphasis"/>
          <w:sz w:val="18"/>
          <w:szCs w:val="18"/>
          <w:lang w:val="el-GR"/>
        </w:rPr>
        <w:t xml:space="preserve"> 2023, τροφοδοτώντας €</w:t>
      </w:r>
      <w:r w:rsidR="00103DB3" w:rsidRPr="00F01DD0">
        <w:rPr>
          <w:rStyle w:val="SubtleEmphasis"/>
          <w:sz w:val="18"/>
          <w:szCs w:val="18"/>
          <w:lang w:val="el-GR"/>
        </w:rPr>
        <w:t>7</w:t>
      </w:r>
      <w:r w:rsidR="00373844" w:rsidRPr="00F01DD0">
        <w:rPr>
          <w:rStyle w:val="SubtleEmphasis"/>
          <w:sz w:val="18"/>
          <w:szCs w:val="18"/>
          <w:lang w:val="el-GR"/>
        </w:rPr>
        <w:t xml:space="preserve"> </w:t>
      </w:r>
      <w:r w:rsidR="001D6FC2" w:rsidRPr="00F01DD0">
        <w:rPr>
          <w:rStyle w:val="SubtleEmphasis"/>
          <w:sz w:val="18"/>
          <w:szCs w:val="18"/>
          <w:lang w:val="el-GR"/>
        </w:rPr>
        <w:t>δισ. επενδύσεων</w:t>
      </w:r>
      <w:r w:rsidR="00F04698" w:rsidRPr="00F01DD0">
        <w:rPr>
          <w:rStyle w:val="SubtleEmphasis"/>
          <w:sz w:val="18"/>
          <w:szCs w:val="18"/>
          <w:lang w:val="el-GR"/>
        </w:rPr>
        <w:t>.</w:t>
      </w:r>
    </w:p>
    <w:p w14:paraId="5428EFAC" w14:textId="77777777" w:rsidR="0082726B" w:rsidRPr="00C645C2" w:rsidRDefault="0082726B" w:rsidP="0082726B">
      <w:pPr>
        <w:rPr>
          <w:rStyle w:val="SubtleEmphasis"/>
          <w:lang w:val="el-GR"/>
        </w:rPr>
      </w:pPr>
    </w:p>
    <w:p w14:paraId="35F14250" w14:textId="77777777" w:rsidR="006E6315" w:rsidRPr="00C45C0B" w:rsidRDefault="006E6315" w:rsidP="0082726B">
      <w:pPr>
        <w:rPr>
          <w:rStyle w:val="SubtleEmphasis"/>
          <w:rFonts w:asciiTheme="minorHAnsi" w:hAnsiTheme="minorHAnsi"/>
          <w:lang w:val="el-GR"/>
        </w:rPr>
      </w:pPr>
    </w:p>
    <w:p w14:paraId="7AD6C150" w14:textId="77777777" w:rsidR="00373844" w:rsidRPr="002D37E3" w:rsidRDefault="00373844" w:rsidP="00373844">
      <w:pPr>
        <w:pStyle w:val="02PFHTitle2"/>
        <w:rPr>
          <w:color w:val="023E87"/>
          <w:sz w:val="22"/>
          <w:lang w:val="el-GR"/>
        </w:rPr>
      </w:pPr>
      <w:r w:rsidRPr="002D37E3">
        <w:rPr>
          <w:lang w:val="el-GR"/>
        </w:rPr>
        <w:t>Οι καταθέσεις πελατών σε ανοδική πορεία</w:t>
      </w:r>
    </w:p>
    <w:p w14:paraId="510ACDBD" w14:textId="222339A3" w:rsidR="0082726B" w:rsidRPr="002D37E3" w:rsidRDefault="00DF7B4C" w:rsidP="00677CFD">
      <w:pPr>
        <w:rPr>
          <w:color w:val="97ADDA"/>
          <w:szCs w:val="32"/>
          <w:lang w:val="el-GR"/>
        </w:rPr>
      </w:pPr>
      <w:r>
        <w:rPr>
          <w:rFonts w:ascii="Piraeus Open Serif" w:hAnsi="Piraeus Open Serif"/>
          <w:noProof/>
          <w:sz w:val="32"/>
        </w:rPr>
        <mc:AlternateContent>
          <mc:Choice Requires="wps">
            <w:drawing>
              <wp:anchor distT="0" distB="0" distL="114300" distR="114300" simplePos="0" relativeHeight="251603968" behindDoc="0" locked="0" layoutInCell="1" allowOverlap="1" wp14:anchorId="6B76F39E" wp14:editId="18340F73">
                <wp:simplePos x="0" y="0"/>
                <wp:positionH relativeFrom="column">
                  <wp:posOffset>157480</wp:posOffset>
                </wp:positionH>
                <wp:positionV relativeFrom="paragraph">
                  <wp:posOffset>125730</wp:posOffset>
                </wp:positionV>
                <wp:extent cx="5811520" cy="400050"/>
                <wp:effectExtent l="0" t="0" r="0" b="0"/>
                <wp:wrapNone/>
                <wp:docPr id="233629017" name="TextBox 38"/>
                <wp:cNvGraphicFramePr/>
                <a:graphic xmlns:a="http://schemas.openxmlformats.org/drawingml/2006/main">
                  <a:graphicData uri="http://schemas.microsoft.com/office/word/2010/wordprocessingShape">
                    <wps:wsp>
                      <wps:cNvSpPr txBox="1"/>
                      <wps:spPr>
                        <a:xfrm>
                          <a:off x="0" y="0"/>
                          <a:ext cx="5811520" cy="400050"/>
                        </a:xfrm>
                        <a:prstGeom prst="rect">
                          <a:avLst/>
                        </a:prstGeom>
                        <a:noFill/>
                      </wps:spPr>
                      <wps:txbx>
                        <w:txbxContent>
                          <w:p w14:paraId="23D595C7" w14:textId="04295EF7" w:rsidR="0082726B" w:rsidRPr="003267A5" w:rsidRDefault="0082726B" w:rsidP="0082726B">
                            <w:pPr>
                              <w:pStyle w:val="Heading3"/>
                              <w:rPr>
                                <w:rFonts w:eastAsiaTheme="minorHAnsi" w:cstheme="minorBidi"/>
                                <w:color w:val="002F30"/>
                                <w:sz w:val="24"/>
                                <w:szCs w:val="34"/>
                              </w:rPr>
                            </w:pPr>
                            <w:r w:rsidRPr="003267A5">
                              <w:rPr>
                                <w:rFonts w:eastAsiaTheme="minorHAnsi" w:cstheme="minorBidi"/>
                                <w:color w:val="002F30"/>
                                <w:sz w:val="24"/>
                                <w:szCs w:val="34"/>
                              </w:rPr>
                              <w:t xml:space="preserve">Κίνηση καταθέσεων (€ δισ.) </w:t>
                            </w:r>
                          </w:p>
                        </w:txbxContent>
                      </wps:txbx>
                      <wps:bodyPr wrap="square" rtlCol="0" anchor="b">
                        <a:spAutoFit/>
                      </wps:bodyPr>
                    </wps:wsp>
                  </a:graphicData>
                </a:graphic>
              </wp:anchor>
            </w:drawing>
          </mc:Choice>
          <mc:Fallback>
            <w:pict>
              <v:shape w14:anchorId="6B76F39E" id="TextBox 38" o:spid="_x0000_s1061" type="#_x0000_t202" style="position:absolute;margin-left:12.4pt;margin-top:9.9pt;width:457.6pt;height:31.5pt;z-index:2516039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" filled="f" stroked="f">
                <v:textbox style="mso-fit-shape-to-text:t">
                  <w:txbxContent>
                    <w:p w14:paraId="23D595C7" w14:textId="04295EF7" w:rsidR="0082726B" w:rsidRPr="003267A5" w:rsidRDefault="0082726B" w:rsidP="0082726B">
                      <w:pPr>
                        <w:pStyle w:val="Heading3"/>
                        <w:rPr>
                          <w:rFonts w:eastAsiaTheme="minorHAnsi" w:cstheme="minorBidi"/>
                          <w:color w:val="002F30"/>
                          <w:sz w:val="24"/>
                          <w:szCs w:val="34"/>
                        </w:rPr>
                      </w:pPr>
                      <w:r w:rsidRPr="003267A5">
                        <w:rPr>
                          <w:rFonts w:eastAsiaTheme="minorHAnsi" w:cstheme="minorBidi"/>
                          <w:color w:val="002F30"/>
                          <w:sz w:val="24"/>
                          <w:szCs w:val="34"/>
                        </w:rPr>
                        <w:t xml:space="preserve">Κίνηση καταθέσεων (€ δισ.) </w:t>
                      </w:r>
                    </w:p>
                  </w:txbxContent>
                </v:textbox>
              </v:shape>
            </w:pict>
          </mc:Fallback>
        </mc:AlternateContent>
      </w:r>
      <w:r>
        <w:rPr>
          <w:rFonts w:ascii="Piraeus Open Serif" w:hAnsi="Piraeus Open Serif"/>
          <w:noProof/>
          <w:sz w:val="32"/>
        </w:rPr>
        <mc:AlternateContent>
          <mc:Choice Requires="wps">
            <w:drawing>
              <wp:anchor distT="0" distB="0" distL="114300" distR="114300" simplePos="0" relativeHeight="251606016" behindDoc="1" locked="0" layoutInCell="1" allowOverlap="1" wp14:anchorId="6760D028" wp14:editId="0BD29634">
                <wp:simplePos x="0" y="0"/>
                <wp:positionH relativeFrom="margin">
                  <wp:posOffset>0</wp:posOffset>
                </wp:positionH>
                <wp:positionV relativeFrom="paragraph">
                  <wp:posOffset>127000</wp:posOffset>
                </wp:positionV>
                <wp:extent cx="6672580" cy="2038350"/>
                <wp:effectExtent l="0" t="0" r="0" b="0"/>
                <wp:wrapNone/>
                <wp:docPr id="233629018" name="Rectangle: Rounded Corners 233629018"/>
                <wp:cNvGraphicFramePr/>
                <a:graphic xmlns:a="http://schemas.openxmlformats.org/drawingml/2006/main">
                  <a:graphicData uri="http://schemas.microsoft.com/office/word/2010/wordprocessingShape">
                    <wps:wsp>
                      <wps:cNvSpPr/>
                      <wps:spPr>
                        <a:xfrm>
                          <a:off x="0" y="0"/>
                          <a:ext cx="6672580" cy="2038350"/>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26718" id="Rectangle: Rounded Corners 233629018" o:spid="_x0000_s1026" style="position:absolute;margin-left:0;margin-top:10pt;width:525.4pt;height:16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" fillcolor="#f2f0eb" stroked="f" strokeweight="2pt">
                <w10:wrap anchorx="margin"/>
              </v:rect>
            </w:pict>
          </mc:Fallback>
        </mc:AlternateContent>
      </w:r>
      <w:r w:rsidR="0082726B" w:rsidRPr="002D37E3">
        <w:rPr>
          <w:b/>
          <w:bCs/>
          <w:color w:val="97ADDA"/>
          <w:szCs w:val="32"/>
          <w:lang w:val="el-GR"/>
        </w:rPr>
        <w:t xml:space="preserve"> </w:t>
      </w:r>
    </w:p>
    <w:p w14:paraId="291DA59A" w14:textId="1ED7829F" w:rsidR="00912E03" w:rsidRDefault="00DF7B4C" w:rsidP="00714980">
      <w:pPr>
        <w:rPr>
          <w:rStyle w:val="SubtleEmphasis"/>
          <w:rFonts w:asciiTheme="minorHAnsi" w:hAnsiTheme="minorHAnsi"/>
          <w:sz w:val="18"/>
          <w:szCs w:val="18"/>
          <w:lang w:val="el-GR"/>
        </w:rPr>
      </w:pPr>
      <w:r w:rsidRPr="00366E5F">
        <w:rPr>
          <w:noProof/>
        </w:rPr>
        <mc:AlternateContent>
          <mc:Choice Requires="wps">
            <w:drawing>
              <wp:anchor distT="0" distB="0" distL="114300" distR="114300" simplePos="0" relativeHeight="251746304" behindDoc="0" locked="0" layoutInCell="1" allowOverlap="1" wp14:anchorId="72CA95BE" wp14:editId="1DE24353">
                <wp:simplePos x="0" y="0"/>
                <wp:positionH relativeFrom="column">
                  <wp:posOffset>528320</wp:posOffset>
                </wp:positionH>
                <wp:positionV relativeFrom="paragraph">
                  <wp:posOffset>273685</wp:posOffset>
                </wp:positionV>
                <wp:extent cx="543560" cy="260985"/>
                <wp:effectExtent l="19050" t="19050" r="27940" b="5715"/>
                <wp:wrapNone/>
                <wp:docPr id="165160950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67D56B0" w14:textId="77777777" w:rsidR="0039279A" w:rsidRDefault="0039279A" w:rsidP="0039279A"/>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72CA95BE" id="_x0000_s1062" style="position:absolute;margin-left:41.6pt;margin-top:21.55pt;width:42.8pt;height:20.55pt;rotation:11539192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67D56B0" w14:textId="77777777" w:rsidR="0039279A" w:rsidRDefault="0039279A" w:rsidP="0039279A"/>
                  </w:txbxContent>
                </v:textbox>
              </v:shape>
            </w:pict>
          </mc:Fallback>
        </mc:AlternateContent>
      </w:r>
      <w:r w:rsidRPr="00366E5F">
        <w:rPr>
          <w:noProof/>
        </w:rPr>
        <mc:AlternateContent>
          <mc:Choice Requires="wps">
            <w:drawing>
              <wp:anchor distT="0" distB="0" distL="114300" distR="114300" simplePos="0" relativeHeight="251745280" behindDoc="0" locked="0" layoutInCell="1" allowOverlap="1" wp14:anchorId="49F6319F" wp14:editId="1D68EAD9">
                <wp:simplePos x="0" y="0"/>
                <wp:positionH relativeFrom="column">
                  <wp:posOffset>3846830</wp:posOffset>
                </wp:positionH>
                <wp:positionV relativeFrom="paragraph">
                  <wp:posOffset>211455</wp:posOffset>
                </wp:positionV>
                <wp:extent cx="543560" cy="260985"/>
                <wp:effectExtent l="19050" t="19050" r="27940" b="5715"/>
                <wp:wrapNone/>
                <wp:docPr id="15937645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30A7F814" w14:textId="77777777" w:rsidR="0039279A" w:rsidRDefault="0039279A" w:rsidP="0039279A"/>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49F6319F" id="_x0000_s1063" style="position:absolute;margin-left:302.9pt;margin-top:16.65pt;width:42.8pt;height:20.55pt;rotation:11539192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30A7F814" w14:textId="77777777" w:rsidR="0039279A" w:rsidRDefault="0039279A" w:rsidP="0039279A"/>
                  </w:txbxContent>
                </v:textbox>
              </v:shape>
            </w:pict>
          </mc:Fallback>
        </mc:AlternateContent>
      </w:r>
      <w:r w:rsidRPr="00366E5F">
        <w:rPr>
          <w:noProof/>
        </w:rPr>
        <mc:AlternateContent>
          <mc:Choice Requires="wps">
            <w:drawing>
              <wp:anchor distT="0" distB="0" distL="114300" distR="114300" simplePos="0" relativeHeight="251604992" behindDoc="0" locked="0" layoutInCell="1" allowOverlap="1" wp14:anchorId="6A589D14" wp14:editId="20417FDA">
                <wp:simplePos x="0" y="0"/>
                <wp:positionH relativeFrom="column">
                  <wp:posOffset>5829300</wp:posOffset>
                </wp:positionH>
                <wp:positionV relativeFrom="paragraph">
                  <wp:posOffset>213360</wp:posOffset>
                </wp:positionV>
                <wp:extent cx="543560" cy="260985"/>
                <wp:effectExtent l="19050" t="19050" r="27940" b="5715"/>
                <wp:wrapNone/>
                <wp:docPr id="23362901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5EEF77D9"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6A589D14" id="_x0000_s1064" style="position:absolute;margin-left:459pt;margin-top:16.8pt;width:42.8pt;height:20.55pt;rotation:11539192fd;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5EEF77D9" w14:textId="77777777" w:rsidR="0082726B" w:rsidRDefault="0082726B" w:rsidP="0082726B"/>
                  </w:txbxContent>
                </v:textbox>
              </v:shape>
            </w:pict>
          </mc:Fallback>
        </mc:AlternateContent>
      </w:r>
      <w:r w:rsidRPr="006A14DF">
        <w:rPr>
          <w:noProof/>
        </w:rPr>
        <w:drawing>
          <wp:anchor distT="0" distB="0" distL="114300" distR="114300" simplePos="0" relativeHeight="251780096" behindDoc="0" locked="0" layoutInCell="1" allowOverlap="1" wp14:anchorId="7039BCD1" wp14:editId="1ACC94DD">
            <wp:simplePos x="0" y="0"/>
            <wp:positionH relativeFrom="margin">
              <wp:posOffset>76200</wp:posOffset>
            </wp:positionH>
            <wp:positionV relativeFrom="paragraph">
              <wp:posOffset>222250</wp:posOffset>
            </wp:positionV>
            <wp:extent cx="6411600" cy="1839600"/>
            <wp:effectExtent l="0" t="0" r="8255" b="0"/>
            <wp:wrapSquare wrapText="bothSides"/>
            <wp:docPr id="443702093" name="Chart 1">
              <a:extLst xmlns:a="http://schemas.openxmlformats.org/drawingml/2006/main">
                <a:ext uri="{FF2B5EF4-FFF2-40B4-BE49-F238E27FC236}">
                  <a16:creationId xmlns:a16="http://schemas.microsoft.com/office/drawing/2014/main" id="{323E66D1-6B8B-0799-84BE-F94D27DEE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93A37C2" w14:textId="2932C54E" w:rsidR="00912E03" w:rsidRDefault="00912E03" w:rsidP="00714980">
      <w:pPr>
        <w:rPr>
          <w:rStyle w:val="SubtleEmphasis"/>
          <w:rFonts w:asciiTheme="minorHAnsi" w:hAnsiTheme="minorHAnsi"/>
          <w:sz w:val="18"/>
          <w:szCs w:val="18"/>
          <w:lang w:val="el-GR"/>
        </w:rPr>
      </w:pPr>
    </w:p>
    <w:p w14:paraId="40C7E270" w14:textId="092D94CC" w:rsidR="0082726B" w:rsidRPr="00F01DD0" w:rsidRDefault="0082726B" w:rsidP="00617618">
      <w:pPr>
        <w:spacing w:before="240"/>
        <w:jc w:val="both"/>
        <w:rPr>
          <w:lang w:val="el-GR" w:eastAsia="el-GR"/>
        </w:rPr>
      </w:pPr>
      <w:r w:rsidRPr="00F01DD0">
        <w:rPr>
          <w:rStyle w:val="SubtleEmphasis"/>
          <w:sz w:val="18"/>
          <w:szCs w:val="18"/>
          <w:lang w:val="el-GR"/>
        </w:rPr>
        <w:t xml:space="preserve">Οι καταθέσεις πελατών </w:t>
      </w:r>
      <w:r w:rsidR="009B421F" w:rsidRPr="00F01DD0">
        <w:rPr>
          <w:rStyle w:val="SubtleEmphasis"/>
          <w:sz w:val="18"/>
          <w:szCs w:val="18"/>
          <w:lang w:val="el-GR"/>
        </w:rPr>
        <w:t>ανέκαμψαν από την εποχικότητα του 1</w:t>
      </w:r>
      <w:r w:rsidR="009B421F" w:rsidRPr="00F01DD0">
        <w:rPr>
          <w:rStyle w:val="SubtleEmphasis"/>
          <w:sz w:val="18"/>
          <w:szCs w:val="18"/>
          <w:vertAlign w:val="superscript"/>
          <w:lang w:val="el-GR"/>
        </w:rPr>
        <w:t>ου</w:t>
      </w:r>
      <w:r w:rsidR="009B421F" w:rsidRPr="00F01DD0">
        <w:rPr>
          <w:rStyle w:val="SubtleEmphasis"/>
          <w:sz w:val="18"/>
          <w:szCs w:val="18"/>
          <w:lang w:val="el-GR"/>
        </w:rPr>
        <w:t xml:space="preserve"> τριμήνου,</w:t>
      </w:r>
      <w:r w:rsidR="00FB33CC" w:rsidRPr="00F01DD0">
        <w:rPr>
          <w:rStyle w:val="SubtleEmphasis"/>
          <w:sz w:val="18"/>
          <w:szCs w:val="18"/>
          <w:lang w:val="el-GR"/>
        </w:rPr>
        <w:t xml:space="preserve"> καθώς</w:t>
      </w:r>
      <w:r w:rsidR="00C645C2" w:rsidRPr="00F01DD0">
        <w:rPr>
          <w:rStyle w:val="SubtleEmphasis"/>
          <w:sz w:val="18"/>
          <w:szCs w:val="18"/>
          <w:lang w:val="el-GR"/>
        </w:rPr>
        <w:t xml:space="preserve"> διαμορφώθηκαν σ</w:t>
      </w:r>
      <w:r w:rsidR="00FB33CC" w:rsidRPr="00F01DD0">
        <w:rPr>
          <w:rStyle w:val="SubtleEmphasis"/>
          <w:sz w:val="18"/>
          <w:szCs w:val="18"/>
          <w:lang w:val="el-GR"/>
        </w:rPr>
        <w:t>τα</w:t>
      </w:r>
      <w:r w:rsidR="00C645C2" w:rsidRPr="00F01DD0">
        <w:rPr>
          <w:rStyle w:val="SubtleEmphasis"/>
          <w:sz w:val="18"/>
          <w:szCs w:val="18"/>
          <w:lang w:val="el-GR"/>
        </w:rPr>
        <w:t xml:space="preserve"> </w:t>
      </w:r>
      <w:r w:rsidRPr="00F01DD0">
        <w:rPr>
          <w:rStyle w:val="SubtleEmphasis"/>
          <w:sz w:val="18"/>
          <w:szCs w:val="18"/>
          <w:lang w:val="el-GR"/>
        </w:rPr>
        <w:t>€</w:t>
      </w:r>
      <w:r w:rsidR="00373844" w:rsidRPr="00F01DD0">
        <w:rPr>
          <w:rStyle w:val="SubtleEmphasis"/>
          <w:sz w:val="18"/>
          <w:szCs w:val="18"/>
          <w:lang w:val="el-GR"/>
        </w:rPr>
        <w:t>62,9</w:t>
      </w:r>
      <w:r w:rsidRPr="00F01DD0">
        <w:rPr>
          <w:rStyle w:val="SubtleEmphasis"/>
          <w:sz w:val="18"/>
          <w:szCs w:val="18"/>
          <w:lang w:val="el-GR"/>
        </w:rPr>
        <w:t xml:space="preserve"> δισ. στο τέλος </w:t>
      </w:r>
      <w:r w:rsidR="00373844" w:rsidRPr="00F01DD0">
        <w:rPr>
          <w:rStyle w:val="SubtleEmphasis"/>
          <w:sz w:val="18"/>
          <w:szCs w:val="18"/>
          <w:lang w:val="el-GR"/>
        </w:rPr>
        <w:t xml:space="preserve">Ιουνίου </w:t>
      </w:r>
      <w:r w:rsidRPr="00F01DD0">
        <w:rPr>
          <w:rStyle w:val="SubtleEmphasis"/>
          <w:sz w:val="18"/>
          <w:szCs w:val="18"/>
          <w:lang w:val="el-GR"/>
        </w:rPr>
        <w:t>202</w:t>
      </w:r>
      <w:r w:rsidR="00FB33CC" w:rsidRPr="00F01DD0">
        <w:rPr>
          <w:rStyle w:val="SubtleEmphasis"/>
          <w:sz w:val="18"/>
          <w:szCs w:val="18"/>
          <w:lang w:val="el-GR"/>
        </w:rPr>
        <w:t>5</w:t>
      </w:r>
      <w:r w:rsidRPr="00F01DD0">
        <w:rPr>
          <w:rStyle w:val="SubtleEmphasis"/>
          <w:sz w:val="18"/>
          <w:szCs w:val="18"/>
          <w:lang w:val="el-GR"/>
        </w:rPr>
        <w:t xml:space="preserve">, αυξημένες κατά </w:t>
      </w:r>
      <w:r w:rsidR="00373844" w:rsidRPr="00F01DD0">
        <w:rPr>
          <w:rStyle w:val="SubtleEmphasis"/>
          <w:sz w:val="18"/>
          <w:szCs w:val="18"/>
          <w:lang w:val="el-GR"/>
        </w:rPr>
        <w:t xml:space="preserve">2% σε τριμηνιαία βάση </w:t>
      </w:r>
      <w:r w:rsidR="00FB33CC" w:rsidRPr="00F01DD0">
        <w:rPr>
          <w:rStyle w:val="SubtleEmphasis"/>
          <w:sz w:val="18"/>
          <w:szCs w:val="18"/>
          <w:lang w:val="el-GR"/>
        </w:rPr>
        <w:t>και κατά</w:t>
      </w:r>
      <w:r w:rsidR="00373844" w:rsidRPr="00F01DD0">
        <w:rPr>
          <w:rStyle w:val="SubtleEmphasis"/>
          <w:sz w:val="18"/>
          <w:szCs w:val="18"/>
          <w:lang w:val="el-GR"/>
        </w:rPr>
        <w:t xml:space="preserve"> 5% σε ετήσια</w:t>
      </w:r>
      <w:r w:rsidRPr="00F01DD0">
        <w:rPr>
          <w:rStyle w:val="SubtleEmphasis"/>
          <w:sz w:val="18"/>
          <w:szCs w:val="18"/>
          <w:lang w:val="el-GR"/>
        </w:rPr>
        <w:t xml:space="preserve">. Συνολικά, η διαφοροποιημένη και σταθερή δομή καταθέσεων του Ομίλου αποτελεί βασικό πλεονέκτημα, με τις καταθέσεις της ευρείας λιανικής βάσης </w:t>
      </w:r>
      <w:r w:rsidR="00CD2061" w:rsidRPr="00F01DD0">
        <w:rPr>
          <w:rStyle w:val="SubtleEmphasis"/>
          <w:sz w:val="18"/>
          <w:szCs w:val="18"/>
          <w:lang w:val="el-GR"/>
        </w:rPr>
        <w:t xml:space="preserve">και των μικρών επιχειρήσεων </w:t>
      </w:r>
      <w:r w:rsidRPr="00F01DD0">
        <w:rPr>
          <w:rStyle w:val="SubtleEmphasis"/>
          <w:sz w:val="18"/>
          <w:szCs w:val="18"/>
          <w:lang w:val="el-GR"/>
        </w:rPr>
        <w:t>να αποτελούν το 51% του συνόλου των καταθέσεων.</w:t>
      </w:r>
    </w:p>
    <w:p w14:paraId="4F46BE66" w14:textId="77777777" w:rsidR="0082726B" w:rsidRPr="002D37E3" w:rsidRDefault="0082726B" w:rsidP="0082726B">
      <w:pPr>
        <w:rPr>
          <w:lang w:val="el-GR" w:eastAsia="el-GR"/>
        </w:rPr>
      </w:pPr>
      <w:r w:rsidRPr="002D37E3">
        <w:rPr>
          <w:lang w:val="el-GR" w:eastAsia="el-GR"/>
        </w:rPr>
        <w:br w:type="page"/>
      </w:r>
    </w:p>
    <w:p w14:paraId="6803357B" w14:textId="77777777" w:rsidR="0082726B" w:rsidRPr="00C45C0B" w:rsidRDefault="0082726B" w:rsidP="0082726B">
      <w:pPr>
        <w:rPr>
          <w:lang w:val="el-GR" w:eastAsia="el-GR"/>
        </w:rPr>
      </w:pPr>
    </w:p>
    <w:p w14:paraId="251AB88D" w14:textId="4A7509E3" w:rsidR="00041916" w:rsidRPr="00FE74C2" w:rsidRDefault="00041916" w:rsidP="00041916">
      <w:pPr>
        <w:pStyle w:val="01PFHTitle"/>
        <w:widowControl/>
        <w:autoSpaceDE w:val="0"/>
        <w:autoSpaceDN w:val="0"/>
        <w:adjustRightInd w:val="0"/>
        <w:outlineLvl w:val="0"/>
        <w:rPr>
          <w:sz w:val="52"/>
          <w:lang w:val="el-GR"/>
        </w:rPr>
      </w:pPr>
      <w:r w:rsidRPr="00FE74C2">
        <w:rPr>
          <w:sz w:val="52"/>
          <w:lang w:val="el-GR"/>
        </w:rPr>
        <w:t>Βασικά Στοιχεία Ισολογισμού</w:t>
      </w:r>
      <w:r w:rsidR="00D72204" w:rsidRPr="00C45C0B">
        <w:rPr>
          <w:sz w:val="52"/>
          <w:lang w:val="el-GR"/>
        </w:rPr>
        <w:t xml:space="preserve"> (συνέχεια)</w:t>
      </w:r>
      <w:r w:rsidRPr="00FE74C2">
        <w:rPr>
          <w:sz w:val="52"/>
          <w:lang w:val="el-GR"/>
        </w:rPr>
        <w:t xml:space="preserve"> </w:t>
      </w:r>
    </w:p>
    <w:p w14:paraId="11370F53" w14:textId="77777777" w:rsidR="00041916" w:rsidRDefault="00041916" w:rsidP="00C45C0B">
      <w:pPr>
        <w:rPr>
          <w:lang w:val="el-GR"/>
        </w:rPr>
      </w:pPr>
    </w:p>
    <w:p w14:paraId="71039223" w14:textId="340FD2F5" w:rsidR="0082726B" w:rsidRPr="00DD3A5A" w:rsidRDefault="00C645C2" w:rsidP="0082726B">
      <w:pPr>
        <w:pStyle w:val="02PFHTitle2"/>
        <w:rPr>
          <w:lang w:val="el-GR"/>
        </w:rPr>
      </w:pPr>
      <w:r w:rsidRPr="00C645C2">
        <w:rPr>
          <w:lang w:val="el-GR"/>
        </w:rPr>
        <w:t>Σταθερή</w:t>
      </w:r>
      <w:r>
        <w:rPr>
          <w:rFonts w:asciiTheme="minorHAnsi" w:hAnsiTheme="minorHAnsi"/>
          <w:lang w:val="el-GR"/>
        </w:rPr>
        <w:t xml:space="preserve"> </w:t>
      </w:r>
      <w:r w:rsidRPr="00B8375C">
        <w:rPr>
          <w:lang w:val="el-GR"/>
        </w:rPr>
        <w:t>π</w:t>
      </w:r>
      <w:r w:rsidR="0082726B" w:rsidRPr="00DD3A5A">
        <w:rPr>
          <w:lang w:val="el-GR"/>
        </w:rPr>
        <w:t xml:space="preserve">οιότητα ενεργητικού, με </w:t>
      </w:r>
      <w:r w:rsidR="00E40954" w:rsidRPr="00E40954">
        <w:rPr>
          <w:lang w:val="el-GR"/>
        </w:rPr>
        <w:t xml:space="preserve">τον </w:t>
      </w:r>
      <w:r w:rsidR="0082726B" w:rsidRPr="00DD3A5A">
        <w:rPr>
          <w:lang w:val="el-GR"/>
        </w:rPr>
        <w:t xml:space="preserve">δείκτη NPE </w:t>
      </w:r>
      <w:r w:rsidR="00E40954" w:rsidRPr="00E40954">
        <w:rPr>
          <w:lang w:val="el-GR"/>
        </w:rPr>
        <w:t xml:space="preserve">να παραμένει </w:t>
      </w:r>
      <w:r w:rsidR="0082726B" w:rsidRPr="00DD3A5A">
        <w:rPr>
          <w:lang w:val="el-GR"/>
        </w:rPr>
        <w:t xml:space="preserve">στο </w:t>
      </w:r>
      <w:r w:rsidR="00B8375C" w:rsidRPr="00B8375C">
        <w:rPr>
          <w:lang w:val="el-GR"/>
        </w:rPr>
        <w:t xml:space="preserve">ιστορικά </w:t>
      </w:r>
      <w:r w:rsidR="0082726B" w:rsidRPr="00DD3A5A">
        <w:rPr>
          <w:lang w:val="el-GR"/>
        </w:rPr>
        <w:t xml:space="preserve">χαμηλό επίπεδο του </w:t>
      </w:r>
      <w:r w:rsidR="00B8375C" w:rsidRPr="00B8375C">
        <w:rPr>
          <w:lang w:val="el-GR"/>
        </w:rPr>
        <w:t>2,6</w:t>
      </w:r>
      <w:r w:rsidR="0082726B" w:rsidRPr="00DD3A5A">
        <w:rPr>
          <w:lang w:val="el-GR"/>
        </w:rPr>
        <w:t>%</w:t>
      </w:r>
    </w:p>
    <w:p w14:paraId="310A2AA6" w14:textId="77777777" w:rsidR="0082726B" w:rsidRPr="00383B2F" w:rsidRDefault="0082726B" w:rsidP="00C45C0B">
      <w:pPr>
        <w:rPr>
          <w:lang w:val="el-GR"/>
        </w:rPr>
      </w:pPr>
      <w:r>
        <w:rPr>
          <w:noProof/>
        </w:rPr>
        <mc:AlternateContent>
          <mc:Choice Requires="wps">
            <w:drawing>
              <wp:anchor distT="0" distB="0" distL="114300" distR="114300" simplePos="0" relativeHeight="251557888" behindDoc="1" locked="0" layoutInCell="1" allowOverlap="1" wp14:anchorId="14B3125D" wp14:editId="1DA39FC1">
                <wp:simplePos x="0" y="0"/>
                <wp:positionH relativeFrom="margin">
                  <wp:posOffset>-69273</wp:posOffset>
                </wp:positionH>
                <wp:positionV relativeFrom="paragraph">
                  <wp:posOffset>115166</wp:posOffset>
                </wp:positionV>
                <wp:extent cx="6700982" cy="2230755"/>
                <wp:effectExtent l="0" t="0" r="5080" b="4445"/>
                <wp:wrapNone/>
                <wp:docPr id="233629020" name="Rectangle: Rounded Corners 157"/>
                <wp:cNvGraphicFramePr/>
                <a:graphic xmlns:a="http://schemas.openxmlformats.org/drawingml/2006/main">
                  <a:graphicData uri="http://schemas.microsoft.com/office/word/2010/wordprocessingShape">
                    <wps:wsp>
                      <wps:cNvSpPr/>
                      <wps:spPr>
                        <a:xfrm>
                          <a:off x="0" y="0"/>
                          <a:ext cx="6700982" cy="2230755"/>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0E89F" id="Rectangle: Rounded Corners 157" o:spid="_x0000_s1026" style="position:absolute;margin-left:-5.45pt;margin-top:9.05pt;width:527.65pt;height:175.6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" fillcolor="#f2f0eb" stroked="f" strokeweight="2pt">
                <w10:wrap anchorx="margin"/>
              </v:rect>
            </w:pict>
          </mc:Fallback>
        </mc:AlternateContent>
      </w:r>
      <w:r w:rsidRPr="00383B2F" w:rsidDel="00565BBB">
        <w:rPr>
          <w:b/>
          <w:bCs/>
          <w:color w:val="97ADDA"/>
          <w:szCs w:val="32"/>
          <w:lang w:val="el-GR"/>
        </w:rPr>
        <w:t xml:space="preserve"> </w:t>
      </w:r>
      <w:r w:rsidRPr="00383B2F">
        <w:rPr>
          <w:noProof/>
          <w:lang w:val="el-GR"/>
        </w:rPr>
        <w:t xml:space="preserve"> </w:t>
      </w:r>
    </w:p>
    <w:p w14:paraId="6E12E55D" w14:textId="10D20D62" w:rsidR="0082726B" w:rsidRPr="00383B2F" w:rsidRDefault="00941A6E" w:rsidP="0082726B">
      <w:pPr>
        <w:rPr>
          <w:lang w:val="el-GR"/>
        </w:rPr>
      </w:pP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1561984" behindDoc="0" locked="0" layoutInCell="1" allowOverlap="1" wp14:anchorId="394DB5D1" wp14:editId="049181CF">
                <wp:simplePos x="0" y="0"/>
                <wp:positionH relativeFrom="margin">
                  <wp:posOffset>-17780</wp:posOffset>
                </wp:positionH>
                <wp:positionV relativeFrom="paragraph">
                  <wp:posOffset>25069</wp:posOffset>
                </wp:positionV>
                <wp:extent cx="1097280" cy="461645"/>
                <wp:effectExtent l="0" t="0" r="0" b="0"/>
                <wp:wrapNone/>
                <wp:docPr id="233629027" name="TextBox 95"/>
                <wp:cNvGraphicFramePr/>
                <a:graphic xmlns:a="http://schemas.openxmlformats.org/drawingml/2006/main">
                  <a:graphicData uri="http://schemas.microsoft.com/office/word/2010/wordprocessingShape">
                    <wps:wsp>
                      <wps:cNvSpPr txBox="1"/>
                      <wps:spPr>
                        <a:xfrm>
                          <a:off x="0" y="0"/>
                          <a:ext cx="1097280" cy="461645"/>
                        </a:xfrm>
                        <a:prstGeom prst="rect">
                          <a:avLst/>
                        </a:prstGeom>
                        <a:noFill/>
                      </wps:spPr>
                      <wps:txbx>
                        <w:txbxContent>
                          <w:p w14:paraId="2DD25FDF" w14:textId="77777777" w:rsidR="0082726B" w:rsidRPr="009B26B3" w:rsidRDefault="0082726B" w:rsidP="0082726B">
                            <w:pPr>
                              <w:rPr>
                                <w:b/>
                                <w:bCs/>
                                <w:sz w:val="20"/>
                                <w:szCs w:val="20"/>
                                <w:lang w:val="el-GR"/>
                              </w:rPr>
                            </w:pPr>
                            <w:r w:rsidRPr="009B26B3">
                              <w:rPr>
                                <w:b/>
                                <w:bCs/>
                                <w:sz w:val="20"/>
                                <w:szCs w:val="20"/>
                                <w:lang w:val="el-GR"/>
                              </w:rPr>
                              <w:t>Δείκτης</w:t>
                            </w:r>
                          </w:p>
                          <w:p w14:paraId="7AB4B890" w14:textId="77777777" w:rsidR="0082726B" w:rsidRPr="00E05633" w:rsidRDefault="0082726B" w:rsidP="0082726B">
                            <w:pPr>
                              <w:rPr>
                                <w:sz w:val="20"/>
                                <w:szCs w:val="20"/>
                              </w:rPr>
                            </w:pPr>
                            <w:r w:rsidRPr="009B26B3">
                              <w:rPr>
                                <w:b/>
                                <w:bCs/>
                                <w:sz w:val="20"/>
                                <w:szCs w:val="20"/>
                                <w:lang w:val="el-GR"/>
                              </w:rPr>
                              <w:t xml:space="preserve">Κάλυψης </w:t>
                            </w:r>
                            <w:r w:rsidRPr="009B26B3">
                              <w:rPr>
                                <w:b/>
                                <w:bCs/>
                                <w:sz w:val="20"/>
                                <w:szCs w:val="20"/>
                              </w:rPr>
                              <w:t>NPE</w:t>
                            </w:r>
                            <w:r w:rsidRPr="00E05633">
                              <w:rPr>
                                <w:sz w:val="20"/>
                                <w:szCs w:val="20"/>
                              </w:rPr>
                              <w:t xml:space="preserve"> (%)</w:t>
                            </w:r>
                          </w:p>
                        </w:txbxContent>
                      </wps:txbx>
                      <wps:bodyPr wrap="square" lIns="0" rIns="0" rtlCol="0" anchor="b">
                        <a:spAutoFit/>
                      </wps:bodyPr>
                    </wps:wsp>
                  </a:graphicData>
                </a:graphic>
                <wp14:sizeRelH relativeFrom="margin">
                  <wp14:pctWidth>0</wp14:pctWidth>
                </wp14:sizeRelH>
              </wp:anchor>
            </w:drawing>
          </mc:Choice>
          <mc:Fallback>
            <w:pict>
              <v:shape w14:anchorId="394DB5D1" id="TextBox 95" o:spid="_x0000_s1065" type="#_x0000_t202" style="position:absolute;margin-left:-1.4pt;margin-top:1.95pt;width:86.4pt;height:36.35pt;z-index:251561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" filled="f" stroked="f">
                <v:textbox style="mso-fit-shape-to-text:t" inset="0,,0">
                  <w:txbxContent>
                    <w:p w14:paraId="2DD25FDF" w14:textId="77777777" w:rsidR="0082726B" w:rsidRPr="009B26B3" w:rsidRDefault="0082726B" w:rsidP="0082726B">
                      <w:pPr>
                        <w:rPr>
                          <w:b/>
                          <w:bCs/>
                          <w:sz w:val="20"/>
                          <w:szCs w:val="20"/>
                          <w:lang w:val="el-GR"/>
                        </w:rPr>
                      </w:pPr>
                      <w:r w:rsidRPr="009B26B3">
                        <w:rPr>
                          <w:b/>
                          <w:bCs/>
                          <w:sz w:val="20"/>
                          <w:szCs w:val="20"/>
                          <w:lang w:val="el-GR"/>
                        </w:rPr>
                        <w:t>Δείκτης</w:t>
                      </w:r>
                    </w:p>
                    <w:p w14:paraId="7AB4B890" w14:textId="77777777" w:rsidR="0082726B" w:rsidRPr="00E05633" w:rsidRDefault="0082726B" w:rsidP="0082726B">
                      <w:pPr>
                        <w:rPr>
                          <w:sz w:val="20"/>
                          <w:szCs w:val="20"/>
                        </w:rPr>
                      </w:pPr>
                      <w:r w:rsidRPr="009B26B3">
                        <w:rPr>
                          <w:b/>
                          <w:bCs/>
                          <w:sz w:val="20"/>
                          <w:szCs w:val="20"/>
                          <w:lang w:val="el-GR"/>
                        </w:rPr>
                        <w:t xml:space="preserve">Κάλυψης </w:t>
                      </w:r>
                      <w:r w:rsidRPr="009B26B3">
                        <w:rPr>
                          <w:b/>
                          <w:bCs/>
                          <w:sz w:val="20"/>
                          <w:szCs w:val="20"/>
                        </w:rPr>
                        <w:t>NPE</w:t>
                      </w:r>
                      <w:r w:rsidRPr="00E05633">
                        <w:rPr>
                          <w:sz w:val="20"/>
                          <w:szCs w:val="20"/>
                        </w:rPr>
                        <w:t xml:space="preserve"> (%)</w:t>
                      </w:r>
                    </w:p>
                  </w:txbxContent>
                </v:textbox>
                <w10:wrap anchorx="margin"/>
              </v:shape>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675648" behindDoc="0" locked="0" layoutInCell="1" allowOverlap="1" wp14:anchorId="404429B3" wp14:editId="7EFD29EA">
                <wp:simplePos x="0" y="0"/>
                <wp:positionH relativeFrom="column">
                  <wp:posOffset>1333558</wp:posOffset>
                </wp:positionH>
                <wp:positionV relativeFrom="paragraph">
                  <wp:posOffset>108585</wp:posOffset>
                </wp:positionV>
                <wp:extent cx="791845" cy="395605"/>
                <wp:effectExtent l="0" t="0" r="8255" b="4445"/>
                <wp:wrapNone/>
                <wp:docPr id="25" name="Oval 25"/>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5435C4F9" w14:textId="0DD079BE" w:rsidR="0082726B" w:rsidRPr="00F962C1" w:rsidRDefault="00F962C1" w:rsidP="0082726B">
                            <w:pPr>
                              <w:jc w:val="center"/>
                              <w:rPr>
                                <w:sz w:val="14"/>
                                <w:szCs w:val="20"/>
                              </w:rPr>
                            </w:pPr>
                            <w:r w:rsidRPr="00617618">
                              <w:rPr>
                                <w:sz w:val="20"/>
                                <w:szCs w:val="28"/>
                                <w:lang w:val="el-GR"/>
                              </w:rPr>
                              <w:t>59</w:t>
                            </w:r>
                            <w:r w:rsidR="0082726B" w:rsidRPr="00F962C1">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429B3" id="Oval 25" o:spid="_x0000_s1066" style="position:absolute;margin-left:105pt;margin-top:8.55pt;width:62.35pt;height:3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" fillcolor="#fff6bf" stroked="f" strokeweight="2pt">
                <v:textbox>
                  <w:txbxContent>
                    <w:p w14:paraId="5435C4F9" w14:textId="0DD079BE" w:rsidR="0082726B" w:rsidRPr="00F962C1" w:rsidRDefault="00F962C1" w:rsidP="0082726B">
                      <w:pPr>
                        <w:jc w:val="center"/>
                        <w:rPr>
                          <w:sz w:val="14"/>
                          <w:szCs w:val="20"/>
                        </w:rPr>
                      </w:pPr>
                      <w:r w:rsidRPr="00617618">
                        <w:rPr>
                          <w:sz w:val="20"/>
                          <w:szCs w:val="28"/>
                          <w:lang w:val="el-GR"/>
                        </w:rPr>
                        <w:t>59</w:t>
                      </w:r>
                      <w:r w:rsidR="0082726B" w:rsidRPr="00F962C1">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677696" behindDoc="0" locked="0" layoutInCell="1" allowOverlap="1" wp14:anchorId="5F4930A8" wp14:editId="530F70DC">
                <wp:simplePos x="0" y="0"/>
                <wp:positionH relativeFrom="column">
                  <wp:posOffset>2388928</wp:posOffset>
                </wp:positionH>
                <wp:positionV relativeFrom="paragraph">
                  <wp:posOffset>109220</wp:posOffset>
                </wp:positionV>
                <wp:extent cx="791845" cy="395605"/>
                <wp:effectExtent l="0" t="0" r="8255" b="4445"/>
                <wp:wrapNone/>
                <wp:docPr id="17" name="Oval 17"/>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02432C51" w14:textId="11DB1F8E" w:rsidR="0082726B" w:rsidRPr="00F962C1" w:rsidRDefault="00F962C1" w:rsidP="00617618">
                            <w:pPr>
                              <w:rPr>
                                <w:sz w:val="14"/>
                                <w:szCs w:val="20"/>
                              </w:rPr>
                            </w:pPr>
                            <w:r w:rsidRPr="00617618">
                              <w:rPr>
                                <w:sz w:val="20"/>
                                <w:szCs w:val="28"/>
                                <w:lang w:val="el-GR"/>
                              </w:rPr>
                              <w:t>61</w:t>
                            </w:r>
                            <w:r w:rsidR="0082726B" w:rsidRPr="00F962C1">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930A8" id="Oval 17" o:spid="_x0000_s1067" style="position:absolute;margin-left:188.1pt;margin-top:8.6pt;width:62.35pt;height:3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" fillcolor="#fff6bf" stroked="f" strokeweight="2pt">
                <v:textbox>
                  <w:txbxContent>
                    <w:p w14:paraId="02432C51" w14:textId="11DB1F8E" w:rsidR="0082726B" w:rsidRPr="00F962C1" w:rsidRDefault="00F962C1" w:rsidP="00617618">
                      <w:pPr>
                        <w:rPr>
                          <w:sz w:val="14"/>
                          <w:szCs w:val="20"/>
                        </w:rPr>
                      </w:pPr>
                      <w:r w:rsidRPr="00617618">
                        <w:rPr>
                          <w:sz w:val="20"/>
                          <w:szCs w:val="28"/>
                          <w:lang w:val="el-GR"/>
                        </w:rPr>
                        <w:t>61</w:t>
                      </w:r>
                      <w:r w:rsidR="0082726B" w:rsidRPr="00F962C1">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679744" behindDoc="0" locked="0" layoutInCell="1" allowOverlap="1" wp14:anchorId="7441B3C9" wp14:editId="776427D3">
                <wp:simplePos x="0" y="0"/>
                <wp:positionH relativeFrom="column">
                  <wp:posOffset>3434773</wp:posOffset>
                </wp:positionH>
                <wp:positionV relativeFrom="paragraph">
                  <wp:posOffset>108585</wp:posOffset>
                </wp:positionV>
                <wp:extent cx="791845" cy="395605"/>
                <wp:effectExtent l="0" t="0" r="8255" b="4445"/>
                <wp:wrapNone/>
                <wp:docPr id="38" name="Oval 38"/>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1EB2A1E2" w14:textId="1E564089" w:rsidR="0082726B" w:rsidRPr="00F962C1" w:rsidRDefault="009E67F5" w:rsidP="0082726B">
                            <w:pPr>
                              <w:jc w:val="center"/>
                              <w:rPr>
                                <w:sz w:val="14"/>
                                <w:szCs w:val="20"/>
                              </w:rPr>
                            </w:pPr>
                            <w:r w:rsidRPr="00F962C1">
                              <w:rPr>
                                <w:sz w:val="20"/>
                                <w:szCs w:val="28"/>
                                <w:lang w:val="el-GR"/>
                              </w:rPr>
                              <w:t>6</w:t>
                            </w:r>
                            <w:r w:rsidR="00F962C1" w:rsidRPr="00617618">
                              <w:rPr>
                                <w:sz w:val="20"/>
                                <w:szCs w:val="28"/>
                                <w:lang w:val="el-GR"/>
                              </w:rPr>
                              <w:t>5</w:t>
                            </w:r>
                            <w:r w:rsidR="0082726B" w:rsidRPr="00F962C1">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1B3C9" id="Oval 38" o:spid="_x0000_s1068" style="position:absolute;margin-left:270.45pt;margin-top:8.55pt;width:62.35pt;height:3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" fillcolor="#fff6bf" stroked="f" strokeweight="2pt">
                <v:textbox>
                  <w:txbxContent>
                    <w:p w14:paraId="1EB2A1E2" w14:textId="1E564089" w:rsidR="0082726B" w:rsidRPr="00F962C1" w:rsidRDefault="009E67F5" w:rsidP="0082726B">
                      <w:pPr>
                        <w:jc w:val="center"/>
                        <w:rPr>
                          <w:sz w:val="14"/>
                          <w:szCs w:val="20"/>
                        </w:rPr>
                      </w:pPr>
                      <w:r w:rsidRPr="00F962C1">
                        <w:rPr>
                          <w:sz w:val="20"/>
                          <w:szCs w:val="28"/>
                          <w:lang w:val="el-GR"/>
                        </w:rPr>
                        <w:t>6</w:t>
                      </w:r>
                      <w:r w:rsidR="00F962C1" w:rsidRPr="00617618">
                        <w:rPr>
                          <w:sz w:val="20"/>
                          <w:szCs w:val="28"/>
                          <w:lang w:val="el-GR"/>
                        </w:rPr>
                        <w:t>5</w:t>
                      </w:r>
                      <w:r w:rsidR="0082726B" w:rsidRPr="00F962C1">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681792" behindDoc="0" locked="0" layoutInCell="1" allowOverlap="1" wp14:anchorId="6A18F2C0" wp14:editId="5F5EDE3C">
                <wp:simplePos x="0" y="0"/>
                <wp:positionH relativeFrom="column">
                  <wp:posOffset>4515600</wp:posOffset>
                </wp:positionH>
                <wp:positionV relativeFrom="paragraph">
                  <wp:posOffset>108585</wp:posOffset>
                </wp:positionV>
                <wp:extent cx="791845" cy="395605"/>
                <wp:effectExtent l="0" t="0" r="8255" b="4445"/>
                <wp:wrapNone/>
                <wp:docPr id="63" name="Oval 63"/>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255F38EF" w14:textId="6DF69937" w:rsidR="0082726B" w:rsidRPr="00F962C1" w:rsidRDefault="009E67F5" w:rsidP="0082726B">
                            <w:pPr>
                              <w:jc w:val="center"/>
                              <w:rPr>
                                <w:sz w:val="14"/>
                                <w:szCs w:val="20"/>
                              </w:rPr>
                            </w:pPr>
                            <w:r w:rsidRPr="00F962C1">
                              <w:rPr>
                                <w:sz w:val="20"/>
                                <w:szCs w:val="28"/>
                                <w:lang w:val="el-GR"/>
                              </w:rPr>
                              <w:t>6</w:t>
                            </w:r>
                            <w:r w:rsidR="00F962C1" w:rsidRPr="00617618">
                              <w:rPr>
                                <w:sz w:val="20"/>
                                <w:szCs w:val="28"/>
                                <w:lang w:val="el-GR"/>
                              </w:rPr>
                              <w:t>4</w:t>
                            </w:r>
                            <w:r w:rsidR="0082726B" w:rsidRPr="00F962C1">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8F2C0" id="Oval 63" o:spid="_x0000_s1069" style="position:absolute;margin-left:355.55pt;margin-top:8.55pt;width:62.35pt;height: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" fillcolor="#fff6bf" stroked="f" strokeweight="2pt">
                <v:textbox>
                  <w:txbxContent>
                    <w:p w14:paraId="255F38EF" w14:textId="6DF69937" w:rsidR="0082726B" w:rsidRPr="00F962C1" w:rsidRDefault="009E67F5" w:rsidP="0082726B">
                      <w:pPr>
                        <w:jc w:val="center"/>
                        <w:rPr>
                          <w:sz w:val="14"/>
                          <w:szCs w:val="20"/>
                        </w:rPr>
                      </w:pPr>
                      <w:r w:rsidRPr="00F962C1">
                        <w:rPr>
                          <w:sz w:val="20"/>
                          <w:szCs w:val="28"/>
                          <w:lang w:val="el-GR"/>
                        </w:rPr>
                        <w:t>6</w:t>
                      </w:r>
                      <w:r w:rsidR="00F962C1" w:rsidRPr="00617618">
                        <w:rPr>
                          <w:sz w:val="20"/>
                          <w:szCs w:val="28"/>
                          <w:lang w:val="el-GR"/>
                        </w:rPr>
                        <w:t>4</w:t>
                      </w:r>
                      <w:r w:rsidR="0082726B" w:rsidRPr="00F962C1">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683840" behindDoc="0" locked="0" layoutInCell="1" allowOverlap="1" wp14:anchorId="1C60BE0A" wp14:editId="40492664">
                <wp:simplePos x="0" y="0"/>
                <wp:positionH relativeFrom="column">
                  <wp:posOffset>5561388</wp:posOffset>
                </wp:positionH>
                <wp:positionV relativeFrom="paragraph">
                  <wp:posOffset>108585</wp:posOffset>
                </wp:positionV>
                <wp:extent cx="791845" cy="395605"/>
                <wp:effectExtent l="0" t="0" r="8255" b="4445"/>
                <wp:wrapNone/>
                <wp:docPr id="641032721" name="Oval 641032721"/>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4804AE9B" w14:textId="2860BDD4" w:rsidR="0082726B" w:rsidRPr="00F962C1" w:rsidRDefault="00041916" w:rsidP="0082726B">
                            <w:pPr>
                              <w:jc w:val="center"/>
                              <w:rPr>
                                <w:sz w:val="14"/>
                                <w:szCs w:val="20"/>
                              </w:rPr>
                            </w:pPr>
                            <w:r w:rsidRPr="00F962C1">
                              <w:rPr>
                                <w:sz w:val="20"/>
                                <w:szCs w:val="28"/>
                                <w:lang w:val="el-GR"/>
                              </w:rPr>
                              <w:t>6</w:t>
                            </w:r>
                            <w:r w:rsidR="00F962C1" w:rsidRPr="00617618">
                              <w:rPr>
                                <w:sz w:val="20"/>
                                <w:szCs w:val="28"/>
                                <w:lang w:val="el-GR"/>
                              </w:rPr>
                              <w:t>7</w:t>
                            </w:r>
                            <w:r w:rsidR="0082726B" w:rsidRPr="00F962C1">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0BE0A" id="Oval 641032721" o:spid="_x0000_s1070" style="position:absolute;margin-left:437.9pt;margin-top:8.55pt;width:62.35pt;height:3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" fillcolor="#fff6bf" stroked="f" strokeweight="2pt">
                <v:textbox>
                  <w:txbxContent>
                    <w:p w14:paraId="4804AE9B" w14:textId="2860BDD4" w:rsidR="0082726B" w:rsidRPr="00F962C1" w:rsidRDefault="00041916" w:rsidP="0082726B">
                      <w:pPr>
                        <w:jc w:val="center"/>
                        <w:rPr>
                          <w:sz w:val="14"/>
                          <w:szCs w:val="20"/>
                        </w:rPr>
                      </w:pPr>
                      <w:r w:rsidRPr="00F962C1">
                        <w:rPr>
                          <w:sz w:val="20"/>
                          <w:szCs w:val="28"/>
                          <w:lang w:val="el-GR"/>
                        </w:rPr>
                        <w:t>6</w:t>
                      </w:r>
                      <w:r w:rsidR="00F962C1" w:rsidRPr="00617618">
                        <w:rPr>
                          <w:sz w:val="20"/>
                          <w:szCs w:val="28"/>
                          <w:lang w:val="el-GR"/>
                        </w:rPr>
                        <w:t>7</w:t>
                      </w:r>
                      <w:r w:rsidR="0082726B" w:rsidRPr="00F962C1">
                        <w:rPr>
                          <w:sz w:val="20"/>
                          <w:szCs w:val="28"/>
                        </w:rPr>
                        <w:t>%</w:t>
                      </w:r>
                    </w:p>
                  </w:txbxContent>
                </v:textbox>
              </v:oval>
            </w:pict>
          </mc:Fallback>
        </mc:AlternateContent>
      </w:r>
    </w:p>
    <w:p w14:paraId="65F6106D" w14:textId="164E4B29" w:rsidR="0082726B" w:rsidRPr="00383B2F" w:rsidRDefault="0082726B" w:rsidP="0082726B">
      <w:pPr>
        <w:rPr>
          <w:color w:val="023E87"/>
          <w:sz w:val="22"/>
          <w:lang w:val="el-GR"/>
        </w:rPr>
      </w:pPr>
    </w:p>
    <w:p w14:paraId="2BE11850" w14:textId="675EAEBC" w:rsidR="0082726B" w:rsidRPr="00383B2F" w:rsidRDefault="00F962C1" w:rsidP="0082726B">
      <w:pPr>
        <w:rPr>
          <w:lang w:val="el-GR"/>
        </w:rPr>
      </w:pPr>
      <w:r w:rsidRPr="006A14DF">
        <w:rPr>
          <w:noProof/>
          <w:color w:val="023E87"/>
          <w:sz w:val="22"/>
        </w:rPr>
        <w:drawing>
          <wp:anchor distT="0" distB="0" distL="114300" distR="114300" simplePos="0" relativeHeight="251528192" behindDoc="0" locked="0" layoutInCell="1" allowOverlap="1" wp14:anchorId="5B5F1518" wp14:editId="18B33276">
            <wp:simplePos x="0" y="0"/>
            <wp:positionH relativeFrom="column">
              <wp:posOffset>1017905</wp:posOffset>
            </wp:positionH>
            <wp:positionV relativeFrom="paragraph">
              <wp:posOffset>31115</wp:posOffset>
            </wp:positionV>
            <wp:extent cx="5540375" cy="1638935"/>
            <wp:effectExtent l="0" t="0" r="0" b="0"/>
            <wp:wrapSquare wrapText="bothSides"/>
            <wp:docPr id="62119182" name="Chart 1">
              <a:extLst xmlns:a="http://schemas.openxmlformats.org/drawingml/2006/main">
                <a:ext uri="{FF2B5EF4-FFF2-40B4-BE49-F238E27FC236}">
                  <a16:creationId xmlns:a16="http://schemas.microsoft.com/office/drawing/2014/main" id="{F7E1D4CA-7C49-68AD-31CC-48DC403E0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9E67F5" w:rsidRPr="00C01FAB">
        <w:rPr>
          <w:noProof/>
          <w:lang w:val="el-GR"/>
        </w:rPr>
        <w:t xml:space="preserve"> </w:t>
      </w:r>
    </w:p>
    <w:p w14:paraId="756E926C" w14:textId="6B0A1D8C" w:rsidR="0082726B" w:rsidRPr="00383B2F" w:rsidRDefault="00941A6E" w:rsidP="0082726B">
      <w:pPr>
        <w:rPr>
          <w:lang w:val="el-GR"/>
        </w:rPr>
      </w:pP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1563008" behindDoc="0" locked="0" layoutInCell="1" allowOverlap="1" wp14:anchorId="04C987DB" wp14:editId="5D2D857D">
                <wp:simplePos x="0" y="0"/>
                <wp:positionH relativeFrom="margin">
                  <wp:posOffset>-23495</wp:posOffset>
                </wp:positionH>
                <wp:positionV relativeFrom="paragraph">
                  <wp:posOffset>89204</wp:posOffset>
                </wp:positionV>
                <wp:extent cx="973455" cy="461645"/>
                <wp:effectExtent l="0" t="0" r="0" b="0"/>
                <wp:wrapNone/>
                <wp:docPr id="233629029" name="TextBox 95"/>
                <wp:cNvGraphicFramePr/>
                <a:graphic xmlns:a="http://schemas.openxmlformats.org/drawingml/2006/main">
                  <a:graphicData uri="http://schemas.microsoft.com/office/word/2010/wordprocessingShape">
                    <wps:wsp>
                      <wps:cNvSpPr txBox="1"/>
                      <wps:spPr>
                        <a:xfrm>
                          <a:off x="0" y="0"/>
                          <a:ext cx="973455" cy="461645"/>
                        </a:xfrm>
                        <a:prstGeom prst="rect">
                          <a:avLst/>
                        </a:prstGeom>
                        <a:noFill/>
                      </wps:spPr>
                      <wps:txbx>
                        <w:txbxContent>
                          <w:p w14:paraId="02196241" w14:textId="77777777" w:rsidR="0082726B" w:rsidRPr="00E05633" w:rsidRDefault="0082726B" w:rsidP="0082726B">
                            <w:pPr>
                              <w:rPr>
                                <w:sz w:val="20"/>
                                <w:szCs w:val="20"/>
                              </w:rPr>
                            </w:pPr>
                            <w:r w:rsidRPr="009B26B3">
                              <w:rPr>
                                <w:b/>
                                <w:bCs/>
                                <w:sz w:val="20"/>
                                <w:szCs w:val="20"/>
                              </w:rPr>
                              <w:t>NPE</w:t>
                            </w:r>
                            <w:r w:rsidRPr="00E05633">
                              <w:rPr>
                                <w:sz w:val="20"/>
                                <w:szCs w:val="20"/>
                              </w:rPr>
                              <w:t xml:space="preserve"> (%)</w:t>
                            </w:r>
                          </w:p>
                        </w:txbxContent>
                      </wps:txbx>
                      <wps:bodyPr wrap="square" lIns="0" rIns="0" rtlCol="0" anchor="b">
                        <a:spAutoFit/>
                      </wps:bodyPr>
                    </wps:wsp>
                  </a:graphicData>
                </a:graphic>
                <wp14:sizeRelH relativeFrom="margin">
                  <wp14:pctWidth>0</wp14:pctWidth>
                </wp14:sizeRelH>
              </wp:anchor>
            </w:drawing>
          </mc:Choice>
          <mc:Fallback>
            <w:pict>
              <v:shape w14:anchorId="04C987DB" id="_x0000_s1071" type="#_x0000_t202" style="position:absolute;margin-left:-1.85pt;margin-top:7pt;width:76.65pt;height:36.35pt;z-index:251563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" filled="f" stroked="f">
                <v:textbox style="mso-fit-shape-to-text:t" inset="0,,0">
                  <w:txbxContent>
                    <w:p w14:paraId="02196241" w14:textId="77777777" w:rsidR="0082726B" w:rsidRPr="00E05633" w:rsidRDefault="0082726B" w:rsidP="0082726B">
                      <w:pPr>
                        <w:rPr>
                          <w:sz w:val="20"/>
                          <w:szCs w:val="20"/>
                        </w:rPr>
                      </w:pPr>
                      <w:r w:rsidRPr="009B26B3">
                        <w:rPr>
                          <w:b/>
                          <w:bCs/>
                          <w:sz w:val="20"/>
                          <w:szCs w:val="20"/>
                        </w:rPr>
                        <w:t>NPE</w:t>
                      </w:r>
                      <w:r w:rsidRPr="00E05633">
                        <w:rPr>
                          <w:sz w:val="20"/>
                          <w:szCs w:val="20"/>
                        </w:rPr>
                        <w:t xml:space="preserve"> (%)</w:t>
                      </w:r>
                    </w:p>
                  </w:txbxContent>
                </v:textbox>
                <w10:wrap anchorx="margin"/>
              </v:shape>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676672" behindDoc="0" locked="0" layoutInCell="1" allowOverlap="1" wp14:anchorId="4A6C4546" wp14:editId="513E033F">
                <wp:simplePos x="0" y="0"/>
                <wp:positionH relativeFrom="column">
                  <wp:posOffset>1333558</wp:posOffset>
                </wp:positionH>
                <wp:positionV relativeFrom="paragraph">
                  <wp:posOffset>54610</wp:posOffset>
                </wp:positionV>
                <wp:extent cx="791845" cy="395605"/>
                <wp:effectExtent l="0" t="0" r="8255" b="4445"/>
                <wp:wrapNone/>
                <wp:docPr id="31" name="Oval 31"/>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6607CC4E" w14:textId="225F48C2" w:rsidR="0082726B" w:rsidRPr="00F962C1" w:rsidRDefault="00941A6E" w:rsidP="0082726B">
                            <w:pPr>
                              <w:jc w:val="center"/>
                              <w:rPr>
                                <w:sz w:val="14"/>
                                <w:szCs w:val="20"/>
                              </w:rPr>
                            </w:pPr>
                            <w:r w:rsidRPr="00F962C1">
                              <w:rPr>
                                <w:sz w:val="20"/>
                                <w:szCs w:val="28"/>
                                <w:lang w:val="el-GR"/>
                              </w:rPr>
                              <w:t>3</w:t>
                            </w:r>
                            <w:r w:rsidR="0082726B" w:rsidRPr="00F962C1">
                              <w:rPr>
                                <w:sz w:val="20"/>
                                <w:szCs w:val="28"/>
                                <w:lang w:val="el-GR"/>
                              </w:rPr>
                              <w:t>,</w:t>
                            </w:r>
                            <w:r w:rsidR="00F962C1" w:rsidRPr="00617618">
                              <w:rPr>
                                <w:sz w:val="20"/>
                                <w:szCs w:val="28"/>
                                <w:lang w:val="el-GR"/>
                              </w:rPr>
                              <w:t>3</w:t>
                            </w:r>
                            <w:r w:rsidR="0082726B" w:rsidRPr="00F962C1">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C4546" id="Oval 31" o:spid="_x0000_s1072" style="position:absolute;margin-left:105pt;margin-top:4.3pt;width:62.35pt;height:3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" fillcolor="#fff6bf" stroked="f" strokeweight="2pt">
                <v:textbox>
                  <w:txbxContent>
                    <w:p w14:paraId="6607CC4E" w14:textId="225F48C2" w:rsidR="0082726B" w:rsidRPr="00F962C1" w:rsidRDefault="00941A6E" w:rsidP="0082726B">
                      <w:pPr>
                        <w:jc w:val="center"/>
                        <w:rPr>
                          <w:sz w:val="14"/>
                          <w:szCs w:val="20"/>
                        </w:rPr>
                      </w:pPr>
                      <w:r w:rsidRPr="00F962C1">
                        <w:rPr>
                          <w:sz w:val="20"/>
                          <w:szCs w:val="28"/>
                          <w:lang w:val="el-GR"/>
                        </w:rPr>
                        <w:t>3</w:t>
                      </w:r>
                      <w:r w:rsidR="0082726B" w:rsidRPr="00F962C1">
                        <w:rPr>
                          <w:sz w:val="20"/>
                          <w:szCs w:val="28"/>
                          <w:lang w:val="el-GR"/>
                        </w:rPr>
                        <w:t>,</w:t>
                      </w:r>
                      <w:r w:rsidR="00F962C1" w:rsidRPr="00617618">
                        <w:rPr>
                          <w:sz w:val="20"/>
                          <w:szCs w:val="28"/>
                          <w:lang w:val="el-GR"/>
                        </w:rPr>
                        <w:t>3</w:t>
                      </w:r>
                      <w:r w:rsidR="0082726B" w:rsidRPr="00F962C1">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678720" behindDoc="0" locked="0" layoutInCell="1" allowOverlap="1" wp14:anchorId="364FA7DE" wp14:editId="1269941F">
                <wp:simplePos x="0" y="0"/>
                <wp:positionH relativeFrom="column">
                  <wp:posOffset>2388928</wp:posOffset>
                </wp:positionH>
                <wp:positionV relativeFrom="paragraph">
                  <wp:posOffset>54610</wp:posOffset>
                </wp:positionV>
                <wp:extent cx="791845" cy="395605"/>
                <wp:effectExtent l="0" t="0" r="8255" b="4445"/>
                <wp:wrapNone/>
                <wp:docPr id="37" name="Oval 37"/>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45F92668" w14:textId="3C76ECAE" w:rsidR="0082726B" w:rsidRPr="00F962C1" w:rsidRDefault="00041916" w:rsidP="0082726B">
                            <w:pPr>
                              <w:jc w:val="center"/>
                              <w:rPr>
                                <w:sz w:val="14"/>
                                <w:szCs w:val="20"/>
                              </w:rPr>
                            </w:pPr>
                            <w:r w:rsidRPr="00F962C1">
                              <w:rPr>
                                <w:sz w:val="20"/>
                                <w:szCs w:val="28"/>
                                <w:lang w:val="el-GR"/>
                              </w:rPr>
                              <w:t>3</w:t>
                            </w:r>
                            <w:r w:rsidR="0082726B" w:rsidRPr="00F962C1">
                              <w:rPr>
                                <w:sz w:val="20"/>
                                <w:szCs w:val="28"/>
                                <w:lang w:val="el-GR"/>
                              </w:rPr>
                              <w:t>,</w:t>
                            </w:r>
                            <w:r w:rsidR="00F962C1" w:rsidRPr="00617618">
                              <w:rPr>
                                <w:sz w:val="20"/>
                                <w:szCs w:val="28"/>
                                <w:lang w:val="el-GR"/>
                              </w:rPr>
                              <w:t>2</w:t>
                            </w:r>
                            <w:r w:rsidR="0082726B" w:rsidRPr="00F962C1">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4FA7DE" id="Oval 37" o:spid="_x0000_s1073" style="position:absolute;margin-left:188.1pt;margin-top:4.3pt;width:62.35pt;height:3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" fillcolor="#fff6bf" stroked="f" strokeweight="2pt">
                <v:textbox>
                  <w:txbxContent>
                    <w:p w14:paraId="45F92668" w14:textId="3C76ECAE" w:rsidR="0082726B" w:rsidRPr="00F962C1" w:rsidRDefault="00041916" w:rsidP="0082726B">
                      <w:pPr>
                        <w:jc w:val="center"/>
                        <w:rPr>
                          <w:sz w:val="14"/>
                          <w:szCs w:val="20"/>
                        </w:rPr>
                      </w:pPr>
                      <w:r w:rsidRPr="00F962C1">
                        <w:rPr>
                          <w:sz w:val="20"/>
                          <w:szCs w:val="28"/>
                          <w:lang w:val="el-GR"/>
                        </w:rPr>
                        <w:t>3</w:t>
                      </w:r>
                      <w:r w:rsidR="0082726B" w:rsidRPr="00F962C1">
                        <w:rPr>
                          <w:sz w:val="20"/>
                          <w:szCs w:val="28"/>
                          <w:lang w:val="el-GR"/>
                        </w:rPr>
                        <w:t>,</w:t>
                      </w:r>
                      <w:r w:rsidR="00F962C1" w:rsidRPr="00617618">
                        <w:rPr>
                          <w:sz w:val="20"/>
                          <w:szCs w:val="28"/>
                          <w:lang w:val="el-GR"/>
                        </w:rPr>
                        <w:t>2</w:t>
                      </w:r>
                      <w:r w:rsidR="0082726B" w:rsidRPr="00F962C1">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680768" behindDoc="0" locked="0" layoutInCell="1" allowOverlap="1" wp14:anchorId="6EE542F6" wp14:editId="5858BD31">
                <wp:simplePos x="0" y="0"/>
                <wp:positionH relativeFrom="column">
                  <wp:posOffset>3434773</wp:posOffset>
                </wp:positionH>
                <wp:positionV relativeFrom="paragraph">
                  <wp:posOffset>54610</wp:posOffset>
                </wp:positionV>
                <wp:extent cx="791845" cy="395605"/>
                <wp:effectExtent l="0" t="0" r="8255" b="4445"/>
                <wp:wrapNone/>
                <wp:docPr id="62" name="Oval 62"/>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5117F22E" w14:textId="17417D50" w:rsidR="0082726B" w:rsidRPr="00F962C1" w:rsidRDefault="009E67F5" w:rsidP="0082726B">
                            <w:pPr>
                              <w:jc w:val="center"/>
                              <w:rPr>
                                <w:sz w:val="14"/>
                                <w:szCs w:val="20"/>
                              </w:rPr>
                            </w:pPr>
                            <w:r w:rsidRPr="00F962C1">
                              <w:rPr>
                                <w:sz w:val="20"/>
                                <w:szCs w:val="28"/>
                                <w:lang w:val="el-GR"/>
                              </w:rPr>
                              <w:t>2</w:t>
                            </w:r>
                            <w:r w:rsidR="00F962C1" w:rsidRPr="00617618">
                              <w:rPr>
                                <w:sz w:val="20"/>
                                <w:szCs w:val="28"/>
                                <w:lang w:val="el-GR"/>
                              </w:rPr>
                              <w:t>,6</w:t>
                            </w:r>
                            <w:r w:rsidR="0082726B" w:rsidRPr="00F962C1">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542F6" id="Oval 62" o:spid="_x0000_s1074" style="position:absolute;margin-left:270.45pt;margin-top:4.3pt;width:62.35pt;height:3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" fillcolor="#fff6bf" stroked="f" strokeweight="2pt">
                <v:textbox>
                  <w:txbxContent>
                    <w:p w14:paraId="5117F22E" w14:textId="17417D50" w:rsidR="0082726B" w:rsidRPr="00F962C1" w:rsidRDefault="009E67F5" w:rsidP="0082726B">
                      <w:pPr>
                        <w:jc w:val="center"/>
                        <w:rPr>
                          <w:sz w:val="14"/>
                          <w:szCs w:val="20"/>
                        </w:rPr>
                      </w:pPr>
                      <w:r w:rsidRPr="00F962C1">
                        <w:rPr>
                          <w:sz w:val="20"/>
                          <w:szCs w:val="28"/>
                          <w:lang w:val="el-GR"/>
                        </w:rPr>
                        <w:t>2</w:t>
                      </w:r>
                      <w:r w:rsidR="00F962C1" w:rsidRPr="00617618">
                        <w:rPr>
                          <w:sz w:val="20"/>
                          <w:szCs w:val="28"/>
                          <w:lang w:val="el-GR"/>
                        </w:rPr>
                        <w:t>,6</w:t>
                      </w:r>
                      <w:r w:rsidR="0082726B" w:rsidRPr="00F962C1">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682816" behindDoc="0" locked="0" layoutInCell="1" allowOverlap="1" wp14:anchorId="051A29E7" wp14:editId="5580910B">
                <wp:simplePos x="0" y="0"/>
                <wp:positionH relativeFrom="column">
                  <wp:posOffset>4515600</wp:posOffset>
                </wp:positionH>
                <wp:positionV relativeFrom="paragraph">
                  <wp:posOffset>54610</wp:posOffset>
                </wp:positionV>
                <wp:extent cx="791845" cy="395605"/>
                <wp:effectExtent l="0" t="0" r="8255" b="4445"/>
                <wp:wrapNone/>
                <wp:docPr id="641032704" name="Oval 641032704"/>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76AB516A" w14:textId="61712BD8" w:rsidR="0082726B" w:rsidRPr="00F962C1" w:rsidRDefault="009E67F5" w:rsidP="0082726B">
                            <w:pPr>
                              <w:jc w:val="center"/>
                              <w:rPr>
                                <w:sz w:val="14"/>
                                <w:szCs w:val="20"/>
                              </w:rPr>
                            </w:pPr>
                            <w:r w:rsidRPr="00F962C1">
                              <w:rPr>
                                <w:sz w:val="20"/>
                                <w:szCs w:val="28"/>
                                <w:lang w:val="el-GR"/>
                              </w:rPr>
                              <w:t>2,6</w:t>
                            </w:r>
                            <w:r w:rsidR="0082726B" w:rsidRPr="00F962C1">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A29E7" id="Oval 641032704" o:spid="_x0000_s1075" style="position:absolute;margin-left:355.55pt;margin-top:4.3pt;width:62.35pt;height:3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" fillcolor="#fff6bf" stroked="f" strokeweight="2pt">
                <v:textbox>
                  <w:txbxContent>
                    <w:p w14:paraId="76AB516A" w14:textId="61712BD8" w:rsidR="0082726B" w:rsidRPr="00F962C1" w:rsidRDefault="009E67F5" w:rsidP="0082726B">
                      <w:pPr>
                        <w:jc w:val="center"/>
                        <w:rPr>
                          <w:sz w:val="14"/>
                          <w:szCs w:val="20"/>
                        </w:rPr>
                      </w:pPr>
                      <w:r w:rsidRPr="00F962C1">
                        <w:rPr>
                          <w:sz w:val="20"/>
                          <w:szCs w:val="28"/>
                          <w:lang w:val="el-GR"/>
                        </w:rPr>
                        <w:t>2,6</w:t>
                      </w:r>
                      <w:r w:rsidR="0082726B" w:rsidRPr="00F962C1">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1684864" behindDoc="0" locked="0" layoutInCell="1" allowOverlap="1" wp14:anchorId="4C2F459F" wp14:editId="5152AA89">
                <wp:simplePos x="0" y="0"/>
                <wp:positionH relativeFrom="column">
                  <wp:posOffset>5561388</wp:posOffset>
                </wp:positionH>
                <wp:positionV relativeFrom="paragraph">
                  <wp:posOffset>54610</wp:posOffset>
                </wp:positionV>
                <wp:extent cx="791845" cy="395605"/>
                <wp:effectExtent l="0" t="0" r="8255" b="4445"/>
                <wp:wrapNone/>
                <wp:docPr id="641032730" name="Oval 641032730"/>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53DFB3E1" w14:textId="34C69CFE" w:rsidR="0082726B" w:rsidRPr="00F962C1" w:rsidRDefault="00041916" w:rsidP="00C45C0B">
                            <w:pPr>
                              <w:jc w:val="center"/>
                              <w:rPr>
                                <w:sz w:val="14"/>
                                <w:szCs w:val="20"/>
                              </w:rPr>
                            </w:pPr>
                            <w:r w:rsidRPr="00F962C1">
                              <w:rPr>
                                <w:sz w:val="20"/>
                                <w:szCs w:val="28"/>
                                <w:lang w:val="el-GR"/>
                              </w:rPr>
                              <w:t>2</w:t>
                            </w:r>
                            <w:r w:rsidR="00941A6E" w:rsidRPr="00F962C1">
                              <w:rPr>
                                <w:sz w:val="20"/>
                                <w:szCs w:val="28"/>
                                <w:lang w:val="el-GR"/>
                              </w:rPr>
                              <w:t>,6</w:t>
                            </w:r>
                            <w:r w:rsidR="0082726B" w:rsidRPr="00F962C1">
                              <w:rPr>
                                <w:sz w:val="20"/>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F459F" id="Oval 641032730" o:spid="_x0000_s1076" style="position:absolute;margin-left:437.9pt;margin-top:4.3pt;width:62.35pt;height:3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" fillcolor="#fff6bf" stroked="f" strokeweight="2pt">
                <v:textbox>
                  <w:txbxContent>
                    <w:p w14:paraId="53DFB3E1" w14:textId="34C69CFE" w:rsidR="0082726B" w:rsidRPr="00F962C1" w:rsidRDefault="00041916" w:rsidP="00C45C0B">
                      <w:pPr>
                        <w:jc w:val="center"/>
                        <w:rPr>
                          <w:sz w:val="14"/>
                          <w:szCs w:val="20"/>
                        </w:rPr>
                      </w:pPr>
                      <w:r w:rsidRPr="00F962C1">
                        <w:rPr>
                          <w:sz w:val="20"/>
                          <w:szCs w:val="28"/>
                          <w:lang w:val="el-GR"/>
                        </w:rPr>
                        <w:t>2</w:t>
                      </w:r>
                      <w:r w:rsidR="00941A6E" w:rsidRPr="00F962C1">
                        <w:rPr>
                          <w:sz w:val="20"/>
                          <w:szCs w:val="28"/>
                          <w:lang w:val="el-GR"/>
                        </w:rPr>
                        <w:t>,6</w:t>
                      </w:r>
                      <w:r w:rsidR="0082726B" w:rsidRPr="00F962C1">
                        <w:rPr>
                          <w:sz w:val="20"/>
                          <w:szCs w:val="28"/>
                        </w:rPr>
                        <w:t>%</w:t>
                      </w:r>
                    </w:p>
                  </w:txbxContent>
                </v:textbox>
              </v:oval>
            </w:pict>
          </mc:Fallback>
        </mc:AlternateContent>
      </w:r>
    </w:p>
    <w:p w14:paraId="2DF41F83" w14:textId="77777777" w:rsidR="0082726B" w:rsidRPr="00383B2F" w:rsidRDefault="0082726B" w:rsidP="0082726B">
      <w:pPr>
        <w:rPr>
          <w:color w:val="023E87"/>
          <w:sz w:val="22"/>
          <w:lang w:val="el-GR"/>
        </w:rPr>
      </w:pPr>
    </w:p>
    <w:p w14:paraId="0969BC2F" w14:textId="29B19B1B" w:rsidR="0082726B" w:rsidRPr="00383B2F" w:rsidRDefault="0082726B" w:rsidP="0082726B">
      <w:pPr>
        <w:rPr>
          <w:color w:val="023E87"/>
          <w:sz w:val="22"/>
          <w:lang w:val="el-GR"/>
        </w:rPr>
      </w:pPr>
    </w:p>
    <w:p w14:paraId="38651783" w14:textId="1984EB7D" w:rsidR="0082726B" w:rsidRPr="00383B2F" w:rsidRDefault="0082726B" w:rsidP="0082726B">
      <w:pPr>
        <w:rPr>
          <w:lang w:val="el-GR"/>
        </w:rPr>
      </w:pPr>
      <w:r>
        <w:rPr>
          <w:noProof/>
          <w:color w:val="023E87"/>
          <w:sz w:val="22"/>
        </w:rPr>
        <w:drawing>
          <wp:anchor distT="0" distB="0" distL="114300" distR="114300" simplePos="0" relativeHeight="251686912" behindDoc="0" locked="0" layoutInCell="1" allowOverlap="1" wp14:anchorId="2F4B405F" wp14:editId="23615A58">
            <wp:simplePos x="0" y="0"/>
            <wp:positionH relativeFrom="column">
              <wp:posOffset>5668949</wp:posOffset>
            </wp:positionH>
            <wp:positionV relativeFrom="paragraph">
              <wp:posOffset>201930</wp:posOffset>
            </wp:positionV>
            <wp:extent cx="530225" cy="255905"/>
            <wp:effectExtent l="0" t="0" r="317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225" cy="255905"/>
                    </a:xfrm>
                    <a:prstGeom prst="rect">
                      <a:avLst/>
                    </a:prstGeom>
                    <a:noFill/>
                  </pic:spPr>
                </pic:pic>
              </a:graphicData>
            </a:graphic>
          </wp:anchor>
        </w:drawing>
      </w:r>
    </w:p>
    <w:p w14:paraId="1943DE86" w14:textId="1B4AE497" w:rsidR="0082726B" w:rsidRPr="00383B2F" w:rsidRDefault="00941A6E" w:rsidP="0082726B">
      <w:pPr>
        <w:rPr>
          <w:lang w:val="el-GR"/>
        </w:rPr>
      </w:pPr>
      <w:r w:rsidRPr="001D4887">
        <w:rPr>
          <w:noProof/>
          <w:lang w:eastAsia="el-GR"/>
        </w:rPr>
        <mc:AlternateContent>
          <mc:Choice Requires="wps">
            <w:drawing>
              <wp:anchor distT="0" distB="0" distL="114300" distR="114300" simplePos="0" relativeHeight="251600896" behindDoc="0" locked="0" layoutInCell="1" allowOverlap="1" wp14:anchorId="01D0C8B6" wp14:editId="346A5A19">
                <wp:simplePos x="0" y="0"/>
                <wp:positionH relativeFrom="margin">
                  <wp:posOffset>-25400</wp:posOffset>
                </wp:positionH>
                <wp:positionV relativeFrom="paragraph">
                  <wp:posOffset>48564</wp:posOffset>
                </wp:positionV>
                <wp:extent cx="973455" cy="461645"/>
                <wp:effectExtent l="0" t="0" r="0" b="0"/>
                <wp:wrapNone/>
                <wp:docPr id="2035149538" name="TextBox 95"/>
                <wp:cNvGraphicFramePr/>
                <a:graphic xmlns:a="http://schemas.openxmlformats.org/drawingml/2006/main">
                  <a:graphicData uri="http://schemas.microsoft.com/office/word/2010/wordprocessingShape">
                    <wps:wsp>
                      <wps:cNvSpPr txBox="1"/>
                      <wps:spPr>
                        <a:xfrm>
                          <a:off x="0" y="0"/>
                          <a:ext cx="973455" cy="461645"/>
                        </a:xfrm>
                        <a:prstGeom prst="rect">
                          <a:avLst/>
                        </a:prstGeom>
                        <a:noFill/>
                      </wps:spPr>
                      <wps:txbx>
                        <w:txbxContent>
                          <w:p w14:paraId="22DB077F" w14:textId="77777777" w:rsidR="0082726B" w:rsidRPr="00E05633" w:rsidRDefault="0082726B" w:rsidP="0082726B">
                            <w:pPr>
                              <w:rPr>
                                <w:sz w:val="20"/>
                                <w:szCs w:val="20"/>
                              </w:rPr>
                            </w:pPr>
                            <w:r w:rsidRPr="00E05633">
                              <w:rPr>
                                <w:b/>
                                <w:bCs/>
                                <w:sz w:val="20"/>
                                <w:szCs w:val="20"/>
                              </w:rPr>
                              <w:t xml:space="preserve">NPE </w:t>
                            </w:r>
                            <w:r w:rsidRPr="00E05633">
                              <w:rPr>
                                <w:sz w:val="20"/>
                                <w:szCs w:val="20"/>
                              </w:rPr>
                              <w:t>(</w:t>
                            </w:r>
                            <w:r>
                              <w:rPr>
                                <w:sz w:val="20"/>
                                <w:szCs w:val="20"/>
                              </w:rPr>
                              <w:t>€</w:t>
                            </w:r>
                            <w:r w:rsidRPr="009B26B3">
                              <w:rPr>
                                <w:sz w:val="20"/>
                                <w:szCs w:val="20"/>
                                <w:lang w:val="el-GR"/>
                              </w:rPr>
                              <w:t>δισ</w:t>
                            </w:r>
                            <w:r w:rsidRPr="009B26B3">
                              <w:rPr>
                                <w:sz w:val="20"/>
                                <w:szCs w:val="20"/>
                              </w:rPr>
                              <w:t>.)</w:t>
                            </w:r>
                          </w:p>
                        </w:txbxContent>
                      </wps:txbx>
                      <wps:bodyPr wrap="square" lIns="0" rIns="0" rtlCol="0" anchor="b">
                        <a:spAutoFit/>
                      </wps:bodyPr>
                    </wps:wsp>
                  </a:graphicData>
                </a:graphic>
                <wp14:sizeRelH relativeFrom="margin">
                  <wp14:pctWidth>0</wp14:pctWidth>
                </wp14:sizeRelH>
              </wp:anchor>
            </w:drawing>
          </mc:Choice>
          <mc:Fallback>
            <w:pict>
              <v:shape w14:anchorId="01D0C8B6" id="_x0000_s1077" type="#_x0000_t202" style="position:absolute;margin-left:-2pt;margin-top:3.8pt;width:76.65pt;height:36.35pt;z-index:251600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" filled="f" stroked="f">
                <v:textbox style="mso-fit-shape-to-text:t" inset="0,,0">
                  <w:txbxContent>
                    <w:p w14:paraId="22DB077F" w14:textId="77777777" w:rsidR="0082726B" w:rsidRPr="00E05633" w:rsidRDefault="0082726B" w:rsidP="0082726B">
                      <w:pPr>
                        <w:rPr>
                          <w:sz w:val="20"/>
                          <w:szCs w:val="20"/>
                        </w:rPr>
                      </w:pPr>
                      <w:r w:rsidRPr="00E05633">
                        <w:rPr>
                          <w:b/>
                          <w:bCs/>
                          <w:sz w:val="20"/>
                          <w:szCs w:val="20"/>
                        </w:rPr>
                        <w:t xml:space="preserve">NPE </w:t>
                      </w:r>
                      <w:r w:rsidRPr="00E05633">
                        <w:rPr>
                          <w:sz w:val="20"/>
                          <w:szCs w:val="20"/>
                        </w:rPr>
                        <w:t>(</w:t>
                      </w:r>
                      <w:r>
                        <w:rPr>
                          <w:sz w:val="20"/>
                          <w:szCs w:val="20"/>
                        </w:rPr>
                        <w:t>€</w:t>
                      </w:r>
                      <w:r w:rsidRPr="009B26B3">
                        <w:rPr>
                          <w:sz w:val="20"/>
                          <w:szCs w:val="20"/>
                          <w:lang w:val="el-GR"/>
                        </w:rPr>
                        <w:t>δισ</w:t>
                      </w:r>
                      <w:r w:rsidRPr="009B26B3">
                        <w:rPr>
                          <w:sz w:val="20"/>
                          <w:szCs w:val="20"/>
                        </w:rPr>
                        <w:t>.)</w:t>
                      </w:r>
                    </w:p>
                  </w:txbxContent>
                </v:textbox>
                <w10:wrap anchorx="margin"/>
              </v:shape>
            </w:pict>
          </mc:Fallback>
        </mc:AlternateContent>
      </w:r>
    </w:p>
    <w:p w14:paraId="5BBC7DAA" w14:textId="77777777" w:rsidR="0082726B" w:rsidRPr="00383B2F" w:rsidRDefault="0082726B" w:rsidP="0082726B">
      <w:pPr>
        <w:rPr>
          <w:lang w:val="el-GR"/>
        </w:rPr>
      </w:pPr>
    </w:p>
    <w:p w14:paraId="692DCB6E" w14:textId="77777777" w:rsidR="0082726B" w:rsidRPr="00383B2F" w:rsidRDefault="0082726B" w:rsidP="0082726B">
      <w:pPr>
        <w:rPr>
          <w:lang w:val="el-GR"/>
        </w:rPr>
      </w:pPr>
    </w:p>
    <w:p w14:paraId="1CE231A6" w14:textId="77777777" w:rsidR="0082726B" w:rsidRPr="00383B2F" w:rsidRDefault="0082726B" w:rsidP="0082726B">
      <w:pPr>
        <w:rPr>
          <w:lang w:val="el-GR"/>
        </w:rPr>
      </w:pPr>
    </w:p>
    <w:p w14:paraId="2C977C5B" w14:textId="77777777" w:rsidR="0082726B" w:rsidRPr="00C45C0B" w:rsidRDefault="0082726B" w:rsidP="0082726B">
      <w:pPr>
        <w:suppressAutoHyphens/>
        <w:jc w:val="both"/>
        <w:rPr>
          <w:rStyle w:val="SubtleEmphasis"/>
          <w:lang w:val="el-GR"/>
        </w:rPr>
      </w:pPr>
    </w:p>
    <w:p w14:paraId="4A8A7ABC" w14:textId="146681A0" w:rsidR="0082726B" w:rsidRDefault="001D6FC2" w:rsidP="0082726B">
      <w:pPr>
        <w:jc w:val="both"/>
        <w:rPr>
          <w:rStyle w:val="SubtleEmphasis"/>
          <w:rFonts w:asciiTheme="minorHAnsi" w:hAnsiTheme="minorHAnsi"/>
          <w:sz w:val="18"/>
          <w:szCs w:val="18"/>
          <w:lang w:val="el-GR"/>
        </w:rPr>
      </w:pPr>
      <w:r w:rsidRPr="00373844">
        <w:rPr>
          <w:rStyle w:val="SubtleEmphasis"/>
          <w:sz w:val="18"/>
          <w:szCs w:val="18"/>
          <w:lang w:val="el-GR"/>
        </w:rPr>
        <w:t xml:space="preserve">Ο δείκτης NPE </w:t>
      </w:r>
      <w:r w:rsidR="00E40954" w:rsidRPr="00373844">
        <w:rPr>
          <w:rStyle w:val="SubtleEmphasis"/>
          <w:sz w:val="18"/>
          <w:szCs w:val="18"/>
          <w:lang w:val="el-GR"/>
        </w:rPr>
        <w:t xml:space="preserve">παρέμεινε στο επίπεδο του προηγούμενο τριμήνου, </w:t>
      </w:r>
      <w:r w:rsidRPr="00373844">
        <w:rPr>
          <w:rStyle w:val="SubtleEmphasis"/>
          <w:sz w:val="18"/>
          <w:szCs w:val="18"/>
          <w:lang w:val="el-GR"/>
        </w:rPr>
        <w:t>στο 2,6%, σε σύγκριση με 3,</w:t>
      </w:r>
      <w:r w:rsidR="00373844" w:rsidRPr="00617618">
        <w:rPr>
          <w:rStyle w:val="SubtleEmphasis"/>
          <w:sz w:val="18"/>
          <w:szCs w:val="18"/>
          <w:lang w:val="el-GR"/>
        </w:rPr>
        <w:t>3</w:t>
      </w:r>
      <w:r w:rsidRPr="00373844">
        <w:rPr>
          <w:rStyle w:val="SubtleEmphasis"/>
          <w:sz w:val="18"/>
          <w:szCs w:val="18"/>
          <w:lang w:val="el-GR"/>
        </w:rPr>
        <w:t xml:space="preserve">% ένα χρόνο πριν, εξαιτίας </w:t>
      </w:r>
      <w:r w:rsidR="000C5D82" w:rsidRPr="00373844">
        <w:rPr>
          <w:rStyle w:val="SubtleEmphasis"/>
          <w:sz w:val="18"/>
          <w:szCs w:val="18"/>
          <w:lang w:val="el-GR"/>
        </w:rPr>
        <w:t>της οργανικής βελτίωσης των NPEs</w:t>
      </w:r>
      <w:r w:rsidRPr="00373844">
        <w:rPr>
          <w:rStyle w:val="SubtleEmphasis"/>
          <w:sz w:val="18"/>
          <w:szCs w:val="18"/>
          <w:lang w:val="el-GR"/>
        </w:rPr>
        <w:t xml:space="preserve">, </w:t>
      </w:r>
      <w:r w:rsidR="00E40954" w:rsidRPr="00373844">
        <w:rPr>
          <w:rStyle w:val="SubtleEmphasis"/>
          <w:sz w:val="18"/>
          <w:szCs w:val="18"/>
          <w:lang w:val="el-GR"/>
        </w:rPr>
        <w:t>με</w:t>
      </w:r>
      <w:r w:rsidR="006C557E" w:rsidRPr="00373844">
        <w:rPr>
          <w:rStyle w:val="SubtleEmphasis"/>
          <w:sz w:val="18"/>
          <w:szCs w:val="18"/>
          <w:lang w:val="el-GR"/>
        </w:rPr>
        <w:t xml:space="preserve"> </w:t>
      </w:r>
      <w:r w:rsidR="00E40954" w:rsidRPr="00373844">
        <w:rPr>
          <w:rStyle w:val="SubtleEmphasis"/>
          <w:sz w:val="18"/>
          <w:szCs w:val="18"/>
          <w:lang w:val="el-GR"/>
        </w:rPr>
        <w:t>τ</w:t>
      </w:r>
      <w:r w:rsidR="006C557E" w:rsidRPr="00373844">
        <w:rPr>
          <w:rStyle w:val="SubtleEmphasis"/>
          <w:sz w:val="18"/>
          <w:szCs w:val="18"/>
          <w:lang w:val="el-GR"/>
        </w:rPr>
        <w:t>η</w:t>
      </w:r>
      <w:r w:rsidR="00E40954" w:rsidRPr="00373844">
        <w:rPr>
          <w:rStyle w:val="SubtleEmphasis"/>
          <w:sz w:val="18"/>
          <w:szCs w:val="18"/>
          <w:lang w:val="el-GR"/>
        </w:rPr>
        <w:t>ν</w:t>
      </w:r>
      <w:r w:rsidR="006C557E" w:rsidRPr="00373844">
        <w:rPr>
          <w:rStyle w:val="SubtleEmphasis"/>
          <w:sz w:val="18"/>
          <w:szCs w:val="18"/>
          <w:lang w:val="el-GR"/>
        </w:rPr>
        <w:t xml:space="preserve"> κάλυψη NPE </w:t>
      </w:r>
      <w:r w:rsidR="00E40954" w:rsidRPr="00373844">
        <w:rPr>
          <w:rStyle w:val="SubtleEmphasis"/>
          <w:sz w:val="18"/>
          <w:szCs w:val="18"/>
          <w:lang w:val="el-GR"/>
        </w:rPr>
        <w:t>να αυξάνεται</w:t>
      </w:r>
      <w:r w:rsidR="006C557E" w:rsidRPr="00373844">
        <w:rPr>
          <w:rStyle w:val="SubtleEmphasis"/>
          <w:sz w:val="18"/>
          <w:szCs w:val="18"/>
          <w:lang w:val="el-GR"/>
        </w:rPr>
        <w:t xml:space="preserve"> στο </w:t>
      </w:r>
      <w:r w:rsidR="00373844" w:rsidRPr="00373844">
        <w:rPr>
          <w:rStyle w:val="SubtleEmphasis"/>
          <w:sz w:val="18"/>
          <w:szCs w:val="18"/>
          <w:lang w:val="el-GR"/>
        </w:rPr>
        <w:t>6</w:t>
      </w:r>
      <w:r w:rsidR="00373844" w:rsidRPr="00617618">
        <w:rPr>
          <w:rStyle w:val="SubtleEmphasis"/>
          <w:sz w:val="18"/>
          <w:szCs w:val="18"/>
          <w:lang w:val="el-GR"/>
        </w:rPr>
        <w:t>7</w:t>
      </w:r>
      <w:r w:rsidR="006C557E" w:rsidRPr="00373844">
        <w:rPr>
          <w:rStyle w:val="SubtleEmphasis"/>
          <w:sz w:val="18"/>
          <w:szCs w:val="18"/>
          <w:lang w:val="el-GR"/>
        </w:rPr>
        <w:t xml:space="preserve">%, ενισχυμένη κατά </w:t>
      </w:r>
      <w:r w:rsidR="00373844" w:rsidRPr="00617618">
        <w:rPr>
          <w:rStyle w:val="SubtleEmphasis"/>
          <w:sz w:val="18"/>
          <w:szCs w:val="18"/>
          <w:lang w:val="el-GR"/>
        </w:rPr>
        <w:t>9</w:t>
      </w:r>
      <w:r w:rsidR="00373844" w:rsidRPr="00373844">
        <w:rPr>
          <w:rStyle w:val="SubtleEmphasis"/>
          <w:sz w:val="18"/>
          <w:szCs w:val="18"/>
          <w:lang w:val="el-GR"/>
        </w:rPr>
        <w:t xml:space="preserve"> </w:t>
      </w:r>
      <w:r w:rsidR="006C557E" w:rsidRPr="00373844">
        <w:rPr>
          <w:rStyle w:val="SubtleEmphasis"/>
          <w:sz w:val="18"/>
          <w:szCs w:val="18"/>
          <w:lang w:val="el-GR"/>
        </w:rPr>
        <w:t>ποσοστιαίες μονάδες ετησίως</w:t>
      </w:r>
      <w:r w:rsidRPr="00373844">
        <w:rPr>
          <w:rStyle w:val="SubtleEmphasis"/>
          <w:sz w:val="18"/>
          <w:szCs w:val="18"/>
          <w:lang w:val="el-GR"/>
        </w:rPr>
        <w:t xml:space="preserve">. </w:t>
      </w:r>
      <w:r w:rsidR="0082726B" w:rsidRPr="00373844">
        <w:rPr>
          <w:rStyle w:val="SubtleEmphasis"/>
          <w:sz w:val="18"/>
          <w:szCs w:val="18"/>
          <w:lang w:val="el-GR"/>
        </w:rPr>
        <w:t>Τα NPE του Ομίλου διαμορφώθηκαν στα €1,</w:t>
      </w:r>
      <w:r w:rsidR="00B8375C" w:rsidRPr="00373844">
        <w:rPr>
          <w:rStyle w:val="SubtleEmphasis"/>
          <w:sz w:val="18"/>
          <w:szCs w:val="18"/>
          <w:lang w:val="el-GR"/>
        </w:rPr>
        <w:t>1</w:t>
      </w:r>
      <w:r w:rsidR="0082726B" w:rsidRPr="00373844">
        <w:rPr>
          <w:rStyle w:val="SubtleEmphasis"/>
          <w:sz w:val="18"/>
          <w:szCs w:val="18"/>
          <w:lang w:val="el-GR"/>
        </w:rPr>
        <w:t xml:space="preserve"> δισ. στο τέλος </w:t>
      </w:r>
      <w:r w:rsidR="00373844" w:rsidRPr="00617618">
        <w:rPr>
          <w:rStyle w:val="SubtleEmphasis"/>
          <w:sz w:val="18"/>
          <w:szCs w:val="18"/>
          <w:lang w:val="el-GR"/>
        </w:rPr>
        <w:t>Ιουνίου</w:t>
      </w:r>
      <w:r w:rsidR="00373844" w:rsidRPr="00373844">
        <w:rPr>
          <w:rStyle w:val="SubtleEmphasis"/>
          <w:sz w:val="18"/>
          <w:szCs w:val="18"/>
          <w:lang w:val="el-GR"/>
        </w:rPr>
        <w:t xml:space="preserve"> </w:t>
      </w:r>
      <w:r w:rsidR="0082726B" w:rsidRPr="00373844">
        <w:rPr>
          <w:rStyle w:val="SubtleEmphasis"/>
          <w:sz w:val="18"/>
          <w:szCs w:val="18"/>
          <w:lang w:val="el-GR"/>
        </w:rPr>
        <w:t>202</w:t>
      </w:r>
      <w:r w:rsidR="00E40954" w:rsidRPr="00373844">
        <w:rPr>
          <w:rStyle w:val="SubtleEmphasis"/>
          <w:sz w:val="18"/>
          <w:szCs w:val="18"/>
          <w:lang w:val="el-GR"/>
        </w:rPr>
        <w:t>5</w:t>
      </w:r>
      <w:r w:rsidR="0082726B" w:rsidRPr="00373844">
        <w:rPr>
          <w:rStyle w:val="SubtleEmphasis"/>
          <w:sz w:val="18"/>
          <w:szCs w:val="18"/>
          <w:lang w:val="el-GR"/>
        </w:rPr>
        <w:t>, σε σύγκριση με €</w:t>
      </w:r>
      <w:r w:rsidR="00B8375C" w:rsidRPr="00373844">
        <w:rPr>
          <w:rStyle w:val="SubtleEmphasis"/>
          <w:sz w:val="18"/>
          <w:szCs w:val="18"/>
          <w:lang w:val="el-GR"/>
        </w:rPr>
        <w:t>1,3</w:t>
      </w:r>
      <w:r w:rsidR="0082726B" w:rsidRPr="00373844">
        <w:rPr>
          <w:rStyle w:val="SubtleEmphasis"/>
          <w:sz w:val="18"/>
          <w:szCs w:val="18"/>
          <w:lang w:val="el-GR"/>
        </w:rPr>
        <w:t xml:space="preserve"> δισ. ένα χρόνο πριν.</w:t>
      </w:r>
    </w:p>
    <w:p w14:paraId="60BF8BF4" w14:textId="77777777" w:rsidR="00F072A9" w:rsidRPr="00617618" w:rsidRDefault="00F072A9" w:rsidP="0082726B">
      <w:pPr>
        <w:jc w:val="both"/>
        <w:rPr>
          <w:rStyle w:val="SubtleEmphasis"/>
          <w:rFonts w:asciiTheme="minorHAnsi" w:hAnsiTheme="minorHAnsi"/>
          <w:sz w:val="18"/>
          <w:szCs w:val="18"/>
          <w:lang w:val="el-GR"/>
        </w:rPr>
      </w:pPr>
    </w:p>
    <w:p w14:paraId="5B49AA20" w14:textId="6AC1A1DA" w:rsidR="0082726B" w:rsidRPr="00383B2F" w:rsidRDefault="0082726B" w:rsidP="0082726B">
      <w:pPr>
        <w:rPr>
          <w:lang w:val="el-GR"/>
        </w:rPr>
      </w:pPr>
    </w:p>
    <w:p w14:paraId="341061C5" w14:textId="51DBCE96" w:rsidR="0082726B" w:rsidRPr="00324DD2" w:rsidRDefault="0082726B" w:rsidP="0082726B">
      <w:pPr>
        <w:pStyle w:val="02PFHTitle2"/>
        <w:rPr>
          <w:lang w:val="el-GR"/>
        </w:rPr>
      </w:pPr>
      <w:r w:rsidRPr="00383B2F">
        <w:rPr>
          <w:lang w:val="el-GR"/>
        </w:rPr>
        <w:t xml:space="preserve">Ισχυρό προφίλ ρευστότητας </w:t>
      </w:r>
    </w:p>
    <w:p w14:paraId="73839BBA" w14:textId="7ABF6D3A" w:rsidR="0082726B" w:rsidRPr="00383B2F" w:rsidRDefault="00F072A9" w:rsidP="0082726B">
      <w:pPr>
        <w:rPr>
          <w:noProof/>
          <w:lang w:val="el-GR"/>
        </w:rPr>
      </w:pPr>
      <w:r>
        <w:rPr>
          <w:noProof/>
        </w:rPr>
        <mc:AlternateContent>
          <mc:Choice Requires="wps">
            <w:drawing>
              <wp:anchor distT="0" distB="0" distL="114300" distR="114300" simplePos="0" relativeHeight="251564032" behindDoc="1" locked="0" layoutInCell="1" allowOverlap="1" wp14:anchorId="5E0BF14A" wp14:editId="3666FB74">
                <wp:simplePos x="0" y="0"/>
                <wp:positionH relativeFrom="margin">
                  <wp:posOffset>-19050</wp:posOffset>
                </wp:positionH>
                <wp:positionV relativeFrom="paragraph">
                  <wp:posOffset>109221</wp:posOffset>
                </wp:positionV>
                <wp:extent cx="6649720" cy="2095500"/>
                <wp:effectExtent l="0" t="0" r="0" b="0"/>
                <wp:wrapNone/>
                <wp:docPr id="233629032" name="Rectangle: Rounded Corners 157"/>
                <wp:cNvGraphicFramePr/>
                <a:graphic xmlns:a="http://schemas.openxmlformats.org/drawingml/2006/main">
                  <a:graphicData uri="http://schemas.microsoft.com/office/word/2010/wordprocessingShape">
                    <wps:wsp>
                      <wps:cNvSpPr/>
                      <wps:spPr>
                        <a:xfrm>
                          <a:off x="0" y="0"/>
                          <a:ext cx="6649720" cy="2095500"/>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E1A03" id="Rectangle: Rounded Corners 157" o:spid="_x0000_s1026" style="position:absolute;margin-left:-1.5pt;margin-top:8.6pt;width:523.6pt;height:16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" fillcolor="#f2f0eb" stroked="f" strokeweight="2pt">
                <w10:wrap anchorx="margin"/>
              </v:rect>
            </w:pict>
          </mc:Fallback>
        </mc:AlternateContent>
      </w:r>
      <w:r w:rsidRPr="001E2C53">
        <w:rPr>
          <w:noProof/>
        </w:rPr>
        <w:drawing>
          <wp:anchor distT="0" distB="0" distL="114300" distR="114300" simplePos="0" relativeHeight="251527168" behindDoc="0" locked="0" layoutInCell="1" allowOverlap="1" wp14:anchorId="7B926768" wp14:editId="581AD6E7">
            <wp:simplePos x="0" y="0"/>
            <wp:positionH relativeFrom="margin">
              <wp:posOffset>443230</wp:posOffset>
            </wp:positionH>
            <wp:positionV relativeFrom="paragraph">
              <wp:posOffset>198120</wp:posOffset>
            </wp:positionV>
            <wp:extent cx="6660000" cy="1245818"/>
            <wp:effectExtent l="0" t="0" r="0" b="0"/>
            <wp:wrapSquare wrapText="bothSides"/>
            <wp:docPr id="1517565449" name="Chart 1">
              <a:extLst xmlns:a="http://schemas.openxmlformats.org/drawingml/2006/main">
                <a:ext uri="{FF2B5EF4-FFF2-40B4-BE49-F238E27FC236}">
                  <a16:creationId xmlns:a16="http://schemas.microsoft.com/office/drawing/2014/main" id="{3F2852C5-DEBD-6C9B-034F-0C5150C85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00DD15DC" w:rsidRPr="00DD15DC">
        <w:rPr>
          <w:noProof/>
        </w:rPr>
        <w:drawing>
          <wp:anchor distT="0" distB="0" distL="114300" distR="114300" simplePos="0" relativeHeight="251539456" behindDoc="0" locked="0" layoutInCell="1" allowOverlap="1" wp14:anchorId="797949BB" wp14:editId="0F39E166">
            <wp:simplePos x="0" y="0"/>
            <wp:positionH relativeFrom="column">
              <wp:posOffset>566445</wp:posOffset>
            </wp:positionH>
            <wp:positionV relativeFrom="paragraph">
              <wp:posOffset>196816</wp:posOffset>
            </wp:positionV>
            <wp:extent cx="6264275" cy="1245235"/>
            <wp:effectExtent l="0" t="0" r="0" b="0"/>
            <wp:wrapThrough wrapText="bothSides">
              <wp:wrapPolygon edited="0">
                <wp:start x="2825" y="1983"/>
                <wp:lineTo x="2825" y="6939"/>
                <wp:lineTo x="3810" y="7931"/>
                <wp:lineTo x="7488" y="8592"/>
                <wp:lineTo x="14517" y="10574"/>
                <wp:lineTo x="17341" y="11235"/>
                <wp:lineTo x="17867" y="11235"/>
                <wp:lineTo x="17998" y="8922"/>
                <wp:lineTo x="17341" y="8922"/>
                <wp:lineTo x="18261" y="7600"/>
                <wp:lineTo x="18130" y="5618"/>
                <wp:lineTo x="4073" y="1983"/>
                <wp:lineTo x="2825" y="1983"/>
              </wp:wrapPolygon>
            </wp:wrapThrough>
            <wp:docPr id="396795577" name="Chart 1">
              <a:extLst xmlns:a="http://schemas.openxmlformats.org/drawingml/2006/main">
                <a:ext uri="{FF2B5EF4-FFF2-40B4-BE49-F238E27FC236}">
                  <a16:creationId xmlns:a16="http://schemas.microsoft.com/office/drawing/2014/main" id="{3F2852C5-DEBD-6C9B-034F-0C5150C85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82726B" w:rsidRPr="00383B2F">
        <w:rPr>
          <w:noProof/>
          <w:lang w:val="el-GR"/>
        </w:rPr>
        <w:t xml:space="preserve"> </w:t>
      </w:r>
    </w:p>
    <w:p w14:paraId="1AFA349F" w14:textId="1C1842A9" w:rsidR="0082726B" w:rsidRPr="00383B2F" w:rsidRDefault="0082726B" w:rsidP="0082726B">
      <w:pPr>
        <w:rPr>
          <w:noProof/>
          <w:lang w:val="el-GR"/>
        </w:rPr>
      </w:pPr>
      <w:r>
        <w:rPr>
          <w:noProof/>
        </w:rPr>
        <mc:AlternateContent>
          <mc:Choice Requires="wps">
            <w:drawing>
              <wp:anchor distT="0" distB="0" distL="114300" distR="114300" simplePos="0" relativeHeight="251565056" behindDoc="0" locked="0" layoutInCell="1" allowOverlap="1" wp14:anchorId="58E4AEAA" wp14:editId="27C97253">
                <wp:simplePos x="0" y="0"/>
                <wp:positionH relativeFrom="margin">
                  <wp:posOffset>167166</wp:posOffset>
                </wp:positionH>
                <wp:positionV relativeFrom="paragraph">
                  <wp:posOffset>146050</wp:posOffset>
                </wp:positionV>
                <wp:extent cx="627380" cy="259715"/>
                <wp:effectExtent l="0" t="0" r="0" b="0"/>
                <wp:wrapNone/>
                <wp:docPr id="233629033" name="Rectangle 1"/>
                <wp:cNvGraphicFramePr/>
                <a:graphic xmlns:a="http://schemas.openxmlformats.org/drawingml/2006/main">
                  <a:graphicData uri="http://schemas.microsoft.com/office/word/2010/wordprocessingShape">
                    <wps:wsp>
                      <wps:cNvSpPr/>
                      <wps:spPr>
                        <a:xfrm>
                          <a:off x="0" y="0"/>
                          <a:ext cx="627380" cy="259715"/>
                        </a:xfrm>
                        <a:prstGeom prst="rect">
                          <a:avLst/>
                        </a:prstGeom>
                        <a:noFill/>
                        <a:ln w="9525" cap="flat" cmpd="sng" algn="ctr">
                          <a:noFill/>
                          <a:prstDash val="solid"/>
                        </a:ln>
                        <a:effectLst/>
                      </wps:spPr>
                      <wps:txbx>
                        <w:txbxContent>
                          <w:p w14:paraId="76F5792E" w14:textId="77777777" w:rsidR="0082726B" w:rsidRPr="00E05633" w:rsidRDefault="0082726B" w:rsidP="0082726B">
                            <w:pPr>
                              <w:rPr>
                                <w:sz w:val="20"/>
                                <w:szCs w:val="20"/>
                              </w:rPr>
                            </w:pPr>
                            <w:r w:rsidRPr="00E96945">
                              <w:rPr>
                                <w:b/>
                                <w:bCs/>
                                <w:sz w:val="20"/>
                                <w:szCs w:val="20"/>
                              </w:rPr>
                              <w:t>LCR</w:t>
                            </w:r>
                            <w:r w:rsidRPr="00E05633">
                              <w:rPr>
                                <w:sz w:val="20"/>
                                <w:szCs w:val="20"/>
                              </w:rPr>
                              <w:t xml:space="preserve"> (%)</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58E4AEAA" id="Rectangle 1" o:spid="_x0000_s1078" style="position:absolute;margin-left:13.15pt;margin-top:11.5pt;width:49.4pt;height:20.4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" filled="f" stroked="f">
                <v:textbox inset="0">
                  <w:txbxContent>
                    <w:p w14:paraId="76F5792E" w14:textId="77777777" w:rsidR="0082726B" w:rsidRPr="00E05633" w:rsidRDefault="0082726B" w:rsidP="0082726B">
                      <w:pPr>
                        <w:rPr>
                          <w:sz w:val="20"/>
                          <w:szCs w:val="20"/>
                        </w:rPr>
                      </w:pPr>
                      <w:r w:rsidRPr="00E96945">
                        <w:rPr>
                          <w:b/>
                          <w:bCs/>
                          <w:sz w:val="20"/>
                          <w:szCs w:val="20"/>
                        </w:rPr>
                        <w:t>LCR</w:t>
                      </w:r>
                      <w:r w:rsidRPr="00E05633">
                        <w:rPr>
                          <w:sz w:val="20"/>
                          <w:szCs w:val="20"/>
                        </w:rPr>
                        <w:t xml:space="preserve"> (%)</w:t>
                      </w:r>
                    </w:p>
                  </w:txbxContent>
                </v:textbox>
                <w10:wrap anchorx="margin"/>
              </v:rect>
            </w:pict>
          </mc:Fallback>
        </mc:AlternateContent>
      </w:r>
      <w:r w:rsidRPr="00BB536F">
        <w:rPr>
          <w:noProof/>
        </w:rPr>
        <w:drawing>
          <wp:anchor distT="0" distB="0" distL="114300" distR="114300" simplePos="0" relativeHeight="251558912" behindDoc="0" locked="0" layoutInCell="1" allowOverlap="1" wp14:anchorId="64412D31" wp14:editId="29346EE1">
            <wp:simplePos x="0" y="0"/>
            <wp:positionH relativeFrom="column">
              <wp:posOffset>932873</wp:posOffset>
            </wp:positionH>
            <wp:positionV relativeFrom="paragraph">
              <wp:posOffset>18530</wp:posOffset>
            </wp:positionV>
            <wp:extent cx="5574030" cy="767715"/>
            <wp:effectExtent l="0" t="0" r="0" b="0"/>
            <wp:wrapNone/>
            <wp:docPr id="101" name="Chart 101">
              <a:extLst xmlns:a="http://schemas.openxmlformats.org/drawingml/2006/main">
                <a:ext uri="{FF2B5EF4-FFF2-40B4-BE49-F238E27FC236}">
                  <a16:creationId xmlns:a16="http://schemas.microsoft.com/office/drawing/2014/main" id="{D438986B-891E-4D7D-A1E7-B2F316729B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0BC16998" w14:textId="5A0A6EA3" w:rsidR="0082726B" w:rsidRPr="00383B2F" w:rsidRDefault="00DD15DC" w:rsidP="0082726B">
      <w:pPr>
        <w:rPr>
          <w:color w:val="023E87"/>
          <w:sz w:val="22"/>
          <w:lang w:val="el-GR"/>
        </w:rPr>
      </w:pPr>
      <w:r>
        <w:rPr>
          <w:noProof/>
        </w:rPr>
        <mc:AlternateContent>
          <mc:Choice Requires="wps">
            <w:drawing>
              <wp:anchor distT="0" distB="0" distL="114300" distR="114300" simplePos="0" relativeHeight="251601920" behindDoc="0" locked="0" layoutInCell="1" allowOverlap="1" wp14:anchorId="7C907CC8" wp14:editId="6F0F4A18">
                <wp:simplePos x="0" y="0"/>
                <wp:positionH relativeFrom="column">
                  <wp:posOffset>5594350</wp:posOffset>
                </wp:positionH>
                <wp:positionV relativeFrom="paragraph">
                  <wp:posOffset>38100</wp:posOffset>
                </wp:positionV>
                <wp:extent cx="548640" cy="224790"/>
                <wp:effectExtent l="19050" t="19050" r="22860" b="3810"/>
                <wp:wrapNone/>
                <wp:docPr id="3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8640" cy="224790"/>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7BB493D"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7C907CC8" id="_x0000_s1079" style="position:absolute;margin-left:440.5pt;margin-top:3pt;width:43.2pt;height:17.7pt;rotation:11539192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7BB493D" w14:textId="77777777" w:rsidR="0082726B" w:rsidRDefault="0082726B" w:rsidP="0082726B"/>
                  </w:txbxContent>
                </v:textbox>
              </v:shape>
            </w:pict>
          </mc:Fallback>
        </mc:AlternateContent>
      </w:r>
    </w:p>
    <w:p w14:paraId="15FC97AE" w14:textId="6C76F881" w:rsidR="0082726B" w:rsidRPr="001C73A4" w:rsidRDefault="0082726B" w:rsidP="00C45C0B">
      <w:pPr>
        <w:rPr>
          <w:lang w:val="el-GR"/>
        </w:rPr>
      </w:pPr>
    </w:p>
    <w:p w14:paraId="1653AF2D" w14:textId="271AD75A" w:rsidR="0082726B" w:rsidRPr="001C73A4" w:rsidRDefault="0082726B" w:rsidP="0082726B">
      <w:pPr>
        <w:rPr>
          <w:color w:val="023E87"/>
          <w:sz w:val="22"/>
          <w:lang w:val="el-GR"/>
        </w:rPr>
      </w:pPr>
    </w:p>
    <w:p w14:paraId="23741755" w14:textId="38CC2548" w:rsidR="0082726B" w:rsidRPr="001C73A4" w:rsidRDefault="0082726B" w:rsidP="0082726B">
      <w:pPr>
        <w:rPr>
          <w:lang w:val="el-GR"/>
        </w:rPr>
      </w:pPr>
    </w:p>
    <w:p w14:paraId="37AFE462" w14:textId="5A642E86" w:rsidR="0082726B" w:rsidRPr="001C73A4" w:rsidRDefault="0082726B" w:rsidP="0082726B">
      <w:pPr>
        <w:rPr>
          <w:lang w:val="el-GR"/>
        </w:rPr>
      </w:pPr>
    </w:p>
    <w:p w14:paraId="71D94888" w14:textId="3BC03695" w:rsidR="0082726B" w:rsidRPr="001C73A4" w:rsidRDefault="00F01DD0" w:rsidP="0082726B">
      <w:pPr>
        <w:rPr>
          <w:lang w:val="el-GR"/>
        </w:rPr>
      </w:pPr>
      <w:r>
        <w:rPr>
          <w:noProof/>
        </w:rPr>
        <mc:AlternateContent>
          <mc:Choice Requires="wps">
            <w:drawing>
              <wp:anchor distT="0" distB="0" distL="114300" distR="114300" simplePos="0" relativeHeight="251711488" behindDoc="0" locked="0" layoutInCell="1" allowOverlap="1" wp14:anchorId="739B88FD" wp14:editId="02572CC6">
                <wp:simplePos x="0" y="0"/>
                <wp:positionH relativeFrom="column">
                  <wp:posOffset>5580380</wp:posOffset>
                </wp:positionH>
                <wp:positionV relativeFrom="paragraph">
                  <wp:posOffset>39370</wp:posOffset>
                </wp:positionV>
                <wp:extent cx="540385" cy="457200"/>
                <wp:effectExtent l="0" t="0" r="0" b="0"/>
                <wp:wrapNone/>
                <wp:docPr id="599851943" name="Oval 34"/>
                <wp:cNvGraphicFramePr/>
                <a:graphic xmlns:a="http://schemas.openxmlformats.org/drawingml/2006/main">
                  <a:graphicData uri="http://schemas.microsoft.com/office/word/2010/wordprocessingShape">
                    <wps:wsp>
                      <wps:cNvSpPr/>
                      <wps:spPr>
                        <a:xfrm>
                          <a:off x="0" y="0"/>
                          <a:ext cx="540385" cy="457200"/>
                        </a:xfrm>
                        <a:prstGeom prst="rect">
                          <a:avLst/>
                        </a:prstGeom>
                        <a:solidFill>
                          <a:srgbClr val="E4E1D7"/>
                        </a:solidFill>
                        <a:ln w="9525" cap="flat" cmpd="sng" algn="ctr">
                          <a:noFill/>
                          <a:prstDash val="solid"/>
                        </a:ln>
                        <a:effectLst/>
                      </wps:spPr>
                      <wps:txbx>
                        <w:txbxContent>
                          <w:p w14:paraId="4929C7F5" w14:textId="46712DEB" w:rsidR="00041916" w:rsidRPr="00617618" w:rsidRDefault="00041916" w:rsidP="00041916">
                            <w:pPr>
                              <w:jc w:val="center"/>
                            </w:pPr>
                            <w:r w:rsidRPr="00617618">
                              <w:t>6</w:t>
                            </w:r>
                            <w:r w:rsidR="00417F26" w:rsidRPr="00617618">
                              <w:rPr>
                                <w:lang w:val="el-GR"/>
                              </w:rPr>
                              <w:t>7</w:t>
                            </w:r>
                            <w:r w:rsidRPr="00617618">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rect w14:anchorId="739B88FD" id="Oval 34" o:spid="_x0000_s1080" style="position:absolute;margin-left:439.4pt;margin-top:3.1pt;width:42.5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" fillcolor="#e4e1d7" stroked="f">
                <v:textbox inset="0,,0">
                  <w:txbxContent>
                    <w:p w14:paraId="4929C7F5" w14:textId="46712DEB" w:rsidR="00041916" w:rsidRPr="00617618" w:rsidRDefault="00041916" w:rsidP="00041916">
                      <w:pPr>
                        <w:jc w:val="center"/>
                      </w:pPr>
                      <w:r w:rsidRPr="00617618">
                        <w:t>6</w:t>
                      </w:r>
                      <w:r w:rsidR="00417F26" w:rsidRPr="00617618">
                        <w:rPr>
                          <w:lang w:val="el-GR"/>
                        </w:rPr>
                        <w:t>7</w:t>
                      </w:r>
                      <w:r w:rsidRPr="00617618">
                        <w:t>%</w:t>
                      </w:r>
                    </w:p>
                  </w:txbxContent>
                </v:textbox>
              </v:rect>
            </w:pict>
          </mc:Fallback>
        </mc:AlternateContent>
      </w:r>
      <w:r>
        <w:rPr>
          <w:noProof/>
        </w:rPr>
        <mc:AlternateContent>
          <mc:Choice Requires="wps">
            <w:drawing>
              <wp:anchor distT="0" distB="0" distL="114300" distR="114300" simplePos="0" relativeHeight="251599872" behindDoc="0" locked="0" layoutInCell="1" allowOverlap="1" wp14:anchorId="56217703" wp14:editId="2A7470C0">
                <wp:simplePos x="0" y="0"/>
                <wp:positionH relativeFrom="column">
                  <wp:posOffset>3442335</wp:posOffset>
                </wp:positionH>
                <wp:positionV relativeFrom="paragraph">
                  <wp:posOffset>131284</wp:posOffset>
                </wp:positionV>
                <wp:extent cx="540385" cy="365760"/>
                <wp:effectExtent l="0" t="0" r="0" b="0"/>
                <wp:wrapNone/>
                <wp:docPr id="233629041" name="Oval 34"/>
                <wp:cNvGraphicFramePr/>
                <a:graphic xmlns:a="http://schemas.openxmlformats.org/drawingml/2006/main">
                  <a:graphicData uri="http://schemas.microsoft.com/office/word/2010/wordprocessingShape">
                    <wps:wsp>
                      <wps:cNvSpPr/>
                      <wps:spPr>
                        <a:xfrm>
                          <a:off x="0" y="0"/>
                          <a:ext cx="540385" cy="365760"/>
                        </a:xfrm>
                        <a:prstGeom prst="rect">
                          <a:avLst/>
                        </a:prstGeom>
                        <a:solidFill>
                          <a:srgbClr val="E4E1D7"/>
                        </a:solidFill>
                        <a:ln w="9525" cap="flat" cmpd="sng" algn="ctr">
                          <a:noFill/>
                          <a:prstDash val="solid"/>
                        </a:ln>
                        <a:effectLst/>
                      </wps:spPr>
                      <wps:txbx>
                        <w:txbxContent>
                          <w:p w14:paraId="03C55FD5" w14:textId="77777777" w:rsidR="0082726B" w:rsidRPr="00617618" w:rsidRDefault="0082726B" w:rsidP="0082726B">
                            <w:pPr>
                              <w:jc w:val="center"/>
                            </w:pPr>
                            <w:r w:rsidRPr="00617618">
                              <w:t>6</w:t>
                            </w:r>
                            <w:r w:rsidRPr="00617618">
                              <w:rPr>
                                <w:lang w:val="el-GR"/>
                              </w:rPr>
                              <w:t>3</w:t>
                            </w:r>
                            <w:r w:rsidRPr="00617618">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rect w14:anchorId="56217703" id="_x0000_s1081" style="position:absolute;margin-left:271.05pt;margin-top:10.35pt;width:42.55pt;height:28.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" fillcolor="#e4e1d7" stroked="f">
                <v:textbox inset="0,,0">
                  <w:txbxContent>
                    <w:p w14:paraId="03C55FD5" w14:textId="77777777" w:rsidR="0082726B" w:rsidRPr="00617618" w:rsidRDefault="0082726B" w:rsidP="0082726B">
                      <w:pPr>
                        <w:jc w:val="center"/>
                      </w:pPr>
                      <w:r w:rsidRPr="00617618">
                        <w:t>6</w:t>
                      </w:r>
                      <w:r w:rsidRPr="00617618">
                        <w:rPr>
                          <w:lang w:val="el-GR"/>
                        </w:rPr>
                        <w:t>3</w:t>
                      </w:r>
                      <w:r w:rsidRPr="00617618">
                        <w:t>%</w:t>
                      </w:r>
                    </w:p>
                  </w:txbxContent>
                </v:textbox>
              </v:rect>
            </w:pict>
          </mc:Fallback>
        </mc:AlternateContent>
      </w:r>
      <w:r w:rsidR="00F072A9">
        <w:rPr>
          <w:noProof/>
        </w:rPr>
        <mc:AlternateContent>
          <mc:Choice Requires="wps">
            <w:drawing>
              <wp:anchor distT="0" distB="0" distL="114300" distR="114300" simplePos="0" relativeHeight="251573248" behindDoc="0" locked="0" layoutInCell="1" allowOverlap="1" wp14:anchorId="1EFA4BF3" wp14:editId="185CCA98">
                <wp:simplePos x="0" y="0"/>
                <wp:positionH relativeFrom="margin">
                  <wp:posOffset>146685</wp:posOffset>
                </wp:positionH>
                <wp:positionV relativeFrom="paragraph">
                  <wp:posOffset>170815</wp:posOffset>
                </wp:positionV>
                <wp:extent cx="1126490" cy="491490"/>
                <wp:effectExtent l="0" t="0" r="0" b="3810"/>
                <wp:wrapNone/>
                <wp:docPr id="233629039" name="Rectangle 1"/>
                <wp:cNvGraphicFramePr/>
                <a:graphic xmlns:a="http://schemas.openxmlformats.org/drawingml/2006/main">
                  <a:graphicData uri="http://schemas.microsoft.com/office/word/2010/wordprocessingShape">
                    <wps:wsp>
                      <wps:cNvSpPr/>
                      <wps:spPr>
                        <a:xfrm>
                          <a:off x="0" y="0"/>
                          <a:ext cx="1126490" cy="491490"/>
                        </a:xfrm>
                        <a:prstGeom prst="rect">
                          <a:avLst/>
                        </a:prstGeom>
                        <a:noFill/>
                        <a:ln w="9525" cap="flat" cmpd="sng" algn="ctr">
                          <a:noFill/>
                          <a:prstDash val="solid"/>
                        </a:ln>
                        <a:effectLst/>
                      </wps:spPr>
                      <wps:txbx>
                        <w:txbxContent>
                          <w:p w14:paraId="3EE1B263" w14:textId="77777777" w:rsidR="0082726B" w:rsidRPr="00E05633" w:rsidRDefault="0082726B" w:rsidP="0082726B">
                            <w:pPr>
                              <w:rPr>
                                <w:sz w:val="20"/>
                                <w:szCs w:val="20"/>
                              </w:rPr>
                            </w:pPr>
                            <w:r w:rsidRPr="00E96945">
                              <w:rPr>
                                <w:b/>
                                <w:bCs/>
                                <w:sz w:val="20"/>
                                <w:szCs w:val="20"/>
                              </w:rPr>
                              <w:t>LDR</w:t>
                            </w:r>
                            <w:r w:rsidRPr="00E05633">
                              <w:rPr>
                                <w:sz w:val="20"/>
                                <w:szCs w:val="20"/>
                              </w:rPr>
                              <w:t xml:space="preserve"> (%)</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w:pict>
              <v:rect w14:anchorId="1EFA4BF3" id="_x0000_s1082" style="position:absolute;margin-left:11.55pt;margin-top:13.45pt;width:88.7pt;height:38.7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" filled="f" stroked="f">
                <v:textbox inset="0">
                  <w:txbxContent>
                    <w:p w14:paraId="3EE1B263" w14:textId="77777777" w:rsidR="0082726B" w:rsidRPr="00E05633" w:rsidRDefault="0082726B" w:rsidP="0082726B">
                      <w:pPr>
                        <w:rPr>
                          <w:sz w:val="20"/>
                          <w:szCs w:val="20"/>
                        </w:rPr>
                      </w:pPr>
                      <w:r w:rsidRPr="00E96945">
                        <w:rPr>
                          <w:b/>
                          <w:bCs/>
                          <w:sz w:val="20"/>
                          <w:szCs w:val="20"/>
                        </w:rPr>
                        <w:t>LDR</w:t>
                      </w:r>
                      <w:r w:rsidRPr="00E05633">
                        <w:rPr>
                          <w:sz w:val="20"/>
                          <w:szCs w:val="20"/>
                        </w:rPr>
                        <w:t xml:space="preserve"> (%)</w:t>
                      </w:r>
                    </w:p>
                  </w:txbxContent>
                </v:textbox>
                <w10:wrap anchorx="margin"/>
              </v:rect>
            </w:pict>
          </mc:Fallback>
        </mc:AlternateContent>
      </w:r>
    </w:p>
    <w:p w14:paraId="37C08DCE" w14:textId="61740134" w:rsidR="0082726B" w:rsidRDefault="00F01DD0" w:rsidP="0082726B">
      <w:pPr>
        <w:suppressAutoHyphens/>
        <w:jc w:val="both"/>
        <w:rPr>
          <w:rStyle w:val="SubtleEmphasis"/>
          <w:rFonts w:asciiTheme="minorHAnsi" w:hAnsiTheme="minorHAnsi"/>
          <w:lang w:val="el-GR"/>
        </w:rPr>
      </w:pPr>
      <w:r>
        <w:rPr>
          <w:noProof/>
        </w:rPr>
        <mc:AlternateContent>
          <mc:Choice Requires="wps">
            <w:drawing>
              <wp:anchor distT="0" distB="0" distL="114300" distR="114300" simplePos="0" relativeHeight="251580416" behindDoc="0" locked="0" layoutInCell="1" allowOverlap="1" wp14:anchorId="5A5525B4" wp14:editId="18E4E99A">
                <wp:simplePos x="0" y="0"/>
                <wp:positionH relativeFrom="column">
                  <wp:posOffset>1306195</wp:posOffset>
                </wp:positionH>
                <wp:positionV relativeFrom="paragraph">
                  <wp:posOffset>18889</wp:posOffset>
                </wp:positionV>
                <wp:extent cx="540385" cy="277495"/>
                <wp:effectExtent l="0" t="0" r="0" b="8255"/>
                <wp:wrapNone/>
                <wp:docPr id="233629044" name="Oval 34"/>
                <wp:cNvGraphicFramePr/>
                <a:graphic xmlns:a="http://schemas.openxmlformats.org/drawingml/2006/main">
                  <a:graphicData uri="http://schemas.microsoft.com/office/word/2010/wordprocessingShape">
                    <wps:wsp>
                      <wps:cNvSpPr/>
                      <wps:spPr>
                        <a:xfrm>
                          <a:off x="0" y="0"/>
                          <a:ext cx="540385" cy="277495"/>
                        </a:xfrm>
                        <a:prstGeom prst="rect">
                          <a:avLst/>
                        </a:prstGeom>
                        <a:solidFill>
                          <a:srgbClr val="E4E1D7"/>
                        </a:solidFill>
                        <a:ln w="9525" cap="flat" cmpd="sng" algn="ctr">
                          <a:noFill/>
                          <a:prstDash val="solid"/>
                        </a:ln>
                        <a:effectLst/>
                      </wps:spPr>
                      <wps:txbx>
                        <w:txbxContent>
                          <w:p w14:paraId="7385500F" w14:textId="77777777" w:rsidR="0082726B" w:rsidRPr="00617618" w:rsidRDefault="0082726B" w:rsidP="0082726B">
                            <w:pPr>
                              <w:jc w:val="center"/>
                            </w:pPr>
                            <w:r w:rsidRPr="00617618">
                              <w:t>6</w:t>
                            </w:r>
                            <w:r w:rsidRPr="00617618">
                              <w:rPr>
                                <w:lang w:val="el-GR"/>
                              </w:rPr>
                              <w:t>1</w:t>
                            </w:r>
                            <w:r w:rsidRPr="00617618">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w:pict>
              <v:rect w14:anchorId="5A5525B4" id="_x0000_s1083" style="position:absolute;left:0;text-align:left;margin-left:102.85pt;margin-top:1.5pt;width:42.55pt;height:21.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" fillcolor="#e4e1d7" stroked="f">
                <v:textbox inset="0,,0">
                  <w:txbxContent>
                    <w:p w14:paraId="7385500F" w14:textId="77777777" w:rsidR="0082726B" w:rsidRPr="00617618" w:rsidRDefault="0082726B" w:rsidP="0082726B">
                      <w:pPr>
                        <w:jc w:val="center"/>
                      </w:pPr>
                      <w:r w:rsidRPr="00617618">
                        <w:t>6</w:t>
                      </w:r>
                      <w:r w:rsidRPr="00617618">
                        <w:rPr>
                          <w:lang w:val="el-GR"/>
                        </w:rPr>
                        <w:t>1</w:t>
                      </w:r>
                      <w:r w:rsidRPr="00617618">
                        <w:t>%</w:t>
                      </w:r>
                    </w:p>
                  </w:txbxContent>
                </v:textbox>
              </v:rect>
            </w:pict>
          </mc:Fallback>
        </mc:AlternateContent>
      </w:r>
    </w:p>
    <w:p w14:paraId="710CF02C" w14:textId="5D776716" w:rsidR="0082726B" w:rsidRDefault="0082726B" w:rsidP="0082726B">
      <w:pPr>
        <w:suppressAutoHyphens/>
        <w:jc w:val="both"/>
        <w:rPr>
          <w:rStyle w:val="SubtleEmphasis"/>
          <w:rFonts w:asciiTheme="minorHAnsi" w:hAnsiTheme="minorHAnsi"/>
          <w:lang w:val="el-GR"/>
        </w:rPr>
      </w:pPr>
    </w:p>
    <w:p w14:paraId="1866CE1C" w14:textId="468C8E87" w:rsidR="0082726B" w:rsidRDefault="0082726B" w:rsidP="0082726B">
      <w:pPr>
        <w:suppressAutoHyphens/>
        <w:jc w:val="both"/>
        <w:rPr>
          <w:rStyle w:val="SubtleEmphasis"/>
          <w:rFonts w:asciiTheme="minorHAnsi" w:hAnsiTheme="minorHAnsi"/>
          <w:lang w:val="el-GR"/>
        </w:rPr>
      </w:pPr>
    </w:p>
    <w:p w14:paraId="3AFDC10B" w14:textId="2FCFB0C5" w:rsidR="0082726B" w:rsidRDefault="0082726B" w:rsidP="0082726B">
      <w:pPr>
        <w:suppressAutoHyphens/>
        <w:jc w:val="both"/>
        <w:rPr>
          <w:rStyle w:val="SubtleEmphasis"/>
          <w:rFonts w:asciiTheme="minorHAnsi" w:hAnsiTheme="minorHAnsi"/>
          <w:lang w:val="el-GR"/>
        </w:rPr>
      </w:pPr>
    </w:p>
    <w:p w14:paraId="33E397AB" w14:textId="63CC20D8" w:rsidR="0082726B" w:rsidRDefault="0082726B" w:rsidP="0082726B">
      <w:pPr>
        <w:suppressAutoHyphens/>
        <w:jc w:val="both"/>
        <w:rPr>
          <w:rStyle w:val="SubtleEmphasis"/>
          <w:rFonts w:asciiTheme="minorHAnsi" w:hAnsiTheme="minorHAnsi"/>
          <w:lang w:val="el-GR"/>
        </w:rPr>
      </w:pPr>
    </w:p>
    <w:p w14:paraId="3D3E3857" w14:textId="77777777" w:rsidR="0082726B" w:rsidRDefault="0082726B" w:rsidP="0082726B">
      <w:pPr>
        <w:suppressAutoHyphens/>
        <w:jc w:val="both"/>
        <w:rPr>
          <w:rStyle w:val="SubtleEmphasis"/>
          <w:rFonts w:asciiTheme="minorHAnsi" w:hAnsiTheme="minorHAnsi"/>
          <w:lang w:val="el-GR"/>
        </w:rPr>
      </w:pPr>
    </w:p>
    <w:p w14:paraId="5DA766F2" w14:textId="77777777" w:rsidR="0082726B" w:rsidRDefault="0082726B" w:rsidP="0082726B">
      <w:pPr>
        <w:suppressAutoHyphens/>
        <w:jc w:val="both"/>
        <w:rPr>
          <w:rStyle w:val="SubtleEmphasis"/>
          <w:rFonts w:asciiTheme="minorHAnsi" w:hAnsiTheme="minorHAnsi"/>
          <w:lang w:val="el-GR"/>
        </w:rPr>
      </w:pPr>
    </w:p>
    <w:p w14:paraId="7A254693" w14:textId="2551C61F" w:rsidR="0082726B" w:rsidRPr="00373844" w:rsidRDefault="0082726B" w:rsidP="0082726B">
      <w:pPr>
        <w:jc w:val="both"/>
        <w:rPr>
          <w:rStyle w:val="SubtleEmphasis"/>
          <w:lang w:val="el-GR"/>
        </w:rPr>
      </w:pPr>
      <w:r w:rsidRPr="00373844">
        <w:rPr>
          <w:rStyle w:val="SubtleEmphasis"/>
          <w:sz w:val="18"/>
          <w:szCs w:val="18"/>
          <w:lang w:val="el-GR"/>
        </w:rPr>
        <w:t xml:space="preserve">Ο δείκτης κάλυψης ρευστότητας (LCR) του Ομίλου Πειραιώς διαμορφώθηκε στο εξαιρετικά ικανοποιητικό επίπεδο του </w:t>
      </w:r>
      <w:r w:rsidR="00373844" w:rsidRPr="00373844">
        <w:rPr>
          <w:rStyle w:val="SubtleEmphasis"/>
          <w:sz w:val="18"/>
          <w:szCs w:val="18"/>
          <w:lang w:val="el-GR"/>
        </w:rPr>
        <w:t>20</w:t>
      </w:r>
      <w:r w:rsidR="00373844" w:rsidRPr="00617618">
        <w:rPr>
          <w:rStyle w:val="SubtleEmphasis"/>
          <w:sz w:val="18"/>
          <w:szCs w:val="18"/>
          <w:lang w:val="el-GR"/>
        </w:rPr>
        <w:t>6</w:t>
      </w:r>
      <w:r w:rsidRPr="00373844">
        <w:rPr>
          <w:rStyle w:val="SubtleEmphasis"/>
          <w:sz w:val="18"/>
          <w:szCs w:val="18"/>
          <w:lang w:val="el-GR"/>
        </w:rPr>
        <w:t xml:space="preserve">% στο τέλος </w:t>
      </w:r>
      <w:r w:rsidR="00373844" w:rsidRPr="00373844">
        <w:rPr>
          <w:rStyle w:val="SubtleEmphasis"/>
          <w:sz w:val="18"/>
          <w:szCs w:val="18"/>
          <w:lang w:val="el-GR"/>
        </w:rPr>
        <w:t xml:space="preserve">Ιουνίου </w:t>
      </w:r>
      <w:r w:rsidRPr="00373844">
        <w:rPr>
          <w:rStyle w:val="SubtleEmphasis"/>
          <w:sz w:val="18"/>
          <w:szCs w:val="18"/>
          <w:lang w:val="el-GR"/>
        </w:rPr>
        <w:t>202</w:t>
      </w:r>
      <w:r w:rsidR="00E40954" w:rsidRPr="00373844">
        <w:rPr>
          <w:rStyle w:val="SubtleEmphasis"/>
          <w:sz w:val="18"/>
          <w:szCs w:val="18"/>
          <w:lang w:val="el-GR"/>
        </w:rPr>
        <w:t>5</w:t>
      </w:r>
      <w:r w:rsidR="00B8375C" w:rsidRPr="00373844">
        <w:rPr>
          <w:rStyle w:val="SubtleEmphasis"/>
          <w:sz w:val="18"/>
          <w:szCs w:val="18"/>
          <w:lang w:val="el-GR"/>
        </w:rPr>
        <w:t xml:space="preserve">, </w:t>
      </w:r>
      <w:r w:rsidR="00E40954" w:rsidRPr="00373844">
        <w:rPr>
          <w:rStyle w:val="SubtleEmphasis"/>
          <w:sz w:val="18"/>
          <w:szCs w:val="18"/>
          <w:lang w:val="el-GR"/>
        </w:rPr>
        <w:t>ενώ τ</w:t>
      </w:r>
      <w:r w:rsidRPr="00373844">
        <w:rPr>
          <w:rStyle w:val="SubtleEmphasis"/>
          <w:sz w:val="18"/>
          <w:szCs w:val="18"/>
          <w:lang w:val="el-GR"/>
        </w:rPr>
        <w:t xml:space="preserve">ο ισχυρό προφίλ ρευστότητας του Ομίλου αντικατοπτρίζεται και στον δείκτη δανείων μετά από προβλέψεις προς καταθέσεις, ο οποίος διαμορφώθηκε στο </w:t>
      </w:r>
      <w:r w:rsidR="00373844" w:rsidRPr="00373844">
        <w:rPr>
          <w:rStyle w:val="SubtleEmphasis"/>
          <w:sz w:val="18"/>
          <w:szCs w:val="18"/>
          <w:lang w:val="el-GR"/>
        </w:rPr>
        <w:t>6</w:t>
      </w:r>
      <w:r w:rsidR="00373844" w:rsidRPr="00617618">
        <w:rPr>
          <w:rStyle w:val="SubtleEmphasis"/>
          <w:sz w:val="18"/>
          <w:szCs w:val="18"/>
          <w:lang w:val="el-GR"/>
        </w:rPr>
        <w:t>7</w:t>
      </w:r>
      <w:r w:rsidRPr="00373844">
        <w:rPr>
          <w:rStyle w:val="SubtleEmphasis"/>
          <w:sz w:val="18"/>
          <w:szCs w:val="18"/>
          <w:lang w:val="el-GR"/>
        </w:rPr>
        <w:t xml:space="preserve">% στο τέλος </w:t>
      </w:r>
      <w:r w:rsidR="00373844" w:rsidRPr="00373844">
        <w:rPr>
          <w:rStyle w:val="SubtleEmphasis"/>
          <w:sz w:val="18"/>
          <w:szCs w:val="18"/>
          <w:lang w:val="el-GR"/>
        </w:rPr>
        <w:t xml:space="preserve">Ιουνίου </w:t>
      </w:r>
      <w:r w:rsidRPr="00373844">
        <w:rPr>
          <w:rStyle w:val="SubtleEmphasis"/>
          <w:sz w:val="18"/>
          <w:szCs w:val="18"/>
          <w:lang w:val="el-GR"/>
        </w:rPr>
        <w:t>202</w:t>
      </w:r>
      <w:r w:rsidR="00E40954" w:rsidRPr="00373844">
        <w:rPr>
          <w:rStyle w:val="SubtleEmphasis"/>
          <w:sz w:val="18"/>
          <w:szCs w:val="18"/>
          <w:lang w:val="el-GR"/>
        </w:rPr>
        <w:t>5</w:t>
      </w:r>
      <w:r w:rsidRPr="00373844">
        <w:rPr>
          <w:rStyle w:val="SubtleEmphasis"/>
          <w:sz w:val="18"/>
          <w:szCs w:val="18"/>
          <w:lang w:val="el-GR"/>
        </w:rPr>
        <w:t>.</w:t>
      </w:r>
      <w:r w:rsidRPr="00373844">
        <w:rPr>
          <w:rStyle w:val="SubtleEmphasis"/>
          <w:lang w:val="el-GR"/>
        </w:rPr>
        <w:br w:type="page"/>
      </w:r>
    </w:p>
    <w:p w14:paraId="03116E7E" w14:textId="77777777" w:rsidR="0082726B" w:rsidRPr="00C45C0B" w:rsidRDefault="0082726B" w:rsidP="0082726B">
      <w:pPr>
        <w:rPr>
          <w:szCs w:val="24"/>
          <w:lang w:val="el-GR"/>
        </w:rPr>
      </w:pPr>
    </w:p>
    <w:p w14:paraId="705D6A99" w14:textId="59829699" w:rsidR="00D72204" w:rsidRDefault="00D72204" w:rsidP="00D72204">
      <w:pPr>
        <w:pStyle w:val="02PFHTitle2"/>
        <w:rPr>
          <w:rFonts w:asciiTheme="minorHAnsi" w:hAnsiTheme="minorHAnsi"/>
          <w:sz w:val="52"/>
          <w:lang w:val="el-GR"/>
        </w:rPr>
      </w:pPr>
      <w:r w:rsidRPr="00394FA3">
        <w:rPr>
          <w:sz w:val="52"/>
          <w:lang w:val="el-GR"/>
        </w:rPr>
        <w:t>Κεφαλαιακή Θέση</w:t>
      </w:r>
    </w:p>
    <w:p w14:paraId="74790289" w14:textId="77777777" w:rsidR="00C26C9C" w:rsidRPr="003267A5" w:rsidRDefault="00C26C9C" w:rsidP="005C1718">
      <w:pPr>
        <w:rPr>
          <w:rFonts w:ascii="Piraeus Open Serif" w:hAnsi="Piraeus Open Serif"/>
          <w:sz w:val="28"/>
          <w:szCs w:val="28"/>
          <w:lang w:val="el-GR"/>
        </w:rPr>
      </w:pPr>
    </w:p>
    <w:p w14:paraId="361DB3B1" w14:textId="6B0879D5" w:rsidR="00C26C9C" w:rsidRPr="00F01DD0" w:rsidRDefault="00CD2061" w:rsidP="00C26C9C">
      <w:pPr>
        <w:rPr>
          <w:sz w:val="16"/>
          <w:lang w:val="el-GR"/>
        </w:rPr>
      </w:pPr>
      <w:r w:rsidRPr="00F01DD0">
        <w:rPr>
          <w:sz w:val="32"/>
          <w:lang w:val="el-GR"/>
        </w:rPr>
        <w:t xml:space="preserve">Κεφαλαιακή θέση που </w:t>
      </w:r>
      <w:r w:rsidR="00F01DD0" w:rsidRPr="00F01DD0">
        <w:rPr>
          <w:sz w:val="32"/>
          <w:lang w:val="el-GR"/>
        </w:rPr>
        <w:t>υποστηρίζει</w:t>
      </w:r>
      <w:r w:rsidRPr="00F01DD0">
        <w:rPr>
          <w:sz w:val="32"/>
          <w:lang w:val="el-GR"/>
        </w:rPr>
        <w:t xml:space="preserve"> τη </w:t>
      </w:r>
      <w:r w:rsidR="00F01DD0" w:rsidRPr="00F01DD0">
        <w:rPr>
          <w:sz w:val="32"/>
          <w:lang w:val="el-GR"/>
        </w:rPr>
        <w:t>δανειακή επέκταση</w:t>
      </w:r>
      <w:r w:rsidRPr="00F01DD0">
        <w:rPr>
          <w:sz w:val="32"/>
          <w:lang w:val="el-GR"/>
        </w:rPr>
        <w:t>, τη διανομή κερδών και την απόσβεση DTC</w:t>
      </w:r>
    </w:p>
    <w:p w14:paraId="53E182BC" w14:textId="60D678B4" w:rsidR="005C1718" w:rsidRDefault="005C1718" w:rsidP="00C26C9C">
      <w:pPr>
        <w:rPr>
          <w:rFonts w:asciiTheme="minorHAnsi" w:hAnsiTheme="minorHAnsi"/>
          <w:sz w:val="16"/>
          <w:lang w:val="el-GR"/>
        </w:rPr>
      </w:pPr>
    </w:p>
    <w:p w14:paraId="67E624E0" w14:textId="3F51481A" w:rsidR="005C1718" w:rsidRDefault="0030540B" w:rsidP="00C60707">
      <w:pPr>
        <w:jc w:val="both"/>
        <w:rPr>
          <w:rFonts w:asciiTheme="minorHAnsi" w:hAnsiTheme="minorHAnsi"/>
          <w:sz w:val="16"/>
          <w:lang w:val="el-GR"/>
        </w:rPr>
      </w:pPr>
      <w:r w:rsidRPr="007418B3">
        <w:rPr>
          <w:rFonts w:ascii="Piraeus Open Serif" w:hAnsi="Piraeus Open Serif"/>
          <w:noProof/>
          <w:sz w:val="32"/>
          <w:lang w:val="el-GR"/>
        </w:rPr>
        <mc:AlternateContent>
          <mc:Choice Requires="wps">
            <w:drawing>
              <wp:anchor distT="0" distB="0" distL="114300" distR="114300" simplePos="0" relativeHeight="251556864" behindDoc="1" locked="0" layoutInCell="1" allowOverlap="1" wp14:anchorId="30177EF9" wp14:editId="1FA87BD7">
                <wp:simplePos x="0" y="0"/>
                <wp:positionH relativeFrom="margin">
                  <wp:posOffset>-76811</wp:posOffset>
                </wp:positionH>
                <wp:positionV relativeFrom="paragraph">
                  <wp:posOffset>136500</wp:posOffset>
                </wp:positionV>
                <wp:extent cx="6978701" cy="3321050"/>
                <wp:effectExtent l="0" t="0" r="0" b="0"/>
                <wp:wrapNone/>
                <wp:docPr id="233629047" name="Rectangle: Rounded Corners 233629047"/>
                <wp:cNvGraphicFramePr/>
                <a:graphic xmlns:a="http://schemas.openxmlformats.org/drawingml/2006/main">
                  <a:graphicData uri="http://schemas.microsoft.com/office/word/2010/wordprocessingShape">
                    <wps:wsp>
                      <wps:cNvSpPr/>
                      <wps:spPr>
                        <a:xfrm>
                          <a:off x="0" y="0"/>
                          <a:ext cx="6978701" cy="3321050"/>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780D5" id="Rectangle: Rounded Corners 233629047" o:spid="_x0000_s1026" style="position:absolute;margin-left:-6.05pt;margin-top:10.75pt;width:549.5pt;height:261.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" fillcolor="#f2f0eb" stroked="f" strokeweight="2pt">
                <w10:wrap anchorx="margin"/>
              </v:rect>
            </w:pict>
          </mc:Fallback>
        </mc:AlternateContent>
      </w:r>
      <w:r w:rsidR="00763E2E" w:rsidRPr="006A14DF">
        <w:rPr>
          <w:noProof/>
          <w:sz w:val="18"/>
          <w:szCs w:val="20"/>
        </w:rPr>
        <w:drawing>
          <wp:anchor distT="0" distB="0" distL="114300" distR="114300" simplePos="0" relativeHeight="251526144" behindDoc="1" locked="0" layoutInCell="1" allowOverlap="1" wp14:anchorId="2B8B4289" wp14:editId="0EE1041F">
            <wp:simplePos x="0" y="0"/>
            <wp:positionH relativeFrom="column">
              <wp:posOffset>-86055</wp:posOffset>
            </wp:positionH>
            <wp:positionV relativeFrom="paragraph">
              <wp:posOffset>120650</wp:posOffset>
            </wp:positionV>
            <wp:extent cx="6587490" cy="3373120"/>
            <wp:effectExtent l="0" t="0" r="3810" b="0"/>
            <wp:wrapTight wrapText="bothSides">
              <wp:wrapPolygon edited="0">
                <wp:start x="7121" y="5245"/>
                <wp:lineTo x="1499" y="5733"/>
                <wp:lineTo x="874" y="5855"/>
                <wp:lineTo x="874" y="15248"/>
                <wp:lineTo x="125" y="16834"/>
                <wp:lineTo x="1124" y="17444"/>
                <wp:lineTo x="1124" y="18054"/>
                <wp:lineTo x="10806" y="19152"/>
                <wp:lineTo x="16928" y="20250"/>
                <wp:lineTo x="18115" y="20250"/>
                <wp:lineTo x="18239" y="19396"/>
                <wp:lineTo x="20551" y="19152"/>
                <wp:lineTo x="20551" y="17444"/>
                <wp:lineTo x="21550" y="16834"/>
                <wp:lineTo x="20800" y="15248"/>
                <wp:lineTo x="20925" y="6099"/>
                <wp:lineTo x="20051" y="5977"/>
                <wp:lineTo x="8433" y="5245"/>
                <wp:lineTo x="7121" y="5245"/>
              </wp:wrapPolygon>
            </wp:wrapTight>
            <wp:docPr id="54645363" name="Chart 1">
              <a:extLst xmlns:a="http://schemas.openxmlformats.org/drawingml/2006/main">
                <a:ext uri="{FF2B5EF4-FFF2-40B4-BE49-F238E27FC236}">
                  <a16:creationId xmlns:a16="http://schemas.microsoft.com/office/drawing/2014/main" id="{B1577A97-A8FE-8533-7D2C-B61240B43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p>
    <w:p w14:paraId="398FB655" w14:textId="36A5CE2F" w:rsidR="005C1718" w:rsidRDefault="005C1718" w:rsidP="00C60707">
      <w:pPr>
        <w:jc w:val="both"/>
        <w:rPr>
          <w:rFonts w:asciiTheme="minorHAnsi" w:hAnsiTheme="minorHAnsi"/>
          <w:sz w:val="16"/>
          <w:lang w:val="el-GR"/>
        </w:rPr>
      </w:pPr>
    </w:p>
    <w:p w14:paraId="51D56315" w14:textId="4021A3CA" w:rsidR="005C1718" w:rsidRDefault="00C26C9C" w:rsidP="00C60707">
      <w:pPr>
        <w:jc w:val="both"/>
        <w:rPr>
          <w:rFonts w:asciiTheme="minorHAnsi" w:hAnsiTheme="minorHAnsi"/>
          <w:sz w:val="16"/>
          <w:lang w:val="el-GR"/>
        </w:rPr>
      </w:pPr>
      <w:r>
        <w:rPr>
          <w:noProof/>
        </w:rPr>
        <mc:AlternateContent>
          <mc:Choice Requires="wps">
            <w:drawing>
              <wp:anchor distT="0" distB="0" distL="114300" distR="114300" simplePos="0" relativeHeight="251559936" behindDoc="0" locked="0" layoutInCell="1" allowOverlap="1" wp14:anchorId="09F171B3" wp14:editId="5B8E7751">
                <wp:simplePos x="0" y="0"/>
                <wp:positionH relativeFrom="column">
                  <wp:posOffset>55521</wp:posOffset>
                </wp:positionH>
                <wp:positionV relativeFrom="paragraph">
                  <wp:posOffset>16905</wp:posOffset>
                </wp:positionV>
                <wp:extent cx="3762375" cy="400050"/>
                <wp:effectExtent l="0" t="0" r="0" b="0"/>
                <wp:wrapNone/>
                <wp:docPr id="233629048" name="TextBox 12"/>
                <wp:cNvGraphicFramePr/>
                <a:graphic xmlns:a="http://schemas.openxmlformats.org/drawingml/2006/main">
                  <a:graphicData uri="http://schemas.microsoft.com/office/word/2010/wordprocessingShape">
                    <wps:wsp>
                      <wps:cNvSpPr txBox="1"/>
                      <wps:spPr>
                        <a:xfrm>
                          <a:off x="0" y="0"/>
                          <a:ext cx="3762375" cy="400050"/>
                        </a:xfrm>
                        <a:prstGeom prst="rect">
                          <a:avLst/>
                        </a:prstGeom>
                        <a:noFill/>
                      </wps:spPr>
                      <wps:txbx>
                        <w:txbxContent>
                          <w:p w14:paraId="45FA3244" w14:textId="7EFB71A0" w:rsidR="0082726B" w:rsidRPr="00395EF2" w:rsidRDefault="0082726B" w:rsidP="0082726B">
                            <w:pPr>
                              <w:rPr>
                                <w:rFonts w:ascii="Piraeus Open Serif" w:hAnsi="Piraeus Open Serif"/>
                                <w:lang w:val="el-GR"/>
                              </w:rPr>
                            </w:pPr>
                            <w:r w:rsidRPr="000E6B75">
                              <w:rPr>
                                <w:rFonts w:ascii="Piraeus Open Serif" w:hAnsi="Piraeus Open Serif"/>
                                <w:lang w:val="el-GR"/>
                              </w:rPr>
                              <w:t xml:space="preserve">Εξέλιξη </w:t>
                            </w:r>
                            <w:r w:rsidRPr="000E6B75">
                              <w:rPr>
                                <w:rFonts w:ascii="Piraeus Open Serif" w:hAnsi="Piraeus Open Serif"/>
                              </w:rPr>
                              <w:t>CET</w:t>
                            </w:r>
                            <w:r w:rsidRPr="000E6B75">
                              <w:rPr>
                                <w:rFonts w:ascii="Piraeus Open Serif" w:hAnsi="Piraeus Open Serif"/>
                                <w:lang w:val="el-GR"/>
                              </w:rPr>
                              <w:t xml:space="preserve">1 κεφαλαίου για το </w:t>
                            </w:r>
                            <w:r w:rsidR="00763E2E" w:rsidRPr="00617618">
                              <w:rPr>
                                <w:rFonts w:ascii="Piraeus Open Serif" w:hAnsi="Piraeus Open Serif"/>
                                <w:lang w:val="el-GR"/>
                              </w:rPr>
                              <w:t>2</w:t>
                            </w:r>
                            <w:r w:rsidRPr="000E6B75">
                              <w:rPr>
                                <w:rFonts w:ascii="Piraeus Open Serif" w:hAnsi="Piraeus Open Serif"/>
                                <w:lang w:val="el-GR"/>
                              </w:rPr>
                              <w:t>ο τρίμηνο 202</w:t>
                            </w:r>
                            <w:r w:rsidR="000E6B75" w:rsidRPr="00C01FAB">
                              <w:rPr>
                                <w:rFonts w:ascii="Piraeus Open Serif" w:hAnsi="Piraeus Open Serif"/>
                                <w:lang w:val="el-GR"/>
                              </w:rPr>
                              <w:t>5</w:t>
                            </w:r>
                            <w:r w:rsidRPr="00395EF2">
                              <w:rPr>
                                <w:rFonts w:ascii="Piraeus Open Serif" w:hAnsi="Piraeus Open Serif"/>
                                <w:lang w:val="el-GR"/>
                              </w:rPr>
                              <w:t xml:space="preserve"> (%)</w:t>
                            </w:r>
                          </w:p>
                        </w:txbxContent>
                      </wps:txbx>
                      <wps:bodyPr wrap="square" rtlCol="0" anchor="b">
                        <a:spAutoFit/>
                      </wps:bodyPr>
                    </wps:wsp>
                  </a:graphicData>
                </a:graphic>
              </wp:anchor>
            </w:drawing>
          </mc:Choice>
          <mc:Fallback>
            <w:pict>
              <v:shape w14:anchorId="09F171B3" id="TextBox 12" o:spid="_x0000_s1084" type="#_x0000_t202" style="position:absolute;left:0;text-align:left;margin-left:4.35pt;margin-top:1.35pt;width:296.25pt;height:31.5pt;z-index:2515599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" filled="f" stroked="f">
                <v:textbox style="mso-fit-shape-to-text:t">
                  <w:txbxContent>
                    <w:p w14:paraId="45FA3244" w14:textId="7EFB71A0" w:rsidR="0082726B" w:rsidRPr="00395EF2" w:rsidRDefault="0082726B" w:rsidP="0082726B">
                      <w:pPr>
                        <w:rPr>
                          <w:rFonts w:ascii="Piraeus Open Serif" w:hAnsi="Piraeus Open Serif"/>
                          <w:lang w:val="el-GR"/>
                        </w:rPr>
                      </w:pPr>
                      <w:r w:rsidRPr="000E6B75">
                        <w:rPr>
                          <w:rFonts w:ascii="Piraeus Open Serif" w:hAnsi="Piraeus Open Serif"/>
                          <w:lang w:val="el-GR"/>
                        </w:rPr>
                        <w:t xml:space="preserve">Εξέλιξη </w:t>
                      </w:r>
                      <w:r w:rsidRPr="000E6B75">
                        <w:rPr>
                          <w:rFonts w:ascii="Piraeus Open Serif" w:hAnsi="Piraeus Open Serif"/>
                        </w:rPr>
                        <w:t>CET</w:t>
                      </w:r>
                      <w:r w:rsidRPr="000E6B75">
                        <w:rPr>
                          <w:rFonts w:ascii="Piraeus Open Serif" w:hAnsi="Piraeus Open Serif"/>
                          <w:lang w:val="el-GR"/>
                        </w:rPr>
                        <w:t xml:space="preserve">1 κεφαλαίου για το </w:t>
                      </w:r>
                      <w:r w:rsidR="00763E2E" w:rsidRPr="00617618">
                        <w:rPr>
                          <w:rFonts w:ascii="Piraeus Open Serif" w:hAnsi="Piraeus Open Serif"/>
                          <w:lang w:val="el-GR"/>
                        </w:rPr>
                        <w:t>2</w:t>
                      </w:r>
                      <w:r w:rsidRPr="000E6B75">
                        <w:rPr>
                          <w:rFonts w:ascii="Piraeus Open Serif" w:hAnsi="Piraeus Open Serif"/>
                          <w:lang w:val="el-GR"/>
                        </w:rPr>
                        <w:t>ο τρίμηνο 202</w:t>
                      </w:r>
                      <w:r w:rsidR="000E6B75" w:rsidRPr="00C01FAB">
                        <w:rPr>
                          <w:rFonts w:ascii="Piraeus Open Serif" w:hAnsi="Piraeus Open Serif"/>
                          <w:lang w:val="el-GR"/>
                        </w:rPr>
                        <w:t>5</w:t>
                      </w:r>
                      <w:r w:rsidRPr="00395EF2">
                        <w:rPr>
                          <w:rFonts w:ascii="Piraeus Open Serif" w:hAnsi="Piraeus Open Serif"/>
                          <w:lang w:val="el-GR"/>
                        </w:rPr>
                        <w:t xml:space="preserve"> (%)</w:t>
                      </w:r>
                    </w:p>
                  </w:txbxContent>
                </v:textbox>
              </v:shape>
            </w:pict>
          </mc:Fallback>
        </mc:AlternateContent>
      </w:r>
    </w:p>
    <w:p w14:paraId="791957DD" w14:textId="20731064" w:rsidR="005C1718" w:rsidRDefault="005C1718" w:rsidP="00C60707">
      <w:pPr>
        <w:jc w:val="both"/>
        <w:rPr>
          <w:rFonts w:asciiTheme="minorHAnsi" w:hAnsiTheme="minorHAnsi"/>
          <w:sz w:val="16"/>
          <w:lang w:val="el-GR"/>
        </w:rPr>
      </w:pPr>
    </w:p>
    <w:p w14:paraId="05BCE15E" w14:textId="6B7340D7" w:rsidR="005C1718" w:rsidRDefault="005C1718" w:rsidP="00C60707">
      <w:pPr>
        <w:jc w:val="both"/>
        <w:rPr>
          <w:rFonts w:asciiTheme="minorHAnsi" w:hAnsiTheme="minorHAnsi"/>
          <w:sz w:val="16"/>
          <w:lang w:val="el-GR"/>
        </w:rPr>
      </w:pPr>
    </w:p>
    <w:p w14:paraId="3DFA7280" w14:textId="7A084E40" w:rsidR="005C1718" w:rsidRDefault="005C1718" w:rsidP="00C60707">
      <w:pPr>
        <w:jc w:val="both"/>
        <w:rPr>
          <w:rFonts w:asciiTheme="minorHAnsi" w:hAnsiTheme="minorHAnsi"/>
          <w:sz w:val="16"/>
          <w:lang w:val="el-GR"/>
        </w:rPr>
      </w:pPr>
    </w:p>
    <w:p w14:paraId="51E305FF" w14:textId="6700DAAC" w:rsidR="005C1718" w:rsidRDefault="005C1718" w:rsidP="00C60707">
      <w:pPr>
        <w:jc w:val="both"/>
        <w:rPr>
          <w:rFonts w:asciiTheme="minorHAnsi" w:hAnsiTheme="minorHAnsi"/>
          <w:sz w:val="16"/>
          <w:lang w:val="el-GR"/>
        </w:rPr>
      </w:pPr>
    </w:p>
    <w:p w14:paraId="32F02C00" w14:textId="68161976" w:rsidR="005C1718" w:rsidRDefault="004228A4" w:rsidP="00C60707">
      <w:pPr>
        <w:jc w:val="both"/>
        <w:rPr>
          <w:rFonts w:asciiTheme="minorHAnsi" w:hAnsiTheme="minorHAnsi"/>
          <w:sz w:val="16"/>
          <w:lang w:val="el-GR"/>
        </w:rPr>
      </w:pPr>
      <w:r w:rsidRPr="00366E5F">
        <w:rPr>
          <w:noProof/>
        </w:rPr>
        <mc:AlternateContent>
          <mc:Choice Requires="wps">
            <w:drawing>
              <wp:anchor distT="0" distB="0" distL="114300" distR="114300" simplePos="0" relativeHeight="251781120" behindDoc="0" locked="0" layoutInCell="1" allowOverlap="1" wp14:anchorId="23E906E2" wp14:editId="33B8BB51">
                <wp:simplePos x="0" y="0"/>
                <wp:positionH relativeFrom="column">
                  <wp:posOffset>1120445</wp:posOffset>
                </wp:positionH>
                <wp:positionV relativeFrom="paragraph">
                  <wp:posOffset>92710</wp:posOffset>
                </wp:positionV>
                <wp:extent cx="543560" cy="260985"/>
                <wp:effectExtent l="0" t="0" r="27940" b="24765"/>
                <wp:wrapNone/>
                <wp:docPr id="34888564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AAC8A96" w14:textId="77777777" w:rsidR="00763E2E" w:rsidRDefault="00763E2E" w:rsidP="00763E2E"/>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23E906E2" id="_x0000_s1085" style="position:absolute;left:0;text-align:left;margin-left:88.2pt;margin-top:7.3pt;width:42.8pt;height:20.55pt;rotation:18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AAC8A96" w14:textId="77777777" w:rsidR="00763E2E" w:rsidRDefault="00763E2E" w:rsidP="00763E2E"/>
                  </w:txbxContent>
                </v:textbox>
              </v:shape>
            </w:pict>
          </mc:Fallback>
        </mc:AlternateContent>
      </w:r>
      <w:r w:rsidRPr="00366E5F">
        <w:rPr>
          <w:noProof/>
        </w:rPr>
        <mc:AlternateContent>
          <mc:Choice Requires="wps">
            <w:drawing>
              <wp:anchor distT="0" distB="0" distL="114300" distR="114300" simplePos="0" relativeHeight="251560960" behindDoc="0" locked="0" layoutInCell="1" allowOverlap="1" wp14:anchorId="3619399F" wp14:editId="03844681">
                <wp:simplePos x="0" y="0"/>
                <wp:positionH relativeFrom="column">
                  <wp:posOffset>206045</wp:posOffset>
                </wp:positionH>
                <wp:positionV relativeFrom="paragraph">
                  <wp:posOffset>57785</wp:posOffset>
                </wp:positionV>
                <wp:extent cx="543560" cy="260985"/>
                <wp:effectExtent l="0" t="0" r="27940" b="24765"/>
                <wp:wrapNone/>
                <wp:docPr id="23362904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2A6723E9"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3619399F" id="_x0000_s1086" style="position:absolute;left:0;text-align:left;margin-left:16.2pt;margin-top:4.55pt;width:42.8pt;height:20.55pt;rotation:180;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2A6723E9" w14:textId="77777777" w:rsidR="0082726B" w:rsidRDefault="0082726B" w:rsidP="0082726B"/>
                  </w:txbxContent>
                </v:textbox>
              </v:shape>
            </w:pict>
          </mc:Fallback>
        </mc:AlternateContent>
      </w:r>
    </w:p>
    <w:p w14:paraId="794A9437" w14:textId="3F8B6BB8" w:rsidR="005C1718" w:rsidRDefault="00933574" w:rsidP="00C60707">
      <w:pPr>
        <w:jc w:val="both"/>
        <w:rPr>
          <w:rFonts w:asciiTheme="minorHAnsi" w:hAnsiTheme="minorHAnsi"/>
          <w:sz w:val="16"/>
          <w:lang w:val="el-GR"/>
        </w:rPr>
      </w:pPr>
      <w:r w:rsidRPr="00366E5F">
        <w:rPr>
          <w:noProof/>
        </w:rPr>
        <mc:AlternateContent>
          <mc:Choice Requires="wps">
            <w:drawing>
              <wp:anchor distT="0" distB="0" distL="114300" distR="114300" simplePos="0" relativeHeight="251727872" behindDoc="0" locked="0" layoutInCell="1" allowOverlap="1" wp14:anchorId="530A0581" wp14:editId="5A078F5D">
                <wp:simplePos x="0" y="0"/>
                <wp:positionH relativeFrom="column">
                  <wp:posOffset>5741177</wp:posOffset>
                </wp:positionH>
                <wp:positionV relativeFrom="paragraph">
                  <wp:posOffset>10966</wp:posOffset>
                </wp:positionV>
                <wp:extent cx="543560" cy="260985"/>
                <wp:effectExtent l="0" t="0" r="27940" b="24765"/>
                <wp:wrapNone/>
                <wp:docPr id="181153831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536EBD4" w14:textId="77777777" w:rsidR="00395EF2" w:rsidRDefault="00395EF2" w:rsidP="00395EF2"/>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w:pict>
              <v:shape w14:anchorId="530A0581" id="_x0000_s1087" style="position:absolute;left:0;text-align:left;margin-left:452.05pt;margin-top:.85pt;width:42.8pt;height:20.55pt;rotation:18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536EBD4" w14:textId="77777777" w:rsidR="00395EF2" w:rsidRDefault="00395EF2" w:rsidP="00395EF2"/>
                  </w:txbxContent>
                </v:textbox>
              </v:shape>
            </w:pict>
          </mc:Fallback>
        </mc:AlternateContent>
      </w:r>
      <w:r w:rsidR="004228A4" w:rsidRPr="001837D3">
        <w:rPr>
          <w:noProof/>
          <w:sz w:val="18"/>
          <w:szCs w:val="20"/>
        </w:rPr>
        <mc:AlternateContent>
          <mc:Choice Requires="wps">
            <w:drawing>
              <wp:anchor distT="0" distB="0" distL="114300" distR="114300" simplePos="0" relativeHeight="251782144" behindDoc="0" locked="0" layoutInCell="1" allowOverlap="1" wp14:anchorId="2B7BFAB1" wp14:editId="4D03A899">
                <wp:simplePos x="0" y="0"/>
                <wp:positionH relativeFrom="margin">
                  <wp:posOffset>6243320</wp:posOffset>
                </wp:positionH>
                <wp:positionV relativeFrom="paragraph">
                  <wp:posOffset>88595</wp:posOffset>
                </wp:positionV>
                <wp:extent cx="699135" cy="245745"/>
                <wp:effectExtent l="0" t="0" r="0" b="0"/>
                <wp:wrapNone/>
                <wp:docPr id="23" name="TextBox 22">
                  <a:extLst xmlns:a="http://schemas.openxmlformats.org/drawingml/2006/main">
                    <a:ext uri="{FF2B5EF4-FFF2-40B4-BE49-F238E27FC236}">
                      <a16:creationId xmlns:a16="http://schemas.microsoft.com/office/drawing/2014/main" id="{DF559A96-E4D1-17B8-B415-088C70A868BD}"/>
                    </a:ext>
                  </a:extLst>
                </wp:docPr>
                <wp:cNvGraphicFramePr/>
                <a:graphic xmlns:a="http://schemas.openxmlformats.org/drawingml/2006/main">
                  <a:graphicData uri="http://schemas.microsoft.com/office/word/2010/wordprocessingShape">
                    <wps:wsp>
                      <wps:cNvSpPr txBox="1"/>
                      <wps:spPr>
                        <a:xfrm>
                          <a:off x="0" y="0"/>
                          <a:ext cx="699135" cy="245745"/>
                        </a:xfrm>
                        <a:prstGeom prst="rect">
                          <a:avLst/>
                        </a:prstGeom>
                        <a:noFill/>
                      </wps:spPr>
                      <wps:txbx>
                        <w:txbxContent>
                          <w:p w14:paraId="3070F309" w14:textId="0F42FE7D" w:rsidR="00B32AD6" w:rsidRPr="00617618" w:rsidRDefault="00B32AD6" w:rsidP="00B32AD6">
                            <w:pPr>
                              <w:spacing w:before="60" w:after="60"/>
                              <w:textAlignment w:val="baseline"/>
                              <w:rPr>
                                <w:rFonts w:cs="Calibri Light"/>
                                <w:color w:val="286ED5"/>
                                <w:kern w:val="24"/>
                                <w:sz w:val="16"/>
                                <w:szCs w:val="16"/>
                              </w:rPr>
                            </w:pPr>
                            <w:r w:rsidRPr="00617618">
                              <w:rPr>
                                <w:rFonts w:cs="Calibri Light"/>
                                <w:color w:val="286ED5"/>
                                <w:kern w:val="24"/>
                                <w:sz w:val="16"/>
                                <w:szCs w:val="16"/>
                              </w:rPr>
                              <w:t xml:space="preserve">DTC / CET1 </w:t>
                            </w:r>
                            <w:r w:rsidR="004228A4" w:rsidRPr="00617618">
                              <w:rPr>
                                <w:rFonts w:cs="Calibri Light"/>
                                <w:color w:val="286ED5"/>
                                <w:kern w:val="24"/>
                                <w:sz w:val="16"/>
                                <w:szCs w:val="16"/>
                                <w:lang w:val="el-GR"/>
                              </w:rPr>
                              <w:t xml:space="preserve">στο </w:t>
                            </w:r>
                            <w:r w:rsidRPr="00617618">
                              <w:rPr>
                                <w:rFonts w:cs="Calibri Light"/>
                                <w:color w:val="286ED5"/>
                                <w:kern w:val="24"/>
                                <w:sz w:val="16"/>
                                <w:szCs w:val="16"/>
                              </w:rPr>
                              <w:t>57%</w:t>
                            </w:r>
                          </w:p>
                        </w:txbxContent>
                      </wps:txbx>
                      <wps:bodyPr wrap="square">
                        <a:spAutoFit/>
                      </wps:bodyPr>
                    </wps:wsp>
                  </a:graphicData>
                </a:graphic>
                <wp14:sizeRelH relativeFrom="margin">
                  <wp14:pctWidth>0</wp14:pctWidth>
                </wp14:sizeRelH>
              </wp:anchor>
            </w:drawing>
          </mc:Choice>
          <mc:Fallback>
            <w:pict>
              <v:shape w14:anchorId="2B7BFAB1" id="TextBox 22" o:spid="_x0000_s1088" type="#_x0000_t202" style="position:absolute;left:0;text-align:left;margin-left:491.6pt;margin-top:7pt;width:55.05pt;height:19.35pt;z-index:251782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" filled="f" stroked="f">
                <v:textbox style="mso-fit-shape-to-text:t">
                  <w:txbxContent>
                    <w:p w14:paraId="3070F309" w14:textId="0F42FE7D" w:rsidR="00B32AD6" w:rsidRPr="00617618" w:rsidRDefault="00B32AD6" w:rsidP="00B32AD6">
                      <w:pPr>
                        <w:spacing w:before="60" w:after="60"/>
                        <w:textAlignment w:val="baseline"/>
                        <w:rPr>
                          <w:rFonts w:cs="Calibri Light"/>
                          <w:color w:val="286ED5"/>
                          <w:kern w:val="24"/>
                          <w:sz w:val="16"/>
                          <w:szCs w:val="16"/>
                        </w:rPr>
                      </w:pPr>
                      <w:r w:rsidRPr="00617618">
                        <w:rPr>
                          <w:rFonts w:cs="Calibri Light"/>
                          <w:color w:val="286ED5"/>
                          <w:kern w:val="24"/>
                          <w:sz w:val="16"/>
                          <w:szCs w:val="16"/>
                        </w:rPr>
                        <w:t xml:space="preserve">DTC / CET1 </w:t>
                      </w:r>
                      <w:r w:rsidR="004228A4" w:rsidRPr="00617618">
                        <w:rPr>
                          <w:rFonts w:cs="Calibri Light"/>
                          <w:color w:val="286ED5"/>
                          <w:kern w:val="24"/>
                          <w:sz w:val="16"/>
                          <w:szCs w:val="16"/>
                          <w:lang w:val="el-GR"/>
                        </w:rPr>
                        <w:t xml:space="preserve">στο </w:t>
                      </w:r>
                      <w:r w:rsidRPr="00617618">
                        <w:rPr>
                          <w:rFonts w:cs="Calibri Light"/>
                          <w:color w:val="286ED5"/>
                          <w:kern w:val="24"/>
                          <w:sz w:val="16"/>
                          <w:szCs w:val="16"/>
                        </w:rPr>
                        <w:t>57%</w:t>
                      </w:r>
                    </w:p>
                  </w:txbxContent>
                </v:textbox>
                <w10:wrap anchorx="margin"/>
              </v:shape>
            </w:pict>
          </mc:Fallback>
        </mc:AlternateContent>
      </w:r>
    </w:p>
    <w:p w14:paraId="4ED781FF" w14:textId="7A9282D1" w:rsidR="005C1718" w:rsidRDefault="004228A4" w:rsidP="00C60707">
      <w:pPr>
        <w:jc w:val="both"/>
        <w:rPr>
          <w:rFonts w:asciiTheme="minorHAnsi" w:hAnsiTheme="minorHAnsi"/>
          <w:sz w:val="16"/>
          <w:lang w:val="el-GR"/>
        </w:rPr>
      </w:pPr>
      <w:r>
        <w:rPr>
          <w:noProof/>
        </w:rPr>
        <mc:AlternateContent>
          <mc:Choice Requires="wps">
            <w:drawing>
              <wp:anchor distT="0" distB="0" distL="114300" distR="114300" simplePos="0" relativeHeight="251744256" behindDoc="0" locked="0" layoutInCell="1" allowOverlap="1" wp14:anchorId="183C479D" wp14:editId="7217AE38">
                <wp:simplePos x="0" y="0"/>
                <wp:positionH relativeFrom="column">
                  <wp:posOffset>6337605</wp:posOffset>
                </wp:positionH>
                <wp:positionV relativeFrom="paragraph">
                  <wp:posOffset>4445</wp:posOffset>
                </wp:positionV>
                <wp:extent cx="368300" cy="6985"/>
                <wp:effectExtent l="0" t="19050" r="50800" b="31115"/>
                <wp:wrapNone/>
                <wp:docPr id="15" name="Straight Connector 14">
                  <a:extLst xmlns:a="http://schemas.openxmlformats.org/drawingml/2006/main">
                    <a:ext uri="{FF2B5EF4-FFF2-40B4-BE49-F238E27FC236}">
                      <a16:creationId xmlns:a16="http://schemas.microsoft.com/office/drawing/2014/main" id="{7DC50759-EACD-FECE-3166-FED98A6F27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8300" cy="6985"/>
                        </a:xfrm>
                        <a:prstGeom prst="line">
                          <a:avLst/>
                        </a:prstGeom>
                        <a:ln w="12700">
                          <a:solidFill>
                            <a:srgbClr val="286ED5"/>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6AD55" id="Straight Connector 14"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pt,.35pt" to="52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" strokecolor="#286ed5" strokeweight="1pt">
                <v:stroke dashstyle="dash" startarrowwidth="narrow" startarrowlength="short" endarrow="oval" endarrowwidth="narrow" endarrowlength="short"/>
                <o:lock v:ext="edit" shapetype="f"/>
              </v:line>
            </w:pict>
          </mc:Fallback>
        </mc:AlternateContent>
      </w:r>
    </w:p>
    <w:p w14:paraId="5368BCE0" w14:textId="38E20BB9" w:rsidR="005C1718" w:rsidRDefault="005C1718" w:rsidP="00C60707">
      <w:pPr>
        <w:jc w:val="both"/>
        <w:rPr>
          <w:rFonts w:asciiTheme="minorHAnsi" w:hAnsiTheme="minorHAnsi"/>
          <w:sz w:val="16"/>
          <w:lang w:val="el-GR"/>
        </w:rPr>
      </w:pPr>
    </w:p>
    <w:p w14:paraId="766AC1A7" w14:textId="3A7C4652" w:rsidR="005C1718" w:rsidRDefault="004228A4" w:rsidP="00C60707">
      <w:pPr>
        <w:jc w:val="both"/>
        <w:rPr>
          <w:rFonts w:asciiTheme="minorHAnsi" w:hAnsiTheme="minorHAnsi"/>
          <w:sz w:val="16"/>
          <w:lang w:val="el-GR"/>
        </w:rPr>
      </w:pPr>
      <w:r>
        <w:rPr>
          <w:noProof/>
        </w:rPr>
        <mc:AlternateContent>
          <mc:Choice Requires="wps">
            <w:drawing>
              <wp:anchor distT="0" distB="0" distL="114300" distR="114300" simplePos="0" relativeHeight="251783168" behindDoc="0" locked="0" layoutInCell="1" allowOverlap="1" wp14:anchorId="30361CE0" wp14:editId="7708F3CD">
                <wp:simplePos x="0" y="0"/>
                <wp:positionH relativeFrom="column">
                  <wp:posOffset>3235325</wp:posOffset>
                </wp:positionH>
                <wp:positionV relativeFrom="paragraph">
                  <wp:posOffset>105466</wp:posOffset>
                </wp:positionV>
                <wp:extent cx="0" cy="262890"/>
                <wp:effectExtent l="19050" t="0" r="38100" b="4191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890"/>
                        </a:xfrm>
                        <a:prstGeom prst="line">
                          <a:avLst/>
                        </a:prstGeom>
                        <a:ln w="12700">
                          <a:solidFill>
                            <a:srgbClr val="286ED5"/>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48077B" id="Straight Connector 1"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54.75pt,8.3pt" to="254.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" strokecolor="#286ed5" strokeweight="1pt">
                <v:stroke dashstyle="dash" startarrowwidth="narrow" startarrowlength="short" endarrow="oval" endarrowwidth="narrow" endarrowlength="short"/>
                <o:lock v:ext="edit" shapetype="f"/>
              </v:line>
            </w:pict>
          </mc:Fallback>
        </mc:AlternateContent>
      </w:r>
      <w:r>
        <w:rPr>
          <w:rFonts w:asciiTheme="minorHAnsi" w:hAnsiTheme="minorHAnsi"/>
          <w:noProof/>
          <w:sz w:val="16"/>
          <w:lang w:val="el-GR"/>
        </w:rPr>
        <mc:AlternateContent>
          <mc:Choice Requires="wps">
            <w:drawing>
              <wp:anchor distT="0" distB="0" distL="114300" distR="114300" simplePos="0" relativeHeight="251717632" behindDoc="0" locked="0" layoutInCell="1" allowOverlap="1" wp14:anchorId="0A024520" wp14:editId="39FF6A0C">
                <wp:simplePos x="0" y="0"/>
                <wp:positionH relativeFrom="column">
                  <wp:posOffset>4224076</wp:posOffset>
                </wp:positionH>
                <wp:positionV relativeFrom="paragraph">
                  <wp:posOffset>103854</wp:posOffset>
                </wp:positionV>
                <wp:extent cx="0" cy="262890"/>
                <wp:effectExtent l="19050" t="0" r="38100" b="41910"/>
                <wp:wrapNone/>
                <wp:docPr id="190021457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890"/>
                        </a:xfrm>
                        <a:prstGeom prst="line">
                          <a:avLst/>
                        </a:prstGeom>
                        <a:noFill/>
                        <a:ln w="12700" cap="flat" cmpd="sng" algn="ctr">
                          <a:solidFill>
                            <a:srgbClr val="286ED5"/>
                          </a:solidFill>
                          <a:prstDash val="dash"/>
                          <a:headEnd w="sm" len="sm"/>
                          <a:tailEnd type="oval" w="sm" len="sm"/>
                        </a:ln>
                        <a:effectLst/>
                      </wps:spPr>
                      <wps:bodyPr/>
                    </wps:wsp>
                  </a:graphicData>
                </a:graphic>
              </wp:anchor>
            </w:drawing>
          </mc:Choice>
          <mc:Fallback>
            <w:pict>
              <v:line w14:anchorId="6BEF2B77" id="Straight Connector 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32.6pt,8.2pt" to="332.6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" strokecolor="#286ed5" strokeweight="1pt">
                <v:stroke dashstyle="dash" startarrowwidth="narrow" startarrowlength="short" endarrow="oval" endarrowwidth="narrow" endarrowlength="short"/>
                <o:lock v:ext="edit" shapetype="f"/>
              </v:line>
            </w:pict>
          </mc:Fallback>
        </mc:AlternateContent>
      </w:r>
    </w:p>
    <w:p w14:paraId="65D4F7E5" w14:textId="00EDB66E" w:rsidR="005C1718" w:rsidRDefault="005C1718" w:rsidP="00C60707">
      <w:pPr>
        <w:jc w:val="both"/>
        <w:rPr>
          <w:rFonts w:asciiTheme="minorHAnsi" w:hAnsiTheme="minorHAnsi"/>
          <w:sz w:val="16"/>
          <w:lang w:val="el-GR"/>
        </w:rPr>
      </w:pPr>
    </w:p>
    <w:p w14:paraId="76A46A3A" w14:textId="4FE20199" w:rsidR="005C1718" w:rsidRDefault="004228A4" w:rsidP="00C60707">
      <w:pPr>
        <w:jc w:val="both"/>
        <w:rPr>
          <w:rFonts w:asciiTheme="minorHAnsi" w:hAnsiTheme="minorHAnsi"/>
          <w:sz w:val="16"/>
          <w:lang w:val="el-GR"/>
        </w:rPr>
      </w:pPr>
      <w:r>
        <w:rPr>
          <w:rFonts w:asciiTheme="minorHAnsi" w:hAnsiTheme="minorHAnsi"/>
          <w:noProof/>
          <w:sz w:val="16"/>
          <w:lang w:val="el-GR"/>
        </w:rPr>
        <mc:AlternateContent>
          <mc:Choice Requires="wps">
            <w:drawing>
              <wp:anchor distT="0" distB="0" distL="114300" distR="114300" simplePos="0" relativeHeight="251715584" behindDoc="0" locked="0" layoutInCell="1" allowOverlap="1" wp14:anchorId="2AE09DEB" wp14:editId="5F9C8906">
                <wp:simplePos x="0" y="0"/>
                <wp:positionH relativeFrom="column">
                  <wp:posOffset>3743010</wp:posOffset>
                </wp:positionH>
                <wp:positionV relativeFrom="paragraph">
                  <wp:posOffset>122485</wp:posOffset>
                </wp:positionV>
                <wp:extent cx="924295" cy="388620"/>
                <wp:effectExtent l="0" t="0" r="0" b="0"/>
                <wp:wrapNone/>
                <wp:docPr id="6" name="TextBox 5">
                  <a:extLst xmlns:a="http://schemas.openxmlformats.org/drawingml/2006/main">
                    <a:ext uri="{FF2B5EF4-FFF2-40B4-BE49-F238E27FC236}">
                      <a16:creationId xmlns:a16="http://schemas.microsoft.com/office/drawing/2014/main" id="{69EF96D2-A92C-9DAC-5FF9-412A7877D990}"/>
                    </a:ext>
                  </a:extLst>
                </wp:docPr>
                <wp:cNvGraphicFramePr/>
                <a:graphic xmlns:a="http://schemas.openxmlformats.org/drawingml/2006/main">
                  <a:graphicData uri="http://schemas.microsoft.com/office/word/2010/wordprocessingShape">
                    <wps:wsp>
                      <wps:cNvSpPr txBox="1"/>
                      <wps:spPr>
                        <a:xfrm>
                          <a:off x="0" y="0"/>
                          <a:ext cx="924295" cy="388620"/>
                        </a:xfrm>
                        <a:prstGeom prst="rect">
                          <a:avLst/>
                        </a:prstGeom>
                        <a:noFill/>
                      </wps:spPr>
                      <wps:txbx>
                        <w:txbxContent>
                          <w:p w14:paraId="6BF9D9B7" w14:textId="1829C287" w:rsidR="008A1205" w:rsidRPr="00F01DD0" w:rsidRDefault="008C3A03" w:rsidP="008A1205">
                            <w:pPr>
                              <w:spacing w:before="40"/>
                              <w:jc w:val="center"/>
                              <w:rPr>
                                <w:rFonts w:cs="Calibri Light"/>
                                <w:color w:val="286ED5"/>
                                <w:kern w:val="24"/>
                                <w:sz w:val="14"/>
                                <w:szCs w:val="14"/>
                                <w:lang w:val="el-GR"/>
                              </w:rPr>
                            </w:pPr>
                            <w:r w:rsidRPr="00F01DD0">
                              <w:rPr>
                                <w:rFonts w:cs="Calibri Light"/>
                                <w:color w:val="286ED5"/>
                                <w:kern w:val="24"/>
                                <w:sz w:val="14"/>
                                <w:szCs w:val="14"/>
                                <w:lang w:val="el-GR"/>
                              </w:rPr>
                              <w:t>Π</w:t>
                            </w:r>
                            <w:r w:rsidR="00A57B4A" w:rsidRPr="00F01DD0">
                              <w:rPr>
                                <w:rFonts w:cs="Calibri Light"/>
                                <w:color w:val="286ED5"/>
                                <w:kern w:val="24"/>
                                <w:sz w:val="14"/>
                                <w:szCs w:val="14"/>
                                <w:lang w:val="el-GR"/>
                              </w:rPr>
                              <w:t xml:space="preserve">οσοστό </w:t>
                            </w:r>
                            <w:r w:rsidR="004A002C" w:rsidRPr="00F01DD0">
                              <w:rPr>
                                <w:rFonts w:cs="Calibri Light"/>
                                <w:color w:val="286ED5"/>
                                <w:kern w:val="24"/>
                                <w:sz w:val="14"/>
                                <w:szCs w:val="14"/>
                                <w:lang w:val="el-GR"/>
                              </w:rPr>
                              <w:t>διανομής</w:t>
                            </w:r>
                            <w:r w:rsidR="00364372" w:rsidRPr="00F01DD0">
                              <w:rPr>
                                <w:rFonts w:cs="Calibri Light"/>
                                <w:color w:val="286ED5"/>
                                <w:kern w:val="24"/>
                                <w:sz w:val="14"/>
                                <w:szCs w:val="14"/>
                                <w:lang w:val="el-GR"/>
                              </w:rPr>
                              <w:br/>
                            </w:r>
                            <w:r w:rsidR="00A57B4A" w:rsidRPr="00F01DD0">
                              <w:rPr>
                                <w:rFonts w:cs="Calibri Light"/>
                                <w:color w:val="286ED5"/>
                                <w:kern w:val="24"/>
                                <w:sz w:val="14"/>
                                <w:szCs w:val="14"/>
                                <w:lang w:val="el-GR"/>
                              </w:rPr>
                              <w:t xml:space="preserve">στο </w:t>
                            </w:r>
                            <w:r w:rsidR="004A002C" w:rsidRPr="00F01DD0">
                              <w:rPr>
                                <w:rFonts w:cs="Calibri Light"/>
                                <w:color w:val="286ED5"/>
                                <w:kern w:val="24"/>
                                <w:sz w:val="14"/>
                                <w:szCs w:val="14"/>
                                <w:lang w:val="el-GR"/>
                              </w:rPr>
                              <w:t>5</w:t>
                            </w:r>
                            <w:r w:rsidR="00914E36" w:rsidRPr="00F01DD0">
                              <w:rPr>
                                <w:rFonts w:cs="Calibri Light"/>
                                <w:color w:val="286ED5"/>
                                <w:kern w:val="24"/>
                                <w:sz w:val="14"/>
                                <w:szCs w:val="14"/>
                                <w:lang w:val="el-GR"/>
                              </w:rPr>
                              <w:t>0</w:t>
                            </w:r>
                            <w:r w:rsidR="004A002C" w:rsidRPr="00F01DD0">
                              <w:rPr>
                                <w:rFonts w:cs="Calibri Light"/>
                                <w:color w:val="286ED5"/>
                                <w:kern w:val="24"/>
                                <w:sz w:val="14"/>
                                <w:szCs w:val="14"/>
                                <w:lang w:val="el-GR"/>
                              </w:rPr>
                              <w:t>%</w:t>
                            </w:r>
                          </w:p>
                        </w:txbxContent>
                      </wps:txbx>
                      <wps:bodyPr wrap="square" lIns="36000" rIns="36000">
                        <a:spAutoFit/>
                      </wps:bodyPr>
                    </wps:wsp>
                  </a:graphicData>
                </a:graphic>
                <wp14:sizeRelH relativeFrom="margin">
                  <wp14:pctWidth>0</wp14:pctWidth>
                </wp14:sizeRelH>
              </wp:anchor>
            </w:drawing>
          </mc:Choice>
          <mc:Fallback>
            <w:pict>
              <v:shape w14:anchorId="2AE09DEB" id="TextBox 5" o:spid="_x0000_s1089" type="#_x0000_t202" style="position:absolute;left:0;text-align:left;margin-left:294.75pt;margin-top:9.65pt;width:72.8pt;height:30.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" filled="f" stroked="f">
                <v:textbox style="mso-fit-shape-to-text:t" inset="1mm,,1mm">
                  <w:txbxContent>
                    <w:p w14:paraId="6BF9D9B7" w14:textId="1829C287" w:rsidR="008A1205" w:rsidRPr="00F01DD0" w:rsidRDefault="008C3A03" w:rsidP="008A1205">
                      <w:pPr>
                        <w:spacing w:before="40"/>
                        <w:jc w:val="center"/>
                        <w:rPr>
                          <w:rFonts w:cs="Calibri Light"/>
                          <w:color w:val="286ED5"/>
                          <w:kern w:val="24"/>
                          <w:sz w:val="14"/>
                          <w:szCs w:val="14"/>
                          <w:lang w:val="el-GR"/>
                        </w:rPr>
                      </w:pPr>
                      <w:r w:rsidRPr="00F01DD0">
                        <w:rPr>
                          <w:rFonts w:cs="Calibri Light"/>
                          <w:color w:val="286ED5"/>
                          <w:kern w:val="24"/>
                          <w:sz w:val="14"/>
                          <w:szCs w:val="14"/>
                          <w:lang w:val="el-GR"/>
                        </w:rPr>
                        <w:t>Π</w:t>
                      </w:r>
                      <w:r w:rsidR="00A57B4A" w:rsidRPr="00F01DD0">
                        <w:rPr>
                          <w:rFonts w:cs="Calibri Light"/>
                          <w:color w:val="286ED5"/>
                          <w:kern w:val="24"/>
                          <w:sz w:val="14"/>
                          <w:szCs w:val="14"/>
                          <w:lang w:val="el-GR"/>
                        </w:rPr>
                        <w:t xml:space="preserve">οσοστό </w:t>
                      </w:r>
                      <w:r w:rsidR="004A002C" w:rsidRPr="00F01DD0">
                        <w:rPr>
                          <w:rFonts w:cs="Calibri Light"/>
                          <w:color w:val="286ED5"/>
                          <w:kern w:val="24"/>
                          <w:sz w:val="14"/>
                          <w:szCs w:val="14"/>
                          <w:lang w:val="el-GR"/>
                        </w:rPr>
                        <w:t>διανομής</w:t>
                      </w:r>
                      <w:r w:rsidR="00364372" w:rsidRPr="00F01DD0">
                        <w:rPr>
                          <w:rFonts w:cs="Calibri Light"/>
                          <w:color w:val="286ED5"/>
                          <w:kern w:val="24"/>
                          <w:sz w:val="14"/>
                          <w:szCs w:val="14"/>
                          <w:lang w:val="el-GR"/>
                        </w:rPr>
                        <w:br/>
                      </w:r>
                      <w:r w:rsidR="00A57B4A" w:rsidRPr="00F01DD0">
                        <w:rPr>
                          <w:rFonts w:cs="Calibri Light"/>
                          <w:color w:val="286ED5"/>
                          <w:kern w:val="24"/>
                          <w:sz w:val="14"/>
                          <w:szCs w:val="14"/>
                          <w:lang w:val="el-GR"/>
                        </w:rPr>
                        <w:t xml:space="preserve">στο </w:t>
                      </w:r>
                      <w:r w:rsidR="004A002C" w:rsidRPr="00F01DD0">
                        <w:rPr>
                          <w:rFonts w:cs="Calibri Light"/>
                          <w:color w:val="286ED5"/>
                          <w:kern w:val="24"/>
                          <w:sz w:val="14"/>
                          <w:szCs w:val="14"/>
                          <w:lang w:val="el-GR"/>
                        </w:rPr>
                        <w:t>5</w:t>
                      </w:r>
                      <w:r w:rsidR="00914E36" w:rsidRPr="00F01DD0">
                        <w:rPr>
                          <w:rFonts w:cs="Calibri Light"/>
                          <w:color w:val="286ED5"/>
                          <w:kern w:val="24"/>
                          <w:sz w:val="14"/>
                          <w:szCs w:val="14"/>
                          <w:lang w:val="el-GR"/>
                        </w:rPr>
                        <w:t>0</w:t>
                      </w:r>
                      <w:r w:rsidR="004A002C" w:rsidRPr="00F01DD0">
                        <w:rPr>
                          <w:rFonts w:cs="Calibri Light"/>
                          <w:color w:val="286ED5"/>
                          <w:kern w:val="24"/>
                          <w:sz w:val="14"/>
                          <w:szCs w:val="14"/>
                          <w:lang w:val="el-GR"/>
                        </w:rPr>
                        <w:t>%</w:t>
                      </w:r>
                    </w:p>
                  </w:txbxContent>
                </v:textbox>
              </v:shape>
            </w:pict>
          </mc:Fallback>
        </mc:AlternateContent>
      </w:r>
      <w:r>
        <w:rPr>
          <w:rFonts w:asciiTheme="minorHAnsi" w:hAnsiTheme="minorHAnsi"/>
          <w:noProof/>
          <w:sz w:val="16"/>
          <w:lang w:val="el-GR"/>
        </w:rPr>
        <mc:AlternateContent>
          <mc:Choice Requires="wps">
            <w:drawing>
              <wp:anchor distT="0" distB="0" distL="114300" distR="114300" simplePos="0" relativeHeight="251716608" behindDoc="0" locked="0" layoutInCell="1" allowOverlap="1" wp14:anchorId="2C6420C0" wp14:editId="43DF1B01">
                <wp:simplePos x="0" y="0"/>
                <wp:positionH relativeFrom="column">
                  <wp:posOffset>3830376</wp:posOffset>
                </wp:positionH>
                <wp:positionV relativeFrom="paragraph">
                  <wp:posOffset>116554</wp:posOffset>
                </wp:positionV>
                <wp:extent cx="810895" cy="0"/>
                <wp:effectExtent l="0" t="0" r="0" b="0"/>
                <wp:wrapNone/>
                <wp:docPr id="15495000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895" cy="0"/>
                        </a:xfrm>
                        <a:prstGeom prst="line">
                          <a:avLst/>
                        </a:prstGeom>
                        <a:noFill/>
                        <a:ln w="9525" cap="flat" cmpd="sng" algn="ctr">
                          <a:solidFill>
                            <a:srgbClr val="286ED5"/>
                          </a:solidFill>
                          <a:prstDash val="solid"/>
                        </a:ln>
                        <a:effectLst/>
                      </wps:spPr>
                      <wps:bodyPr/>
                    </wps:wsp>
                  </a:graphicData>
                </a:graphic>
              </wp:anchor>
            </w:drawing>
          </mc:Choice>
          <mc:Fallback>
            <w:pict>
              <v:line w14:anchorId="25977E90" id="Straight Connector 7"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01.6pt,9.2pt" to="365.4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" strokecolor="#286ed5">
                <o:lock v:ext="edit" shapetype="f"/>
              </v:line>
            </w:pict>
          </mc:Fallback>
        </mc:AlternateContent>
      </w:r>
    </w:p>
    <w:p w14:paraId="468FB918" w14:textId="55C54372" w:rsidR="005C1718" w:rsidRDefault="005C1718" w:rsidP="00C60707">
      <w:pPr>
        <w:jc w:val="both"/>
        <w:rPr>
          <w:rFonts w:asciiTheme="minorHAnsi" w:hAnsiTheme="minorHAnsi"/>
          <w:sz w:val="16"/>
          <w:lang w:val="el-GR"/>
        </w:rPr>
      </w:pPr>
    </w:p>
    <w:p w14:paraId="273F5F4D" w14:textId="77777777" w:rsidR="0030540B" w:rsidRDefault="0030540B" w:rsidP="00C60707">
      <w:pPr>
        <w:jc w:val="both"/>
        <w:rPr>
          <w:rFonts w:asciiTheme="minorHAnsi" w:hAnsiTheme="minorHAnsi"/>
          <w:sz w:val="16"/>
          <w:lang w:val="el-GR"/>
        </w:rPr>
      </w:pPr>
    </w:p>
    <w:p w14:paraId="09763A00" w14:textId="77777777" w:rsidR="0030540B" w:rsidRDefault="0030540B" w:rsidP="00C60707">
      <w:pPr>
        <w:jc w:val="both"/>
        <w:rPr>
          <w:rFonts w:asciiTheme="minorHAnsi" w:hAnsiTheme="minorHAnsi"/>
          <w:sz w:val="16"/>
          <w:lang w:val="el-GR"/>
        </w:rPr>
      </w:pPr>
    </w:p>
    <w:p w14:paraId="4BBA8499" w14:textId="77777777" w:rsidR="0030540B" w:rsidRDefault="0030540B" w:rsidP="00C60707">
      <w:pPr>
        <w:jc w:val="both"/>
        <w:rPr>
          <w:rFonts w:asciiTheme="minorHAnsi" w:hAnsiTheme="minorHAnsi"/>
          <w:sz w:val="16"/>
          <w:lang w:val="el-GR"/>
        </w:rPr>
      </w:pPr>
    </w:p>
    <w:p w14:paraId="6D075ED5" w14:textId="77777777" w:rsidR="0030540B" w:rsidRDefault="0030540B" w:rsidP="00C60707">
      <w:pPr>
        <w:jc w:val="both"/>
        <w:rPr>
          <w:rFonts w:asciiTheme="minorHAnsi" w:hAnsiTheme="minorHAnsi"/>
          <w:sz w:val="16"/>
          <w:lang w:val="el-GR"/>
        </w:rPr>
      </w:pPr>
    </w:p>
    <w:p w14:paraId="524B9F9D" w14:textId="77777777" w:rsidR="0030540B" w:rsidRDefault="0030540B" w:rsidP="00C60707">
      <w:pPr>
        <w:jc w:val="both"/>
        <w:rPr>
          <w:rFonts w:asciiTheme="minorHAnsi" w:hAnsiTheme="minorHAnsi"/>
          <w:sz w:val="16"/>
          <w:lang w:val="el-GR"/>
        </w:rPr>
      </w:pPr>
    </w:p>
    <w:p w14:paraId="74112FE2" w14:textId="77777777" w:rsidR="0030540B" w:rsidRDefault="0030540B" w:rsidP="00C60707">
      <w:pPr>
        <w:jc w:val="both"/>
        <w:rPr>
          <w:rFonts w:asciiTheme="minorHAnsi" w:hAnsiTheme="minorHAnsi"/>
          <w:sz w:val="16"/>
          <w:lang w:val="el-GR"/>
        </w:rPr>
      </w:pPr>
    </w:p>
    <w:p w14:paraId="52161127" w14:textId="77777777" w:rsidR="0030540B" w:rsidRDefault="0030540B" w:rsidP="00C60707">
      <w:pPr>
        <w:jc w:val="both"/>
        <w:rPr>
          <w:rFonts w:asciiTheme="minorHAnsi" w:hAnsiTheme="minorHAnsi"/>
          <w:sz w:val="16"/>
          <w:lang w:val="el-GR"/>
        </w:rPr>
      </w:pPr>
    </w:p>
    <w:p w14:paraId="238048C6" w14:textId="77777777" w:rsidR="0030540B" w:rsidRDefault="0030540B" w:rsidP="00C60707">
      <w:pPr>
        <w:jc w:val="both"/>
        <w:rPr>
          <w:rFonts w:asciiTheme="minorHAnsi" w:hAnsiTheme="minorHAnsi"/>
          <w:sz w:val="16"/>
          <w:lang w:val="el-GR"/>
        </w:rPr>
      </w:pPr>
    </w:p>
    <w:p w14:paraId="111F4B16" w14:textId="77777777" w:rsidR="0030540B" w:rsidRDefault="0030540B" w:rsidP="00C60707">
      <w:pPr>
        <w:jc w:val="both"/>
        <w:rPr>
          <w:rFonts w:asciiTheme="minorHAnsi" w:hAnsiTheme="minorHAnsi"/>
          <w:sz w:val="16"/>
          <w:lang w:val="el-GR"/>
        </w:rPr>
      </w:pPr>
    </w:p>
    <w:p w14:paraId="4FF2FC30" w14:textId="77777777" w:rsidR="0030540B" w:rsidRDefault="0030540B" w:rsidP="00C60707">
      <w:pPr>
        <w:jc w:val="both"/>
        <w:rPr>
          <w:rFonts w:asciiTheme="minorHAnsi" w:hAnsiTheme="minorHAnsi"/>
          <w:sz w:val="16"/>
          <w:lang w:val="el-GR"/>
        </w:rPr>
      </w:pPr>
    </w:p>
    <w:p w14:paraId="1B2575D4" w14:textId="77777777" w:rsidR="0030540B" w:rsidRDefault="0030540B" w:rsidP="00C60707">
      <w:pPr>
        <w:jc w:val="both"/>
        <w:rPr>
          <w:rFonts w:asciiTheme="minorHAnsi" w:hAnsiTheme="minorHAnsi"/>
          <w:sz w:val="16"/>
          <w:lang w:val="el-GR"/>
        </w:rPr>
      </w:pPr>
    </w:p>
    <w:p w14:paraId="634C582C" w14:textId="67A50924" w:rsidR="00C60707" w:rsidRPr="00F01DD0" w:rsidRDefault="005C1718" w:rsidP="00C60707">
      <w:pPr>
        <w:jc w:val="both"/>
        <w:rPr>
          <w:rStyle w:val="FootnoteReference"/>
          <w:sz w:val="16"/>
          <w:lang w:val="el-GR"/>
        </w:rPr>
      </w:pPr>
      <w:r w:rsidRPr="00F01DD0">
        <w:rPr>
          <w:rStyle w:val="FootnoteReference"/>
          <w:sz w:val="16"/>
          <w:lang w:val="el-GR"/>
        </w:rPr>
        <w:t>*</w:t>
      </w:r>
      <w:r w:rsidR="00C60707" w:rsidRPr="00F01DD0">
        <w:rPr>
          <w:rStyle w:val="FootnoteReference"/>
          <w:sz w:val="16"/>
          <w:lang w:val="el-GR"/>
        </w:rPr>
        <w:t xml:space="preserve"> </w:t>
      </w:r>
      <w:r w:rsidR="006A49B5" w:rsidRPr="00F01DD0">
        <w:rPr>
          <w:rStyle w:val="FootnoteReference"/>
          <w:sz w:val="16"/>
          <w:lang w:val="el-GR"/>
        </w:rPr>
        <w:t>Οι δείκτες κεφαλαιακής επάρκειας παρουσιάζονται σε pro forma βάση</w:t>
      </w:r>
      <w:r w:rsidR="009B1E35" w:rsidRPr="00F01DD0">
        <w:rPr>
          <w:rStyle w:val="FootnoteReference"/>
          <w:sz w:val="16"/>
          <w:lang w:val="el-GR"/>
        </w:rPr>
        <w:t xml:space="preserve"> (ορισμοί στην ενότητα των ΕΔΜΑ)</w:t>
      </w:r>
      <w:r w:rsidR="006A49B5" w:rsidRPr="00F01DD0">
        <w:rPr>
          <w:sz w:val="16"/>
          <w:lang w:val="el-GR"/>
        </w:rPr>
        <w:t>.</w:t>
      </w:r>
      <w:r w:rsidR="006A49B5" w:rsidRPr="00F01DD0">
        <w:rPr>
          <w:rStyle w:val="FootnoteReference"/>
          <w:sz w:val="16"/>
          <w:lang w:val="el-GR"/>
        </w:rPr>
        <w:t xml:space="preserve"> </w:t>
      </w:r>
      <w:r w:rsidR="00C60707" w:rsidRPr="00F01DD0">
        <w:rPr>
          <w:rStyle w:val="FootnoteReference"/>
          <w:sz w:val="16"/>
          <w:lang w:val="el-GR"/>
        </w:rPr>
        <w:t>Για τον</w:t>
      </w:r>
      <w:r w:rsidR="00974BE1" w:rsidRPr="00F01DD0">
        <w:rPr>
          <w:rStyle w:val="FootnoteReference"/>
          <w:sz w:val="16"/>
          <w:lang w:val="el-GR"/>
        </w:rPr>
        <w:t xml:space="preserve"> </w:t>
      </w:r>
      <w:r w:rsidR="006A49B5" w:rsidRPr="00F01DD0">
        <w:rPr>
          <w:rStyle w:val="FootnoteReference"/>
          <w:sz w:val="16"/>
          <w:lang w:val="el-GR"/>
        </w:rPr>
        <w:t>Ιούν</w:t>
      </w:r>
      <w:r w:rsidR="00C60707" w:rsidRPr="00F01DD0">
        <w:rPr>
          <w:rStyle w:val="FootnoteReference"/>
          <w:sz w:val="16"/>
          <w:lang w:val="el-GR"/>
        </w:rPr>
        <w:t>.2</w:t>
      </w:r>
      <w:r w:rsidR="00D35E11" w:rsidRPr="00F01DD0">
        <w:rPr>
          <w:rStyle w:val="FootnoteReference"/>
          <w:sz w:val="16"/>
          <w:lang w:val="el-GR"/>
        </w:rPr>
        <w:t>5</w:t>
      </w:r>
      <w:r w:rsidR="00C60707" w:rsidRPr="00F01DD0">
        <w:rPr>
          <w:rStyle w:val="FootnoteReference"/>
          <w:sz w:val="16"/>
          <w:lang w:val="el-GR"/>
        </w:rPr>
        <w:t>, ο κεφαλαιακός δείκτης CET1 ενσωματώνει €</w:t>
      </w:r>
      <w:r w:rsidR="00F91F43" w:rsidRPr="00F01DD0">
        <w:rPr>
          <w:rStyle w:val="FootnoteReference"/>
          <w:sz w:val="16"/>
          <w:lang w:val="el-GR"/>
        </w:rPr>
        <w:t>3</w:t>
      </w:r>
      <w:r w:rsidR="006A49B5" w:rsidRPr="00F01DD0">
        <w:rPr>
          <w:rStyle w:val="FootnoteReference"/>
          <w:sz w:val="16"/>
          <w:lang w:val="el-GR"/>
        </w:rPr>
        <w:t>40</w:t>
      </w:r>
      <w:r w:rsidR="00C60707" w:rsidRPr="00F01DD0">
        <w:rPr>
          <w:rStyle w:val="FootnoteReference"/>
          <w:sz w:val="16"/>
          <w:lang w:val="el-GR"/>
        </w:rPr>
        <w:t xml:space="preserve"> εκατ. σωρευτική μείωση για την κάλυψη NPE calendar provision shortfall που σχετίζεται με κρατικά εγγυημένα ανοίγματα λογιστικής αξίας </w:t>
      </w:r>
      <w:r w:rsidR="00A4299A" w:rsidRPr="00F01DD0">
        <w:rPr>
          <w:rStyle w:val="FootnoteReference"/>
          <w:sz w:val="16"/>
          <w:lang w:val="el-GR"/>
        </w:rPr>
        <w:t xml:space="preserve">μετά από προβλέψεις </w:t>
      </w:r>
      <w:r w:rsidR="00C60707" w:rsidRPr="00F01DD0">
        <w:rPr>
          <w:rStyle w:val="FootnoteReference"/>
          <w:sz w:val="16"/>
          <w:lang w:val="el-GR"/>
        </w:rPr>
        <w:t>€0,</w:t>
      </w:r>
      <w:r w:rsidR="008E64F3" w:rsidRPr="00F01DD0">
        <w:rPr>
          <w:rStyle w:val="FootnoteReference"/>
          <w:sz w:val="16"/>
          <w:lang w:val="el-GR"/>
        </w:rPr>
        <w:t>4</w:t>
      </w:r>
      <w:r w:rsidR="00C60707" w:rsidRPr="00F01DD0">
        <w:rPr>
          <w:rStyle w:val="FootnoteReference"/>
          <w:sz w:val="16"/>
          <w:lang w:val="el-GR"/>
        </w:rPr>
        <w:t xml:space="preserve"> δισ.</w:t>
      </w:r>
      <w:r w:rsidR="00F91F43" w:rsidRPr="00F01DD0">
        <w:rPr>
          <w:rStyle w:val="FootnoteReference"/>
          <w:sz w:val="16"/>
          <w:lang w:val="el-GR"/>
        </w:rPr>
        <w:t>.</w:t>
      </w:r>
      <w:r w:rsidR="00C60707" w:rsidRPr="00F01DD0">
        <w:rPr>
          <w:rStyle w:val="FootnoteReference"/>
          <w:sz w:val="16"/>
          <w:lang w:val="el-GR"/>
        </w:rPr>
        <w:t xml:space="preserve"> </w:t>
      </w:r>
      <w:r w:rsidR="00855417" w:rsidRPr="00F01DD0">
        <w:rPr>
          <w:rStyle w:val="FootnoteReference"/>
          <w:sz w:val="16"/>
          <w:lang w:val="el-GR"/>
        </w:rPr>
        <w:t xml:space="preserve">Ο δείκτης αναφοράς CET1 διαμορφώθηκε σε 14,2% τον </w:t>
      </w:r>
      <w:r w:rsidR="006A6151" w:rsidRPr="00F01DD0">
        <w:rPr>
          <w:rStyle w:val="FootnoteReference"/>
          <w:sz w:val="16"/>
          <w:lang w:val="el-GR"/>
        </w:rPr>
        <w:t xml:space="preserve">Ιούν.25 και τον </w:t>
      </w:r>
      <w:r w:rsidR="00855417" w:rsidRPr="00F01DD0">
        <w:rPr>
          <w:rStyle w:val="FootnoteReference"/>
          <w:sz w:val="16"/>
          <w:lang w:val="el-GR"/>
        </w:rPr>
        <w:t xml:space="preserve">Μάρ.25, </w:t>
      </w:r>
      <w:r w:rsidR="006A6151" w:rsidRPr="00F01DD0">
        <w:rPr>
          <w:rStyle w:val="FootnoteReference"/>
          <w:sz w:val="16"/>
          <w:lang w:val="el-GR"/>
        </w:rPr>
        <w:t xml:space="preserve">και </w:t>
      </w:r>
      <w:r w:rsidR="00855417" w:rsidRPr="00F01DD0">
        <w:rPr>
          <w:rStyle w:val="FootnoteReference"/>
          <w:sz w:val="16"/>
          <w:lang w:val="el-GR"/>
        </w:rPr>
        <w:t>14,5% τον Δεκ.25</w:t>
      </w:r>
    </w:p>
    <w:p w14:paraId="353D4975" w14:textId="77777777" w:rsidR="0082726B" w:rsidRPr="006A49B5" w:rsidRDefault="0082726B" w:rsidP="0082726B">
      <w:pPr>
        <w:jc w:val="both"/>
        <w:rPr>
          <w:sz w:val="16"/>
          <w:szCs w:val="32"/>
          <w:lang w:val="el-GR"/>
        </w:rPr>
      </w:pPr>
    </w:p>
    <w:p w14:paraId="0B37E5EC" w14:textId="77777777" w:rsidR="0082726B" w:rsidRPr="003267A5" w:rsidRDefault="0082726B" w:rsidP="0082726B">
      <w:pPr>
        <w:rPr>
          <w:color w:val="023E87"/>
          <w:sz w:val="22"/>
          <w:lang w:val="el-GR"/>
        </w:rPr>
      </w:pPr>
    </w:p>
    <w:p w14:paraId="49DF8C9E" w14:textId="1FA98B32" w:rsidR="0082726B" w:rsidRPr="00F01DD0" w:rsidRDefault="0082726B" w:rsidP="00445E4B">
      <w:pPr>
        <w:jc w:val="both"/>
        <w:rPr>
          <w:rStyle w:val="SubtleEmphasis"/>
          <w:sz w:val="18"/>
          <w:szCs w:val="18"/>
          <w:lang w:val="el-GR"/>
        </w:rPr>
      </w:pPr>
      <w:r w:rsidRPr="00F01DD0">
        <w:rPr>
          <w:rStyle w:val="SubtleEmphasis"/>
          <w:sz w:val="18"/>
          <w:szCs w:val="18"/>
          <w:lang w:val="el-GR"/>
        </w:rPr>
        <w:t xml:space="preserve">Ο δείκτης κεφαλαιακής επάρκειας Common Equity Tier 1 (CET1) του Ομίλου </w:t>
      </w:r>
      <w:r w:rsidR="007418B3" w:rsidRPr="00F01DD0">
        <w:rPr>
          <w:rStyle w:val="SubtleEmphasis"/>
          <w:sz w:val="18"/>
          <w:szCs w:val="18"/>
          <w:lang w:val="el-GR"/>
        </w:rPr>
        <w:t>διαμορφώθηκε</w:t>
      </w:r>
      <w:r w:rsidRPr="00F01DD0">
        <w:rPr>
          <w:rStyle w:val="SubtleEmphasis"/>
          <w:sz w:val="18"/>
          <w:szCs w:val="18"/>
          <w:lang w:val="el-GR"/>
        </w:rPr>
        <w:t xml:space="preserve"> στο 14,</w:t>
      </w:r>
      <w:r w:rsidR="00B0601E" w:rsidRPr="00F01DD0">
        <w:rPr>
          <w:rStyle w:val="SubtleEmphasis"/>
          <w:sz w:val="18"/>
          <w:szCs w:val="18"/>
          <w:lang w:val="el-GR"/>
        </w:rPr>
        <w:t>2</w:t>
      </w:r>
      <w:r w:rsidRPr="00F01DD0">
        <w:rPr>
          <w:rStyle w:val="SubtleEmphasis"/>
          <w:sz w:val="18"/>
          <w:szCs w:val="18"/>
          <w:lang w:val="el-GR"/>
        </w:rPr>
        <w:t xml:space="preserve">% στο τέλος </w:t>
      </w:r>
      <w:r w:rsidR="002B73DC" w:rsidRPr="00F01DD0">
        <w:rPr>
          <w:rStyle w:val="SubtleEmphasis"/>
          <w:sz w:val="18"/>
          <w:szCs w:val="18"/>
          <w:lang w:val="el-GR"/>
        </w:rPr>
        <w:t xml:space="preserve">Ιουνίου </w:t>
      </w:r>
      <w:r w:rsidRPr="00F01DD0">
        <w:rPr>
          <w:rStyle w:val="SubtleEmphasis"/>
          <w:sz w:val="18"/>
          <w:szCs w:val="18"/>
          <w:lang w:val="el-GR"/>
        </w:rPr>
        <w:t>202</w:t>
      </w:r>
      <w:r w:rsidR="00394FA3" w:rsidRPr="00F01DD0">
        <w:rPr>
          <w:rStyle w:val="SubtleEmphasis"/>
          <w:sz w:val="18"/>
          <w:szCs w:val="18"/>
          <w:lang w:val="el-GR"/>
        </w:rPr>
        <w:t>5</w:t>
      </w:r>
      <w:r w:rsidRPr="00F01DD0">
        <w:rPr>
          <w:rStyle w:val="SubtleEmphasis"/>
          <w:sz w:val="18"/>
          <w:szCs w:val="18"/>
          <w:lang w:val="el-GR"/>
        </w:rPr>
        <w:t xml:space="preserve">, </w:t>
      </w:r>
      <w:r w:rsidR="002B73DC" w:rsidRPr="00F01DD0">
        <w:rPr>
          <w:rStyle w:val="SubtleEmphasis"/>
          <w:sz w:val="18"/>
          <w:szCs w:val="18"/>
          <w:lang w:val="el-GR"/>
        </w:rPr>
        <w:t>σταθερός σε σχέση με</w:t>
      </w:r>
      <w:r w:rsidRPr="00F01DD0">
        <w:rPr>
          <w:rStyle w:val="SubtleEmphasis"/>
          <w:sz w:val="18"/>
          <w:szCs w:val="18"/>
          <w:lang w:val="el-GR"/>
        </w:rPr>
        <w:t xml:space="preserve"> το προηγούμενο τρίμηνο και </w:t>
      </w:r>
      <w:r w:rsidR="002B73DC" w:rsidRPr="00F01DD0">
        <w:rPr>
          <w:rStyle w:val="SubtleEmphasis"/>
          <w:sz w:val="18"/>
          <w:szCs w:val="18"/>
          <w:lang w:val="el-GR"/>
        </w:rPr>
        <w:t xml:space="preserve">σε σύγκριση με </w:t>
      </w:r>
      <w:r w:rsidR="007418B3" w:rsidRPr="00F01DD0">
        <w:rPr>
          <w:rStyle w:val="SubtleEmphasis"/>
          <w:sz w:val="18"/>
          <w:szCs w:val="18"/>
          <w:lang w:val="el-GR"/>
        </w:rPr>
        <w:t>13,</w:t>
      </w:r>
      <w:r w:rsidR="002B73DC" w:rsidRPr="00F01DD0">
        <w:rPr>
          <w:rStyle w:val="SubtleEmphasis"/>
          <w:sz w:val="18"/>
          <w:szCs w:val="18"/>
          <w:lang w:val="el-GR"/>
        </w:rPr>
        <w:t>9</w:t>
      </w:r>
      <w:r w:rsidRPr="00F01DD0">
        <w:rPr>
          <w:rStyle w:val="SubtleEmphasis"/>
          <w:sz w:val="18"/>
          <w:szCs w:val="18"/>
          <w:lang w:val="el-GR"/>
        </w:rPr>
        <w:t xml:space="preserve">% τον </w:t>
      </w:r>
      <w:r w:rsidR="002B73DC" w:rsidRPr="00F01DD0">
        <w:rPr>
          <w:rStyle w:val="SubtleEmphasis"/>
          <w:sz w:val="18"/>
          <w:szCs w:val="18"/>
          <w:lang w:val="el-GR"/>
        </w:rPr>
        <w:t xml:space="preserve">Ιούνιο </w:t>
      </w:r>
      <w:r w:rsidRPr="00F01DD0">
        <w:rPr>
          <w:rStyle w:val="SubtleEmphasis"/>
          <w:sz w:val="18"/>
          <w:szCs w:val="18"/>
          <w:lang w:val="el-GR"/>
        </w:rPr>
        <w:t>202</w:t>
      </w:r>
      <w:r w:rsidR="00394FA3" w:rsidRPr="00F01DD0">
        <w:rPr>
          <w:rStyle w:val="SubtleEmphasis"/>
          <w:sz w:val="18"/>
          <w:szCs w:val="18"/>
          <w:lang w:val="el-GR"/>
        </w:rPr>
        <w:t>4</w:t>
      </w:r>
      <w:r w:rsidRPr="00F01DD0">
        <w:rPr>
          <w:rStyle w:val="SubtleEmphasis"/>
          <w:sz w:val="18"/>
          <w:szCs w:val="18"/>
          <w:lang w:val="el-GR"/>
        </w:rPr>
        <w:t xml:space="preserve">, </w:t>
      </w:r>
      <w:r w:rsidR="00CD77BF" w:rsidRPr="00F01DD0">
        <w:rPr>
          <w:rStyle w:val="SubtleEmphasis"/>
          <w:sz w:val="18"/>
          <w:szCs w:val="18"/>
          <w:lang w:val="el-GR"/>
        </w:rPr>
        <w:t xml:space="preserve">απορροφώντας την πρόβλεψη για διανομή στους μετόχους 50%, την απόσβεση DTC, </w:t>
      </w:r>
      <w:r w:rsidR="00CD2061" w:rsidRPr="00F01DD0">
        <w:rPr>
          <w:rStyle w:val="SubtleEmphasis"/>
          <w:sz w:val="18"/>
          <w:szCs w:val="18"/>
          <w:lang w:val="el-GR"/>
        </w:rPr>
        <w:t xml:space="preserve">την πλήρη κάλυψη </w:t>
      </w:r>
      <w:r w:rsidR="00CD2061" w:rsidRPr="00F01DD0">
        <w:rPr>
          <w:rStyle w:val="SubtleEmphasis"/>
          <w:sz w:val="18"/>
          <w:szCs w:val="18"/>
        </w:rPr>
        <w:t>calendar</w:t>
      </w:r>
      <w:r w:rsidR="00CD2061" w:rsidRPr="00F01DD0">
        <w:rPr>
          <w:rStyle w:val="SubtleEmphasis"/>
          <w:sz w:val="18"/>
          <w:szCs w:val="18"/>
          <w:lang w:val="el-GR"/>
        </w:rPr>
        <w:t xml:space="preserve"> </w:t>
      </w:r>
      <w:r w:rsidR="00CD2061" w:rsidRPr="00F01DD0">
        <w:rPr>
          <w:rStyle w:val="SubtleEmphasis"/>
          <w:sz w:val="18"/>
          <w:szCs w:val="18"/>
        </w:rPr>
        <w:t>provision</w:t>
      </w:r>
      <w:r w:rsidR="00CD2061" w:rsidRPr="00F01DD0">
        <w:rPr>
          <w:rStyle w:val="SubtleEmphasis"/>
          <w:sz w:val="18"/>
          <w:szCs w:val="18"/>
          <w:lang w:val="el-GR"/>
        </w:rPr>
        <w:t xml:space="preserve"> </w:t>
      </w:r>
      <w:r w:rsidR="00CD2061" w:rsidRPr="00F01DD0">
        <w:rPr>
          <w:rStyle w:val="SubtleEmphasis"/>
          <w:sz w:val="18"/>
          <w:szCs w:val="18"/>
        </w:rPr>
        <w:t>shortfall</w:t>
      </w:r>
      <w:r w:rsidR="00CD2061" w:rsidRPr="00F01DD0">
        <w:rPr>
          <w:rStyle w:val="SubtleEmphasis"/>
          <w:sz w:val="18"/>
          <w:szCs w:val="18"/>
          <w:lang w:val="el-GR"/>
        </w:rPr>
        <w:t xml:space="preserve"> που σχετίζεται με κρατικά εγγυημένα ανοίγματα, και </w:t>
      </w:r>
      <w:r w:rsidR="00CD77BF" w:rsidRPr="00F01DD0">
        <w:rPr>
          <w:rStyle w:val="SubtleEmphasis"/>
          <w:sz w:val="18"/>
          <w:szCs w:val="18"/>
          <w:lang w:val="el-GR"/>
        </w:rPr>
        <w:t>την</w:t>
      </w:r>
      <w:r w:rsidR="00CD2061" w:rsidRPr="00F01DD0">
        <w:rPr>
          <w:rStyle w:val="SubtleEmphasis"/>
          <w:sz w:val="18"/>
          <w:szCs w:val="18"/>
          <w:lang w:val="el-GR"/>
        </w:rPr>
        <w:t xml:space="preserve"> ισχυρή</w:t>
      </w:r>
      <w:r w:rsidR="00CD77BF" w:rsidRPr="00F01DD0">
        <w:rPr>
          <w:rStyle w:val="SubtleEmphasis"/>
          <w:sz w:val="18"/>
          <w:szCs w:val="18"/>
          <w:lang w:val="el-GR"/>
        </w:rPr>
        <w:t xml:space="preserve"> αύξηση των δανείων</w:t>
      </w:r>
      <w:r w:rsidRPr="00F01DD0">
        <w:rPr>
          <w:rStyle w:val="SubtleEmphasis"/>
          <w:sz w:val="18"/>
          <w:szCs w:val="18"/>
          <w:lang w:val="el-GR"/>
        </w:rPr>
        <w:t xml:space="preserve">. Ο συνολικός δείκτης κεφαλαίων διαμορφώθηκε στο </w:t>
      </w:r>
      <w:r w:rsidR="002B73DC" w:rsidRPr="00F01DD0">
        <w:rPr>
          <w:rStyle w:val="SubtleEmphasis"/>
          <w:sz w:val="18"/>
          <w:szCs w:val="18"/>
          <w:lang w:val="el-GR"/>
        </w:rPr>
        <w:t>20</w:t>
      </w:r>
      <w:r w:rsidRPr="00F01DD0">
        <w:rPr>
          <w:rStyle w:val="SubtleEmphasis"/>
          <w:sz w:val="18"/>
          <w:szCs w:val="18"/>
          <w:lang w:val="el-GR"/>
        </w:rPr>
        <w:t>,</w:t>
      </w:r>
      <w:r w:rsidR="005A6074" w:rsidRPr="00F01DD0">
        <w:rPr>
          <w:rStyle w:val="SubtleEmphasis"/>
          <w:sz w:val="18"/>
          <w:szCs w:val="18"/>
          <w:lang w:val="el-GR"/>
        </w:rPr>
        <w:t>2</w:t>
      </w:r>
      <w:r w:rsidRPr="00F01DD0">
        <w:rPr>
          <w:rStyle w:val="SubtleEmphasis"/>
          <w:sz w:val="18"/>
          <w:szCs w:val="18"/>
          <w:lang w:val="el-GR"/>
        </w:rPr>
        <w:t xml:space="preserve">%, υψηλότερα από τις συνολικές κεφαλαιακές απαιτήσεις, αλλά και από τις εποπτικές κατευθύνσεις. </w:t>
      </w:r>
      <w:r w:rsidR="00441A9E" w:rsidRPr="00F01DD0">
        <w:rPr>
          <w:rStyle w:val="SubtleEmphasis"/>
          <w:sz w:val="18"/>
          <w:szCs w:val="18"/>
          <w:lang w:val="el-GR"/>
        </w:rPr>
        <w:t>Σε pro forma επίπεδο για την ελάφρυνση σταθμισμένων ως προς τον κίνδυνο στοιχείων ενεργητικού (RWA) από τις πωλήσεις NPE που θα ολοκληρωθούν την επόμενη περίοδο</w:t>
      </w:r>
      <w:r w:rsidR="00764888" w:rsidRPr="00F01DD0">
        <w:rPr>
          <w:rStyle w:val="SubtleEmphasis"/>
          <w:sz w:val="18"/>
          <w:szCs w:val="18"/>
          <w:lang w:val="el-GR"/>
        </w:rPr>
        <w:t xml:space="preserve">, καθώς και </w:t>
      </w:r>
      <w:r w:rsidR="008D56AB" w:rsidRPr="00F01DD0">
        <w:rPr>
          <w:rStyle w:val="SubtleEmphasis"/>
          <w:sz w:val="18"/>
          <w:szCs w:val="18"/>
          <w:lang w:val="el-GR"/>
        </w:rPr>
        <w:t xml:space="preserve">των ανακτηθέντων στοιχείων ενεργητικού </w:t>
      </w:r>
      <w:r w:rsidR="00764888" w:rsidRPr="00F01DD0">
        <w:rPr>
          <w:rStyle w:val="SubtleEmphasis"/>
          <w:sz w:val="18"/>
          <w:szCs w:val="18"/>
          <w:lang w:val="el-GR"/>
        </w:rPr>
        <w:t>που ταξινομήθηκαν ως διακρατούμενα προς πώληση, ο δείκτης CET1 διαμορφώθηκε στο 14,</w:t>
      </w:r>
      <w:r w:rsidR="00AF142F" w:rsidRPr="00F01DD0">
        <w:rPr>
          <w:rStyle w:val="SubtleEmphasis"/>
          <w:sz w:val="18"/>
          <w:szCs w:val="18"/>
          <w:lang w:val="el-GR"/>
        </w:rPr>
        <w:t>4</w:t>
      </w:r>
      <w:r w:rsidR="00764888" w:rsidRPr="00F01DD0">
        <w:rPr>
          <w:rStyle w:val="SubtleEmphasis"/>
          <w:sz w:val="18"/>
          <w:szCs w:val="18"/>
          <w:lang w:val="el-GR"/>
        </w:rPr>
        <w:t xml:space="preserve">% και ο συνολικός δείκτης κεφαλαίων στο </w:t>
      </w:r>
      <w:r w:rsidR="002B73DC" w:rsidRPr="00F01DD0">
        <w:rPr>
          <w:rStyle w:val="SubtleEmphasis"/>
          <w:sz w:val="18"/>
          <w:szCs w:val="18"/>
          <w:lang w:val="el-GR"/>
        </w:rPr>
        <w:t>20</w:t>
      </w:r>
      <w:r w:rsidR="00764888" w:rsidRPr="00F01DD0">
        <w:rPr>
          <w:rStyle w:val="SubtleEmphasis"/>
          <w:sz w:val="18"/>
          <w:szCs w:val="18"/>
          <w:lang w:val="el-GR"/>
        </w:rPr>
        <w:t>,</w:t>
      </w:r>
      <w:r w:rsidR="002B73DC" w:rsidRPr="00F01DD0">
        <w:rPr>
          <w:rStyle w:val="SubtleEmphasis"/>
          <w:sz w:val="18"/>
          <w:szCs w:val="18"/>
          <w:lang w:val="el-GR"/>
        </w:rPr>
        <w:t>4</w:t>
      </w:r>
      <w:r w:rsidR="00764888" w:rsidRPr="00F01DD0">
        <w:rPr>
          <w:rStyle w:val="SubtleEmphasis"/>
          <w:sz w:val="18"/>
          <w:szCs w:val="18"/>
          <w:lang w:val="el-GR"/>
        </w:rPr>
        <w:t>%</w:t>
      </w:r>
      <w:r w:rsidR="00394FA3" w:rsidRPr="00F01DD0">
        <w:rPr>
          <w:rStyle w:val="SubtleEmphasis"/>
          <w:sz w:val="18"/>
          <w:szCs w:val="18"/>
          <w:lang w:val="el-GR"/>
        </w:rPr>
        <w:t>.</w:t>
      </w:r>
      <w:r w:rsidR="00764888" w:rsidRPr="00F01DD0">
        <w:rPr>
          <w:rStyle w:val="SubtleEmphasis"/>
          <w:sz w:val="18"/>
          <w:szCs w:val="18"/>
          <w:lang w:val="el-GR"/>
        </w:rPr>
        <w:t xml:space="preserve">  </w:t>
      </w:r>
    </w:p>
    <w:p w14:paraId="20225946" w14:textId="77777777" w:rsidR="0082726B" w:rsidRPr="00CD2061" w:rsidRDefault="0082726B" w:rsidP="0082726B">
      <w:pPr>
        <w:suppressAutoHyphens/>
        <w:jc w:val="both"/>
        <w:rPr>
          <w:rStyle w:val="SubtleEmphasis"/>
          <w:lang w:val="el-GR"/>
        </w:rPr>
      </w:pPr>
    </w:p>
    <w:p w14:paraId="60C79E08" w14:textId="77777777" w:rsidR="0082726B" w:rsidRPr="00C45C0B" w:rsidRDefault="0082726B" w:rsidP="0082726B">
      <w:pPr>
        <w:suppressAutoHyphens/>
        <w:jc w:val="both"/>
        <w:rPr>
          <w:rStyle w:val="SubtleEmphasis"/>
          <w:lang w:val="el-GR"/>
        </w:rPr>
      </w:pPr>
    </w:p>
    <w:p w14:paraId="7EE4FA6B" w14:textId="77777777" w:rsidR="0082726B" w:rsidRPr="00C45C0B" w:rsidRDefault="0082726B" w:rsidP="0082726B">
      <w:pPr>
        <w:suppressAutoHyphens/>
        <w:jc w:val="both"/>
        <w:rPr>
          <w:rStyle w:val="SubtleEmphasis"/>
          <w:lang w:val="el-GR"/>
        </w:rPr>
      </w:pPr>
    </w:p>
    <w:p w14:paraId="3167DDEC" w14:textId="77777777" w:rsidR="0082726B" w:rsidRDefault="0082726B" w:rsidP="0082726B">
      <w:pPr>
        <w:suppressAutoHyphens/>
        <w:jc w:val="both"/>
        <w:rPr>
          <w:rStyle w:val="SubtleEmphasis"/>
          <w:rFonts w:asciiTheme="minorHAnsi" w:hAnsiTheme="minorHAnsi"/>
          <w:lang w:val="el-GR"/>
        </w:rPr>
      </w:pPr>
    </w:p>
    <w:p w14:paraId="3A1D7812" w14:textId="77777777" w:rsidR="007418B3" w:rsidRPr="007418B3" w:rsidRDefault="007418B3" w:rsidP="0082726B">
      <w:pPr>
        <w:suppressAutoHyphens/>
        <w:jc w:val="both"/>
        <w:rPr>
          <w:rStyle w:val="SubtleEmphasis"/>
          <w:rFonts w:asciiTheme="minorHAnsi" w:hAnsiTheme="minorHAnsi"/>
          <w:lang w:val="el-GR"/>
        </w:rPr>
      </w:pPr>
    </w:p>
    <w:p w14:paraId="78B974BB" w14:textId="77777777" w:rsidR="0082726B" w:rsidRPr="00C45C0B" w:rsidRDefault="0082726B" w:rsidP="0082726B">
      <w:pPr>
        <w:suppressAutoHyphens/>
        <w:jc w:val="both"/>
        <w:rPr>
          <w:rStyle w:val="SubtleEmphasis"/>
          <w:lang w:val="el-GR"/>
        </w:rPr>
      </w:pPr>
    </w:p>
    <w:p w14:paraId="7DC02D81" w14:textId="77777777" w:rsidR="0082726B" w:rsidRPr="00C45C0B" w:rsidRDefault="0082726B" w:rsidP="0082726B">
      <w:pPr>
        <w:suppressAutoHyphens/>
        <w:jc w:val="both"/>
        <w:rPr>
          <w:rStyle w:val="SubtleEmphasis"/>
          <w:lang w:val="el-GR"/>
        </w:rPr>
      </w:pPr>
    </w:p>
    <w:p w14:paraId="509EAC91" w14:textId="77777777" w:rsidR="0082726B" w:rsidRPr="00C45C0B" w:rsidRDefault="0082726B" w:rsidP="0082726B">
      <w:pPr>
        <w:suppressAutoHyphens/>
        <w:jc w:val="both"/>
        <w:rPr>
          <w:rStyle w:val="SubtleEmphasis"/>
          <w:lang w:val="el-GR"/>
        </w:rPr>
      </w:pPr>
    </w:p>
    <w:p w14:paraId="5F1F5F47" w14:textId="77777777" w:rsidR="0082726B" w:rsidRPr="00617618" w:rsidRDefault="0082726B" w:rsidP="0082726B">
      <w:pPr>
        <w:suppressAutoHyphens/>
        <w:jc w:val="both"/>
        <w:rPr>
          <w:rStyle w:val="SubtleEmphasis"/>
          <w:sz w:val="18"/>
          <w:szCs w:val="18"/>
          <w:lang w:val="el-GR"/>
        </w:rPr>
      </w:pPr>
    </w:p>
    <w:p w14:paraId="472ED3FC" w14:textId="5BB5D4DF" w:rsidR="0095537D" w:rsidRPr="00263953" w:rsidRDefault="0082726B" w:rsidP="00617618">
      <w:pPr>
        <w:jc w:val="both"/>
        <w:rPr>
          <w:lang w:val="el-GR"/>
        </w:rPr>
      </w:pPr>
      <w:r w:rsidRPr="00263953">
        <w:rPr>
          <w:rStyle w:val="SubtleEmphasis"/>
          <w:b/>
          <w:bCs/>
          <w:sz w:val="18"/>
          <w:szCs w:val="18"/>
          <w:lang w:val="el-GR"/>
        </w:rPr>
        <w:t xml:space="preserve">Περισσότερες πληροφορίες για τα οικονομικά μεγέθη και τους χρηματοοικονομικούς δείκτες του Ομίλου Πειραιώς περιλαμβάνονται στην παρουσίαση των </w:t>
      </w:r>
      <w:hyperlink r:id="rId26" w:anchor="2022|1" w:history="1">
        <w:r w:rsidRPr="00263953">
          <w:rPr>
            <w:rStyle w:val="Hyperlink"/>
            <w:b/>
            <w:bCs/>
            <w:sz w:val="18"/>
            <w:szCs w:val="18"/>
            <w:lang w:val="el-GR"/>
          </w:rPr>
          <w:t xml:space="preserve">Οικονομικών Αποτελεσμάτων </w:t>
        </w:r>
        <w:r w:rsidR="00394FA3" w:rsidRPr="00263953">
          <w:rPr>
            <w:rStyle w:val="Hyperlink"/>
            <w:b/>
            <w:bCs/>
            <w:sz w:val="18"/>
            <w:szCs w:val="18"/>
            <w:lang w:val="el-GR"/>
          </w:rPr>
          <w:t>1</w:t>
        </w:r>
        <w:r w:rsidR="00394FA3" w:rsidRPr="00263953">
          <w:rPr>
            <w:rStyle w:val="Hyperlink"/>
            <w:b/>
            <w:bCs/>
            <w:sz w:val="18"/>
            <w:szCs w:val="18"/>
            <w:vertAlign w:val="superscript"/>
            <w:lang w:val="el-GR"/>
          </w:rPr>
          <w:t>ου</w:t>
        </w:r>
        <w:r w:rsidR="00394FA3" w:rsidRPr="00263953">
          <w:rPr>
            <w:rStyle w:val="Hyperlink"/>
            <w:b/>
            <w:bCs/>
            <w:sz w:val="18"/>
            <w:szCs w:val="18"/>
            <w:lang w:val="el-GR"/>
          </w:rPr>
          <w:t xml:space="preserve"> </w:t>
        </w:r>
        <w:r w:rsidR="002B73DC" w:rsidRPr="00263953">
          <w:rPr>
            <w:rStyle w:val="Hyperlink"/>
            <w:b/>
            <w:bCs/>
            <w:sz w:val="18"/>
            <w:szCs w:val="18"/>
            <w:lang w:val="el-GR"/>
          </w:rPr>
          <w:t xml:space="preserve">Εξαμήνου </w:t>
        </w:r>
        <w:r w:rsidRPr="00263953">
          <w:rPr>
            <w:rStyle w:val="Hyperlink"/>
            <w:b/>
            <w:bCs/>
            <w:sz w:val="18"/>
            <w:szCs w:val="18"/>
            <w:lang w:val="el-GR"/>
          </w:rPr>
          <w:t>202</w:t>
        </w:r>
      </w:hyperlink>
      <w:r w:rsidR="00394FA3" w:rsidRPr="00263953">
        <w:rPr>
          <w:rStyle w:val="Hyperlink"/>
          <w:b/>
          <w:bCs/>
          <w:sz w:val="18"/>
          <w:szCs w:val="18"/>
          <w:lang w:val="el-GR"/>
        </w:rPr>
        <w:t>5</w:t>
      </w:r>
      <w:r w:rsidRPr="00263953">
        <w:rPr>
          <w:rStyle w:val="Hyperlink"/>
          <w:b/>
          <w:bCs/>
          <w:sz w:val="18"/>
          <w:szCs w:val="18"/>
          <w:lang w:val="el-GR"/>
        </w:rPr>
        <w:t xml:space="preserve"> </w:t>
      </w:r>
      <w:r w:rsidRPr="00263953">
        <w:rPr>
          <w:rStyle w:val="SubtleEmphasis"/>
          <w:b/>
          <w:bCs/>
          <w:sz w:val="18"/>
          <w:szCs w:val="18"/>
          <w:lang w:val="el-GR"/>
        </w:rPr>
        <w:t xml:space="preserve">και </w:t>
      </w:r>
      <w:r w:rsidR="00394FA3" w:rsidRPr="00263953">
        <w:rPr>
          <w:rStyle w:val="SubtleEmphasis"/>
          <w:b/>
          <w:bCs/>
          <w:sz w:val="18"/>
          <w:szCs w:val="18"/>
          <w:lang w:val="el-GR"/>
        </w:rPr>
        <w:t xml:space="preserve">στις </w:t>
      </w:r>
      <w:r w:rsidR="002B73DC" w:rsidRPr="00263953">
        <w:rPr>
          <w:rStyle w:val="SubtleEmphasis"/>
          <w:b/>
          <w:bCs/>
          <w:sz w:val="18"/>
          <w:szCs w:val="18"/>
          <w:lang w:val="el-GR"/>
        </w:rPr>
        <w:t>Ενδιάμεσες</w:t>
      </w:r>
      <w:r w:rsidR="002B73DC" w:rsidRPr="00263953">
        <w:rPr>
          <w:rStyle w:val="SubtleEmphasis"/>
          <w:sz w:val="18"/>
          <w:szCs w:val="18"/>
          <w:lang w:val="el-GR"/>
        </w:rPr>
        <w:t xml:space="preserve"> </w:t>
      </w:r>
      <w:r w:rsidR="00394FA3" w:rsidRPr="00263953">
        <w:rPr>
          <w:rStyle w:val="SubtleEmphasis"/>
          <w:b/>
          <w:bCs/>
          <w:sz w:val="18"/>
          <w:szCs w:val="18"/>
          <w:lang w:val="el-GR"/>
        </w:rPr>
        <w:t xml:space="preserve">Χρηματοοικονομικές Καταστάσεις </w:t>
      </w:r>
      <w:r w:rsidR="002B73DC" w:rsidRPr="00263953">
        <w:rPr>
          <w:rStyle w:val="SubtleEmphasis"/>
          <w:b/>
          <w:bCs/>
          <w:sz w:val="18"/>
          <w:szCs w:val="18"/>
          <w:lang w:val="el-GR"/>
        </w:rPr>
        <w:t>της 30 Ιουνίου 2025</w:t>
      </w:r>
      <w:r w:rsidR="002B73DC" w:rsidRPr="00263953">
        <w:rPr>
          <w:rStyle w:val="SubtleEmphasis"/>
          <w:sz w:val="18"/>
          <w:szCs w:val="18"/>
          <w:lang w:val="el-GR"/>
        </w:rPr>
        <w:t xml:space="preserve"> </w:t>
      </w:r>
      <w:r w:rsidRPr="00263953">
        <w:rPr>
          <w:rStyle w:val="SubtleEmphasis"/>
          <w:b/>
          <w:bCs/>
          <w:sz w:val="18"/>
          <w:szCs w:val="18"/>
          <w:lang w:val="el-GR"/>
        </w:rPr>
        <w:t xml:space="preserve">που αναμένεται να είναι </w:t>
      </w:r>
      <w:r w:rsidR="00364372" w:rsidRPr="00263953">
        <w:rPr>
          <w:rStyle w:val="SubtleEmphasis"/>
          <w:b/>
          <w:bCs/>
          <w:sz w:val="18"/>
          <w:szCs w:val="18"/>
          <w:lang w:val="el-GR"/>
        </w:rPr>
        <w:t>διαθέσιμ</w:t>
      </w:r>
      <w:r w:rsidR="00394FA3" w:rsidRPr="00263953">
        <w:rPr>
          <w:rStyle w:val="SubtleEmphasis"/>
          <w:b/>
          <w:bCs/>
          <w:sz w:val="18"/>
          <w:szCs w:val="18"/>
          <w:lang w:val="el-GR"/>
        </w:rPr>
        <w:t>ες</w:t>
      </w:r>
      <w:r w:rsidR="00364372" w:rsidRPr="00263953">
        <w:rPr>
          <w:rStyle w:val="SubtleEmphasis"/>
          <w:b/>
          <w:bCs/>
          <w:sz w:val="18"/>
          <w:szCs w:val="18"/>
          <w:lang w:val="el-GR"/>
        </w:rPr>
        <w:t xml:space="preserve"> </w:t>
      </w:r>
      <w:r w:rsidRPr="00263953">
        <w:rPr>
          <w:rStyle w:val="SubtleEmphasis"/>
          <w:b/>
          <w:bCs/>
          <w:sz w:val="18"/>
          <w:szCs w:val="18"/>
          <w:lang w:val="el-GR"/>
        </w:rPr>
        <w:t xml:space="preserve"> </w:t>
      </w:r>
      <w:hyperlink r:id="rId27" w:history="1">
        <w:r w:rsidRPr="00263953">
          <w:rPr>
            <w:rStyle w:val="Hyperlink"/>
            <w:b/>
            <w:bCs/>
            <w:sz w:val="18"/>
            <w:szCs w:val="18"/>
            <w:lang w:val="el-GR"/>
          </w:rPr>
          <w:t>στην ιστοσελίδα της εταιρείας</w:t>
        </w:r>
      </w:hyperlink>
      <w:r w:rsidRPr="00263953">
        <w:rPr>
          <w:rStyle w:val="SubtleEmphasis"/>
          <w:b/>
          <w:bCs/>
          <w:sz w:val="18"/>
          <w:szCs w:val="18"/>
          <w:lang w:val="el-GR"/>
        </w:rPr>
        <w:t xml:space="preserve"> </w:t>
      </w:r>
      <w:r w:rsidR="00BD095B" w:rsidRPr="00263953">
        <w:rPr>
          <w:rStyle w:val="SubtleEmphasis"/>
          <w:b/>
          <w:bCs/>
          <w:sz w:val="18"/>
          <w:szCs w:val="18"/>
          <w:lang w:val="el-GR"/>
        </w:rPr>
        <w:t xml:space="preserve">στις </w:t>
      </w:r>
      <w:r w:rsidR="002B73DC" w:rsidRPr="00263953">
        <w:rPr>
          <w:rStyle w:val="SubtleEmphasis"/>
          <w:b/>
          <w:bCs/>
          <w:sz w:val="18"/>
          <w:szCs w:val="18"/>
          <w:lang w:val="el-GR"/>
        </w:rPr>
        <w:t xml:space="preserve">30 Ιουλίου </w:t>
      </w:r>
      <w:r w:rsidRPr="00263953">
        <w:rPr>
          <w:rStyle w:val="SubtleEmphasis"/>
          <w:b/>
          <w:bCs/>
          <w:sz w:val="18"/>
          <w:szCs w:val="18"/>
          <w:lang w:val="el-GR"/>
        </w:rPr>
        <w:t>202</w:t>
      </w:r>
      <w:r w:rsidR="00BD095B" w:rsidRPr="00263953">
        <w:rPr>
          <w:rStyle w:val="SubtleEmphasis"/>
          <w:b/>
          <w:bCs/>
          <w:sz w:val="18"/>
          <w:szCs w:val="18"/>
          <w:lang w:val="el-GR"/>
        </w:rPr>
        <w:t>5</w:t>
      </w:r>
      <w:r w:rsidRPr="00263953">
        <w:rPr>
          <w:rStyle w:val="SubtleEmphasis"/>
          <w:b/>
          <w:bCs/>
          <w:sz w:val="18"/>
          <w:szCs w:val="18"/>
          <w:lang w:val="el-GR"/>
        </w:rPr>
        <w:t>.</w:t>
      </w:r>
      <w:r w:rsidR="003062EA" w:rsidRPr="00263953">
        <w:rPr>
          <w:lang w:val="el-GR"/>
        </w:rPr>
        <w:br w:type="page"/>
      </w:r>
    </w:p>
    <w:p w14:paraId="5B30232E" w14:textId="77777777" w:rsidR="00153202" w:rsidRPr="00900DB0" w:rsidRDefault="00153202" w:rsidP="00153202">
      <w:pPr>
        <w:rPr>
          <w:lang w:val="el-GR"/>
        </w:rPr>
      </w:pPr>
    </w:p>
    <w:p w14:paraId="27F39C36" w14:textId="6315ECF3" w:rsidR="0095537D" w:rsidRPr="001756F4" w:rsidRDefault="0095537D" w:rsidP="0095537D">
      <w:pPr>
        <w:pStyle w:val="01PFHTitle"/>
        <w:widowControl/>
        <w:autoSpaceDE w:val="0"/>
        <w:autoSpaceDN w:val="0"/>
        <w:adjustRightInd w:val="0"/>
        <w:outlineLvl w:val="0"/>
        <w:rPr>
          <w:sz w:val="52"/>
          <w:lang w:val="el-GR"/>
        </w:rPr>
      </w:pPr>
      <w:r w:rsidRPr="00325435">
        <w:rPr>
          <w:sz w:val="52"/>
          <w:lang w:val="el-GR"/>
        </w:rPr>
        <w:t>Επιχειρηματικές</w:t>
      </w:r>
      <w:r w:rsidRPr="001756F4">
        <w:rPr>
          <w:sz w:val="52"/>
          <w:lang w:val="el-GR"/>
        </w:rPr>
        <w:t xml:space="preserve"> </w:t>
      </w:r>
      <w:r w:rsidRPr="00325435">
        <w:rPr>
          <w:sz w:val="52"/>
          <w:lang w:val="el-GR"/>
        </w:rPr>
        <w:t>εξελίξεις</w:t>
      </w:r>
      <w:r w:rsidRPr="001756F4">
        <w:rPr>
          <w:sz w:val="52"/>
          <w:lang w:val="el-GR"/>
        </w:rPr>
        <w:t xml:space="preserve"> </w:t>
      </w:r>
      <w:r w:rsidRPr="00325435">
        <w:rPr>
          <w:sz w:val="52"/>
          <w:lang w:val="el-GR"/>
        </w:rPr>
        <w:t>Ομίλου</w:t>
      </w:r>
    </w:p>
    <w:p w14:paraId="7362CDD6" w14:textId="77777777" w:rsidR="0095537D" w:rsidRPr="001756F4" w:rsidRDefault="0095537D" w:rsidP="002222DB">
      <w:pPr>
        <w:jc w:val="both"/>
        <w:rPr>
          <w:rFonts w:ascii="Piraeus Open Serif" w:hAnsi="Piraeus Open Serif"/>
          <w:b/>
          <w:bCs/>
          <w:sz w:val="32"/>
          <w:szCs w:val="40"/>
          <w:lang w:val="el-GR"/>
        </w:rPr>
      </w:pPr>
    </w:p>
    <w:p w14:paraId="66882AD3" w14:textId="1B0C41B4" w:rsidR="00A22DDA" w:rsidRPr="00922662" w:rsidRDefault="00A22DDA" w:rsidP="00922662">
      <w:pPr>
        <w:rPr>
          <w:rFonts w:ascii="Piraeus Open Serif" w:hAnsi="Piraeus Open Serif"/>
          <w:b/>
          <w:bCs/>
          <w:sz w:val="32"/>
          <w:lang w:val="el-GR"/>
        </w:rPr>
      </w:pPr>
      <w:bookmarkStart w:id="6" w:name="_Hlk190436471"/>
      <w:r w:rsidRPr="00922662">
        <w:rPr>
          <w:rFonts w:ascii="Piraeus Open Serif" w:hAnsi="Piraeus Open Serif"/>
          <w:b/>
          <w:bCs/>
          <w:sz w:val="32"/>
          <w:lang w:val="el-GR"/>
        </w:rPr>
        <w:t>Σχ</w:t>
      </w:r>
      <w:r w:rsidR="00A11574" w:rsidRPr="00922662">
        <w:rPr>
          <w:rFonts w:ascii="Piraeus Open Serif" w:hAnsi="Piraeus Open Serif"/>
          <w:b/>
          <w:bCs/>
          <w:sz w:val="32"/>
          <w:lang w:val="el-GR"/>
        </w:rPr>
        <w:t>έδιο</w:t>
      </w:r>
      <w:r w:rsidRPr="00922662">
        <w:rPr>
          <w:rFonts w:ascii="Piraeus Open Serif" w:hAnsi="Piraeus Open Serif"/>
          <w:b/>
          <w:bCs/>
          <w:sz w:val="32"/>
          <w:lang w:val="el-GR"/>
        </w:rPr>
        <w:t xml:space="preserve"> Σύμβασης Συγχώνευσης </w:t>
      </w:r>
      <w:r w:rsidR="00922662" w:rsidRPr="00922662">
        <w:rPr>
          <w:rFonts w:ascii="Piraeus Open Serif" w:hAnsi="Piraeus Open Serif"/>
          <w:b/>
          <w:bCs/>
          <w:sz w:val="32"/>
          <w:lang w:val="el-GR"/>
        </w:rPr>
        <w:t xml:space="preserve">της </w:t>
      </w:r>
      <w:r w:rsidRPr="00922662">
        <w:rPr>
          <w:rFonts w:ascii="Piraeus Open Serif" w:hAnsi="Piraeus Open Serif"/>
          <w:b/>
          <w:bCs/>
          <w:sz w:val="32"/>
          <w:lang w:val="el-GR"/>
        </w:rPr>
        <w:t>Πειραιώς Financial Holdings και της Τράπεζας Πειραιώς</w:t>
      </w:r>
    </w:p>
    <w:p w14:paraId="7F8ED3F0" w14:textId="220B20C3" w:rsidR="00A22DDA" w:rsidRPr="00197205" w:rsidRDefault="00A22DDA" w:rsidP="00617618">
      <w:pPr>
        <w:pBdr>
          <w:top w:val="nil"/>
          <w:left w:val="nil"/>
          <w:bottom w:val="nil"/>
          <w:right w:val="nil"/>
          <w:between w:val="nil"/>
          <w:bar w:val="nil"/>
        </w:pBdr>
        <w:spacing w:before="240" w:line="280" w:lineRule="exact"/>
        <w:jc w:val="both"/>
        <w:rPr>
          <w:rFonts w:eastAsia="Verdana" w:cs="Verdana"/>
          <w:sz w:val="18"/>
          <w:szCs w:val="18"/>
          <w:lang w:val="el-GR"/>
        </w:rPr>
      </w:pPr>
      <w:r w:rsidRPr="00922662">
        <w:rPr>
          <w:rFonts w:eastAsia="Verdana" w:cs="Verdana"/>
          <w:sz w:val="18"/>
          <w:szCs w:val="18"/>
          <w:lang w:val="el-GR"/>
        </w:rPr>
        <w:t xml:space="preserve">Στις 4 </w:t>
      </w:r>
      <w:r w:rsidRPr="00197205">
        <w:rPr>
          <w:rFonts w:eastAsia="Verdana" w:cs="Verdana"/>
          <w:sz w:val="18"/>
          <w:szCs w:val="18"/>
          <w:lang w:val="el-GR"/>
        </w:rPr>
        <w:t xml:space="preserve">Μαρτίου 2025, η Πειραιώς </w:t>
      </w:r>
      <w:r w:rsidRPr="00197205">
        <w:rPr>
          <w:rFonts w:eastAsia="Verdana" w:cs="Verdana"/>
          <w:sz w:val="18"/>
          <w:szCs w:val="18"/>
        </w:rPr>
        <w:t>Financial</w:t>
      </w:r>
      <w:r w:rsidRPr="00197205">
        <w:rPr>
          <w:rFonts w:eastAsia="Verdana" w:cs="Verdana"/>
          <w:sz w:val="18"/>
          <w:szCs w:val="18"/>
          <w:lang w:val="el-GR"/>
        </w:rPr>
        <w:t xml:space="preserve"> </w:t>
      </w:r>
      <w:r w:rsidRPr="00197205">
        <w:rPr>
          <w:rFonts w:eastAsia="Verdana" w:cs="Verdana"/>
          <w:sz w:val="18"/>
          <w:szCs w:val="18"/>
        </w:rPr>
        <w:t>Holdings</w:t>
      </w:r>
      <w:r w:rsidRPr="00197205">
        <w:rPr>
          <w:rFonts w:eastAsia="Verdana" w:cs="Verdana"/>
          <w:sz w:val="18"/>
          <w:szCs w:val="18"/>
          <w:lang w:val="el-GR"/>
        </w:rPr>
        <w:t xml:space="preserve"> (η «Εταιρεία») </w:t>
      </w:r>
      <w:r w:rsidR="00922662" w:rsidRPr="00197205">
        <w:rPr>
          <w:rFonts w:eastAsia="Verdana" w:cs="Verdana"/>
          <w:sz w:val="18"/>
          <w:szCs w:val="18"/>
          <w:lang w:val="el-GR"/>
        </w:rPr>
        <w:t xml:space="preserve">ανακοίνωσε </w:t>
      </w:r>
      <w:r w:rsidRPr="00197205">
        <w:rPr>
          <w:rFonts w:eastAsia="Verdana" w:cs="Verdana"/>
          <w:sz w:val="18"/>
          <w:szCs w:val="18"/>
          <w:lang w:val="el-GR"/>
        </w:rPr>
        <w:t>ότι τα Διοικητικά Συμβούλια της Εταιρείας και της 100% θυγατρικής της, Τράπεζας Πειραιώς (η «Τράπεζα») ενέκριναν στις από 2</w:t>
      </w:r>
      <w:r w:rsidR="000172CB" w:rsidRPr="00197205">
        <w:rPr>
          <w:rFonts w:eastAsia="Verdana" w:cs="Verdana"/>
          <w:sz w:val="18"/>
          <w:szCs w:val="18"/>
          <w:lang w:val="el-GR"/>
        </w:rPr>
        <w:t xml:space="preserve">2 Μαΐου </w:t>
      </w:r>
      <w:r w:rsidRPr="00197205">
        <w:rPr>
          <w:rFonts w:eastAsia="Verdana" w:cs="Verdana"/>
          <w:sz w:val="18"/>
          <w:szCs w:val="18"/>
          <w:lang w:val="el-GR"/>
        </w:rPr>
        <w:t xml:space="preserve">2025 συνεδριάσεις τους, το σχέδιο σύμβασης συγχώνευσης για την απορρόφηση της </w:t>
      </w:r>
      <w:r w:rsidR="000172CB" w:rsidRPr="00197205">
        <w:rPr>
          <w:rFonts w:eastAsia="Verdana" w:cs="Verdana"/>
          <w:sz w:val="18"/>
          <w:szCs w:val="18"/>
          <w:lang w:val="el-GR"/>
        </w:rPr>
        <w:t xml:space="preserve">Εταιρείας </w:t>
      </w:r>
      <w:r w:rsidRPr="00197205">
        <w:rPr>
          <w:rFonts w:eastAsia="Verdana" w:cs="Verdana"/>
          <w:sz w:val="18"/>
          <w:szCs w:val="18"/>
          <w:lang w:val="el-GR"/>
        </w:rPr>
        <w:t xml:space="preserve">από την </w:t>
      </w:r>
      <w:r w:rsidR="000172CB" w:rsidRPr="00197205">
        <w:rPr>
          <w:rFonts w:eastAsia="Verdana" w:cs="Verdana"/>
          <w:sz w:val="18"/>
          <w:szCs w:val="18"/>
          <w:lang w:val="el-GR"/>
        </w:rPr>
        <w:t xml:space="preserve">Τράπεζα </w:t>
      </w:r>
      <w:r w:rsidRPr="00197205">
        <w:rPr>
          <w:rFonts w:eastAsia="Verdana" w:cs="Verdana"/>
          <w:sz w:val="18"/>
          <w:szCs w:val="18"/>
          <w:lang w:val="el-GR"/>
        </w:rPr>
        <w:t>(η «Συγχώνευση»)</w:t>
      </w:r>
      <w:r w:rsidR="000172CB" w:rsidRPr="00197205">
        <w:rPr>
          <w:rFonts w:eastAsia="Verdana" w:cs="Verdana"/>
          <w:sz w:val="18"/>
          <w:szCs w:val="18"/>
          <w:lang w:val="el-GR"/>
        </w:rPr>
        <w:t xml:space="preserve">. </w:t>
      </w:r>
      <w:r w:rsidRPr="00197205">
        <w:rPr>
          <w:rFonts w:eastAsia="Verdana" w:cs="Verdana"/>
          <w:sz w:val="18"/>
          <w:szCs w:val="18"/>
          <w:lang w:val="el-GR"/>
        </w:rPr>
        <w:t xml:space="preserve">Η Συγχώνευση θα </w:t>
      </w:r>
      <w:r w:rsidR="000172CB" w:rsidRPr="00197205">
        <w:rPr>
          <w:rFonts w:eastAsia="Verdana" w:cs="Verdana"/>
          <w:sz w:val="18"/>
          <w:szCs w:val="18"/>
          <w:lang w:val="el-GR"/>
        </w:rPr>
        <w:t xml:space="preserve">πραγματοποιηθεί </w:t>
      </w:r>
      <w:r w:rsidRPr="00197205">
        <w:rPr>
          <w:rFonts w:eastAsia="Verdana" w:cs="Verdana"/>
          <w:sz w:val="18"/>
          <w:szCs w:val="18"/>
          <w:lang w:val="el-GR"/>
        </w:rPr>
        <w:t xml:space="preserve">με την ενοποίηση των λογιστικών αξιών των στοιχείων ενεργητικού και παθητικού των </w:t>
      </w:r>
      <w:r w:rsidR="000172CB" w:rsidRPr="00197205">
        <w:rPr>
          <w:rFonts w:eastAsia="Verdana" w:cs="Verdana"/>
          <w:sz w:val="18"/>
          <w:szCs w:val="18"/>
          <w:lang w:val="el-GR"/>
        </w:rPr>
        <w:t xml:space="preserve">συγχωνευόμενων εταιρειών </w:t>
      </w:r>
      <w:r w:rsidRPr="00197205">
        <w:rPr>
          <w:rFonts w:eastAsia="Verdana" w:cs="Verdana"/>
          <w:sz w:val="18"/>
          <w:szCs w:val="18"/>
          <w:lang w:val="el-GR"/>
        </w:rPr>
        <w:t xml:space="preserve">και, ειδικότερα, με εισφορά των στοιχείων ενεργητικού και παθητικού της </w:t>
      </w:r>
      <w:r w:rsidR="000172CB" w:rsidRPr="00197205">
        <w:rPr>
          <w:rFonts w:eastAsia="Verdana" w:cs="Verdana"/>
          <w:sz w:val="18"/>
          <w:szCs w:val="18"/>
          <w:lang w:val="el-GR"/>
        </w:rPr>
        <w:t>Εταιρείας (</w:t>
      </w:r>
      <w:r w:rsidRPr="00197205">
        <w:rPr>
          <w:rFonts w:eastAsia="Verdana" w:cs="Verdana"/>
          <w:sz w:val="18"/>
          <w:szCs w:val="18"/>
          <w:lang w:val="el-GR"/>
        </w:rPr>
        <w:t>Απορροφώμενης</w:t>
      </w:r>
      <w:r w:rsidR="000172CB" w:rsidRPr="00197205">
        <w:rPr>
          <w:rFonts w:eastAsia="Verdana" w:cs="Verdana"/>
          <w:sz w:val="18"/>
          <w:szCs w:val="18"/>
          <w:lang w:val="el-GR"/>
        </w:rPr>
        <w:t>)</w:t>
      </w:r>
      <w:r w:rsidRPr="00197205">
        <w:rPr>
          <w:rFonts w:eastAsia="Verdana" w:cs="Verdana"/>
          <w:sz w:val="18"/>
          <w:szCs w:val="18"/>
          <w:lang w:val="el-GR"/>
        </w:rPr>
        <w:t xml:space="preserve"> στην </w:t>
      </w:r>
      <w:r w:rsidR="000172CB" w:rsidRPr="00197205">
        <w:rPr>
          <w:rFonts w:eastAsia="Verdana" w:cs="Verdana"/>
          <w:sz w:val="18"/>
          <w:szCs w:val="18"/>
          <w:lang w:val="el-GR"/>
        </w:rPr>
        <w:t>Τράπεζα (</w:t>
      </w:r>
      <w:r w:rsidRPr="00197205">
        <w:rPr>
          <w:rFonts w:eastAsia="Verdana" w:cs="Verdana"/>
          <w:sz w:val="18"/>
          <w:szCs w:val="18"/>
          <w:lang w:val="el-GR"/>
        </w:rPr>
        <w:t>Απορροφώσα</w:t>
      </w:r>
      <w:r w:rsidR="000172CB" w:rsidRPr="00197205">
        <w:rPr>
          <w:rFonts w:eastAsia="Verdana" w:cs="Verdana"/>
          <w:sz w:val="18"/>
          <w:szCs w:val="18"/>
          <w:lang w:val="el-GR"/>
        </w:rPr>
        <w:t>)</w:t>
      </w:r>
      <w:r w:rsidRPr="00197205">
        <w:rPr>
          <w:rFonts w:eastAsia="Verdana" w:cs="Verdana"/>
          <w:sz w:val="18"/>
          <w:szCs w:val="18"/>
          <w:lang w:val="el-GR"/>
        </w:rPr>
        <w:t xml:space="preserve">, όπως αυτά εμφανίζονται στον ισολογισμό μετασχηματισμού της </w:t>
      </w:r>
      <w:r w:rsidR="000172CB" w:rsidRPr="00197205">
        <w:rPr>
          <w:rFonts w:eastAsia="Verdana" w:cs="Verdana"/>
          <w:sz w:val="18"/>
          <w:szCs w:val="18"/>
          <w:lang w:val="el-GR"/>
        </w:rPr>
        <w:t xml:space="preserve">Εταιρείας </w:t>
      </w:r>
      <w:r w:rsidRPr="00197205">
        <w:rPr>
          <w:rFonts w:eastAsia="Verdana" w:cs="Verdana"/>
          <w:sz w:val="18"/>
          <w:szCs w:val="18"/>
          <w:lang w:val="el-GR"/>
        </w:rPr>
        <w:t>με ημερομηνία 31 Μαρτίου 2025 («Ημερομηνία Ισολογισμού Μετασχηματισμού») και όπως θα έχουν διαμορφωθεί μέχρι την ολοκλήρωση της Συγχώνευσης.</w:t>
      </w:r>
    </w:p>
    <w:p w14:paraId="1A200F4B" w14:textId="1FF4ABDD" w:rsidR="00A22DDA" w:rsidRPr="00197205" w:rsidRDefault="00A22DDA" w:rsidP="00617618">
      <w:pPr>
        <w:pBdr>
          <w:top w:val="nil"/>
          <w:left w:val="nil"/>
          <w:bottom w:val="nil"/>
          <w:right w:val="nil"/>
          <w:between w:val="nil"/>
          <w:bar w:val="nil"/>
        </w:pBdr>
        <w:spacing w:before="240" w:line="280" w:lineRule="exact"/>
        <w:jc w:val="both"/>
        <w:rPr>
          <w:rFonts w:eastAsia="Verdana" w:cs="Verdana"/>
          <w:sz w:val="18"/>
          <w:szCs w:val="18"/>
          <w:lang w:val="el-GR"/>
        </w:rPr>
      </w:pPr>
      <w:r w:rsidRPr="00197205">
        <w:rPr>
          <w:rFonts w:eastAsia="Verdana" w:cs="Verdana"/>
          <w:sz w:val="18"/>
          <w:szCs w:val="18"/>
          <w:lang w:val="el-GR"/>
        </w:rPr>
        <w:t xml:space="preserve">Από την ημερομηνία καταχώρισης στο Γενικό Εμπορικό Μητρώο (Γ.Ε.ΜΗ.) της οριστικής σύμβασης συγχώνευσης, η οποία θα περιβληθεί τον τύπο του συμβολαιογραφικού εγγράφου, συντελείται η Συγχώνευση και η </w:t>
      </w:r>
      <w:r w:rsidR="00D73455" w:rsidRPr="00197205">
        <w:rPr>
          <w:rFonts w:eastAsia="Verdana" w:cs="Verdana"/>
          <w:sz w:val="18"/>
          <w:szCs w:val="18"/>
          <w:lang w:val="el-GR"/>
        </w:rPr>
        <w:t xml:space="preserve">Τράπεζα </w:t>
      </w:r>
      <w:r w:rsidRPr="00197205">
        <w:rPr>
          <w:rFonts w:eastAsia="Verdana" w:cs="Verdana"/>
          <w:sz w:val="18"/>
          <w:szCs w:val="18"/>
          <w:lang w:val="el-GR"/>
        </w:rPr>
        <w:t xml:space="preserve">υποκαθίσταται εκ του νόμου, ως καθολική διάδοχος, σε ολόκληρη την περιουσία (ενεργητικό και παθητικό) </w:t>
      </w:r>
      <w:r w:rsidR="00D73455" w:rsidRPr="00197205">
        <w:rPr>
          <w:rFonts w:eastAsia="Verdana" w:cs="Verdana"/>
          <w:sz w:val="18"/>
          <w:szCs w:val="18"/>
          <w:lang w:val="el-GR"/>
        </w:rPr>
        <w:t>της Εταιρείας</w:t>
      </w:r>
      <w:r w:rsidRPr="00197205">
        <w:rPr>
          <w:rFonts w:eastAsia="Verdana" w:cs="Verdana"/>
          <w:sz w:val="18"/>
          <w:szCs w:val="18"/>
          <w:lang w:val="el-GR"/>
        </w:rPr>
        <w:t>.</w:t>
      </w:r>
      <w:r w:rsidR="00D73455" w:rsidRPr="00197205">
        <w:rPr>
          <w:rFonts w:eastAsia="Verdana" w:cs="Verdana"/>
          <w:sz w:val="18"/>
          <w:szCs w:val="18"/>
          <w:lang w:val="el-GR"/>
        </w:rPr>
        <w:t xml:space="preserve"> </w:t>
      </w:r>
      <w:r w:rsidRPr="00197205">
        <w:rPr>
          <w:rFonts w:eastAsia="Verdana" w:cs="Verdana"/>
          <w:sz w:val="18"/>
          <w:szCs w:val="18"/>
          <w:lang w:val="el-GR"/>
        </w:rPr>
        <w:t xml:space="preserve">Mε την ολοκλήρωση της Συγχώνευσης, η </w:t>
      </w:r>
      <w:r w:rsidR="00D73455" w:rsidRPr="00197205">
        <w:rPr>
          <w:rFonts w:eastAsia="Verdana" w:cs="Verdana"/>
          <w:sz w:val="18"/>
          <w:szCs w:val="18"/>
          <w:lang w:val="el-GR"/>
        </w:rPr>
        <w:t xml:space="preserve">Τράπεζα </w:t>
      </w:r>
      <w:r w:rsidRPr="00197205">
        <w:rPr>
          <w:rFonts w:eastAsia="Verdana" w:cs="Verdana"/>
          <w:sz w:val="18"/>
          <w:szCs w:val="18"/>
          <w:lang w:val="el-GR"/>
        </w:rPr>
        <w:t xml:space="preserve">θα καταστεί μητρική εταιρεία του Ομίλου εταιρειών Πειραιώς. Η </w:t>
      </w:r>
      <w:r w:rsidR="00D73455" w:rsidRPr="00197205">
        <w:rPr>
          <w:rFonts w:eastAsia="Verdana" w:cs="Verdana"/>
          <w:sz w:val="18"/>
          <w:szCs w:val="18"/>
          <w:lang w:val="el-GR"/>
        </w:rPr>
        <w:t xml:space="preserve">Τράπεζα </w:t>
      </w:r>
      <w:r w:rsidRPr="00197205">
        <w:rPr>
          <w:rFonts w:eastAsia="Verdana" w:cs="Verdana"/>
          <w:sz w:val="18"/>
          <w:szCs w:val="18"/>
          <w:lang w:val="el-GR"/>
        </w:rPr>
        <w:t>θα διατηρήσει την άδειά της ως πιστωτικό ίδρυμα</w:t>
      </w:r>
      <w:r w:rsidR="00D73455" w:rsidRPr="00197205">
        <w:rPr>
          <w:rFonts w:eastAsia="Verdana" w:cs="Verdana"/>
          <w:sz w:val="18"/>
          <w:szCs w:val="18"/>
          <w:lang w:val="el-GR"/>
        </w:rPr>
        <w:t xml:space="preserve"> και</w:t>
      </w:r>
      <w:r w:rsidRPr="00197205">
        <w:rPr>
          <w:rFonts w:eastAsia="Verdana" w:cs="Verdana"/>
          <w:sz w:val="18"/>
          <w:szCs w:val="18"/>
          <w:lang w:val="el-GR"/>
        </w:rPr>
        <w:t xml:space="preserve"> θα αιτηθεί την εισαγωγή των υφιστάμενων μετοχών της στην Κύρια Αγορά του Χρηματιστηρίου Αθηνών, πριν την ολοκλήρωση της Συγχώνευσης.</w:t>
      </w:r>
    </w:p>
    <w:p w14:paraId="468A9345" w14:textId="03E33A29" w:rsidR="00A22DDA" w:rsidRPr="00922662" w:rsidRDefault="00A22DDA" w:rsidP="00617618">
      <w:pPr>
        <w:pBdr>
          <w:top w:val="nil"/>
          <w:left w:val="nil"/>
          <w:bottom w:val="nil"/>
          <w:right w:val="nil"/>
          <w:between w:val="nil"/>
          <w:bar w:val="nil"/>
        </w:pBdr>
        <w:spacing w:before="240" w:line="280" w:lineRule="exact"/>
        <w:jc w:val="both"/>
        <w:rPr>
          <w:rFonts w:eastAsia="Verdana" w:cs="Verdana"/>
          <w:sz w:val="18"/>
          <w:szCs w:val="18"/>
          <w:lang w:val="el-GR"/>
        </w:rPr>
      </w:pPr>
      <w:r w:rsidRPr="00197205">
        <w:rPr>
          <w:rFonts w:eastAsia="Verdana" w:cs="Verdana"/>
          <w:sz w:val="18"/>
          <w:szCs w:val="18"/>
          <w:lang w:val="el-GR"/>
        </w:rPr>
        <w:t xml:space="preserve">Κατά την </w:t>
      </w:r>
      <w:r w:rsidR="00D73455" w:rsidRPr="00197205">
        <w:rPr>
          <w:rFonts w:eastAsia="Verdana" w:cs="Verdana"/>
          <w:sz w:val="18"/>
          <w:szCs w:val="18"/>
          <w:lang w:val="el-GR"/>
        </w:rPr>
        <w:t xml:space="preserve">ημερομηνία ολοκλήρωσης της συγχώνευσης </w:t>
      </w:r>
      <w:r w:rsidRPr="00197205">
        <w:rPr>
          <w:rFonts w:eastAsia="Verdana" w:cs="Verdana"/>
          <w:sz w:val="18"/>
          <w:szCs w:val="18"/>
          <w:lang w:val="el-GR"/>
        </w:rPr>
        <w:t xml:space="preserve">ή το συντομότερο δυνατό μετά από αυτή, οι νέες μετοχές της </w:t>
      </w:r>
      <w:r w:rsidR="00D73455" w:rsidRPr="00197205">
        <w:rPr>
          <w:rFonts w:eastAsia="Verdana" w:cs="Verdana"/>
          <w:sz w:val="18"/>
          <w:szCs w:val="18"/>
          <w:lang w:val="el-GR"/>
        </w:rPr>
        <w:t xml:space="preserve">Τράπεζας </w:t>
      </w:r>
      <w:r w:rsidRPr="00197205">
        <w:rPr>
          <w:rFonts w:eastAsia="Verdana" w:cs="Verdana"/>
          <w:sz w:val="18"/>
          <w:szCs w:val="18"/>
          <w:lang w:val="el-GR"/>
        </w:rPr>
        <w:t>που θα προκύψουν συνεπεία της Συγχώνευσης, θα αποδοθούν</w:t>
      </w:r>
      <w:r w:rsidRPr="00922662">
        <w:rPr>
          <w:rFonts w:eastAsia="Verdana" w:cs="Verdana"/>
          <w:sz w:val="18"/>
          <w:szCs w:val="18"/>
          <w:lang w:val="el-GR"/>
        </w:rPr>
        <w:t xml:space="preserve"> στους μετόχους της </w:t>
      </w:r>
      <w:r w:rsidR="00D73455" w:rsidRPr="00922662">
        <w:rPr>
          <w:rFonts w:eastAsia="Verdana" w:cs="Verdana"/>
          <w:sz w:val="18"/>
          <w:szCs w:val="18"/>
          <w:lang w:val="el-GR"/>
        </w:rPr>
        <w:t xml:space="preserve">Εταιρείας </w:t>
      </w:r>
      <w:r w:rsidRPr="00922662">
        <w:rPr>
          <w:rFonts w:eastAsia="Verdana" w:cs="Verdana"/>
          <w:sz w:val="18"/>
          <w:szCs w:val="18"/>
          <w:lang w:val="el-GR"/>
        </w:rPr>
        <w:t>σε αντάλλαγμα των μετοχών που κατέχουν στην</w:t>
      </w:r>
      <w:r w:rsidR="00D73455" w:rsidRPr="00922662">
        <w:rPr>
          <w:rFonts w:eastAsia="Verdana" w:cs="Verdana"/>
          <w:sz w:val="18"/>
          <w:szCs w:val="18"/>
          <w:lang w:val="el-GR"/>
        </w:rPr>
        <w:t xml:space="preserve"> Εταιρεία</w:t>
      </w:r>
      <w:r w:rsidRPr="00922662">
        <w:rPr>
          <w:rFonts w:eastAsia="Verdana" w:cs="Verdana"/>
          <w:sz w:val="18"/>
          <w:szCs w:val="18"/>
          <w:lang w:val="el-GR"/>
        </w:rPr>
        <w:t>.</w:t>
      </w:r>
      <w:r w:rsidR="00D73455" w:rsidRPr="00922662">
        <w:rPr>
          <w:rFonts w:eastAsia="Verdana" w:cs="Verdana"/>
          <w:sz w:val="18"/>
          <w:szCs w:val="18"/>
          <w:lang w:val="el-GR"/>
        </w:rPr>
        <w:t xml:space="preserve"> </w:t>
      </w:r>
      <w:r w:rsidRPr="00922662">
        <w:rPr>
          <w:rFonts w:eastAsia="Verdana" w:cs="Verdana"/>
          <w:sz w:val="18"/>
          <w:szCs w:val="18"/>
          <w:lang w:val="el-GR"/>
        </w:rPr>
        <w:t xml:space="preserve">Η προτεινόμενη σχέση ανταλλαγής είναι μία (1) νέα κοινή ονομαστική μετά ψήφου μετοχή της </w:t>
      </w:r>
      <w:r w:rsidR="00D73455" w:rsidRPr="00922662">
        <w:rPr>
          <w:rFonts w:eastAsia="Verdana" w:cs="Verdana"/>
          <w:sz w:val="18"/>
          <w:szCs w:val="18"/>
          <w:lang w:val="el-GR"/>
        </w:rPr>
        <w:t xml:space="preserve">Τράπεζας, </w:t>
      </w:r>
      <w:r w:rsidRPr="00922662">
        <w:rPr>
          <w:rFonts w:eastAsia="Verdana" w:cs="Verdana"/>
          <w:sz w:val="18"/>
          <w:szCs w:val="18"/>
          <w:lang w:val="el-GR"/>
        </w:rPr>
        <w:t xml:space="preserve">ονομαστικής αξίας €0,93 για μία (1) κοινή ονομαστική μετά ψήφου μετοχή της </w:t>
      </w:r>
      <w:r w:rsidR="00D73455" w:rsidRPr="00922662">
        <w:rPr>
          <w:rFonts w:eastAsia="Verdana" w:cs="Verdana"/>
          <w:sz w:val="18"/>
          <w:szCs w:val="18"/>
          <w:lang w:val="el-GR"/>
        </w:rPr>
        <w:t xml:space="preserve">Εταιρείας, </w:t>
      </w:r>
      <w:r w:rsidRPr="00922662">
        <w:rPr>
          <w:rFonts w:eastAsia="Verdana" w:cs="Verdana"/>
          <w:sz w:val="18"/>
          <w:szCs w:val="18"/>
          <w:lang w:val="el-GR"/>
        </w:rPr>
        <w:t>ονομαστικής αξίας €0,93.</w:t>
      </w:r>
      <w:r w:rsidR="00D73455" w:rsidRPr="00922662">
        <w:rPr>
          <w:rFonts w:eastAsia="Verdana" w:cs="Verdana"/>
          <w:sz w:val="18"/>
          <w:szCs w:val="18"/>
          <w:lang w:val="el-GR"/>
        </w:rPr>
        <w:t xml:space="preserve"> Από τις </w:t>
      </w:r>
      <w:r w:rsidRPr="00922662">
        <w:rPr>
          <w:rFonts w:eastAsia="Verdana" w:cs="Verdana"/>
          <w:sz w:val="18"/>
          <w:szCs w:val="18"/>
          <w:lang w:val="el-GR"/>
        </w:rPr>
        <w:t>04</w:t>
      </w:r>
      <w:r w:rsidR="00D73455" w:rsidRPr="00922662">
        <w:rPr>
          <w:rFonts w:eastAsia="Verdana" w:cs="Verdana"/>
          <w:sz w:val="18"/>
          <w:szCs w:val="18"/>
          <w:lang w:val="el-GR"/>
        </w:rPr>
        <w:t xml:space="preserve"> Ιουνίου </w:t>
      </w:r>
      <w:r w:rsidRPr="00922662">
        <w:rPr>
          <w:rFonts w:eastAsia="Verdana" w:cs="Verdana"/>
          <w:sz w:val="18"/>
          <w:szCs w:val="18"/>
          <w:lang w:val="el-GR"/>
        </w:rPr>
        <w:t>2025 ολοκληρώθηκαν οι διατυπώσεις δημοσιότητας του Σχεδίου Σύμβασης Συγχώνευσης στο Γ.Ε.ΜΗ. και τα προβλεπόμενα στο άρθρο 11 παρ.1 του Ν. 4601/2019 έγγραφα είναι στη διάθεση των μετόχων στην </w:t>
      </w:r>
      <w:hyperlink r:id="rId28" w:tgtFrame="_blank" w:history="1">
        <w:r w:rsidRPr="00922662">
          <w:rPr>
            <w:rFonts w:eastAsia="Verdana" w:cs="Verdana"/>
            <w:sz w:val="18"/>
            <w:szCs w:val="18"/>
            <w:lang w:val="el-GR"/>
          </w:rPr>
          <w:t>ιστοσελίδα</w:t>
        </w:r>
      </w:hyperlink>
      <w:r w:rsidRPr="00922662">
        <w:rPr>
          <w:rFonts w:eastAsia="Verdana" w:cs="Verdana"/>
          <w:sz w:val="18"/>
          <w:szCs w:val="18"/>
          <w:lang w:val="el-GR"/>
        </w:rPr>
        <w:t> της Εταιρείας.</w:t>
      </w:r>
    </w:p>
    <w:p w14:paraId="4D4085B3" w14:textId="3056A250" w:rsidR="00A22DDA" w:rsidRPr="00617618" w:rsidRDefault="00A22DDA" w:rsidP="00617618">
      <w:pPr>
        <w:pBdr>
          <w:top w:val="nil"/>
          <w:left w:val="nil"/>
          <w:bottom w:val="nil"/>
          <w:right w:val="nil"/>
          <w:between w:val="nil"/>
          <w:bar w:val="nil"/>
        </w:pBdr>
        <w:spacing w:before="240" w:after="240" w:line="280" w:lineRule="exact"/>
        <w:jc w:val="both"/>
        <w:rPr>
          <w:rFonts w:eastAsia="Verdana" w:cs="Verdana"/>
          <w:sz w:val="18"/>
          <w:szCs w:val="18"/>
          <w:lang w:val="el-GR"/>
        </w:rPr>
      </w:pPr>
      <w:r w:rsidRPr="00922662">
        <w:rPr>
          <w:rFonts w:eastAsia="Verdana" w:cs="Verdana"/>
          <w:sz w:val="18"/>
          <w:szCs w:val="18"/>
          <w:lang w:val="el-GR"/>
        </w:rPr>
        <w:t xml:space="preserve">Η ολοκλήρωση της Συγχώνευσης τελεί υπό την αίρεση της λήψης όλων των απαραίτητων εποπτικών αδειών και εγκρίσεων, συμπεριλαμβανομένων εκείνων της αρμόδιας εποπτικής </w:t>
      </w:r>
      <w:r w:rsidRPr="00197205">
        <w:rPr>
          <w:rFonts w:eastAsia="Verdana" w:cs="Verdana"/>
          <w:sz w:val="18"/>
          <w:szCs w:val="18"/>
          <w:lang w:val="el-GR"/>
        </w:rPr>
        <w:t xml:space="preserve">αρχής </w:t>
      </w:r>
      <w:r w:rsidR="00197205" w:rsidRPr="00197205">
        <w:rPr>
          <w:rFonts w:eastAsia="Verdana" w:cs="Verdana"/>
          <w:sz w:val="18"/>
          <w:szCs w:val="18"/>
          <w:lang w:val="el-GR"/>
        </w:rPr>
        <w:t xml:space="preserve">(ελήφθη στις 24 Ιουλίου) </w:t>
      </w:r>
      <w:r w:rsidRPr="00197205">
        <w:rPr>
          <w:rFonts w:eastAsia="Verdana" w:cs="Verdana"/>
          <w:sz w:val="18"/>
          <w:szCs w:val="18"/>
          <w:lang w:val="el-GR"/>
        </w:rPr>
        <w:t>κ</w:t>
      </w:r>
      <w:r w:rsidRPr="00922662">
        <w:rPr>
          <w:rFonts w:eastAsia="Verdana" w:cs="Verdana"/>
          <w:sz w:val="18"/>
          <w:szCs w:val="18"/>
          <w:lang w:val="el-GR"/>
        </w:rPr>
        <w:t xml:space="preserve">αι του Υπουργείου Ανάπτυξης, καθώς και όλων των απαιτούμενων εταιρικών εγκρίσεων, συμπεριλαμβανομένων των Γενικών Συνελεύσεων των μετόχων της </w:t>
      </w:r>
      <w:r w:rsidR="00D73455" w:rsidRPr="00922662">
        <w:rPr>
          <w:rFonts w:eastAsia="Verdana" w:cs="Verdana"/>
          <w:sz w:val="18"/>
          <w:szCs w:val="18"/>
          <w:lang w:val="el-GR"/>
        </w:rPr>
        <w:t>απορροφώσας και της απορροφώμενης</w:t>
      </w:r>
      <w:r w:rsidRPr="00922662">
        <w:rPr>
          <w:rFonts w:eastAsia="Verdana" w:cs="Verdana"/>
          <w:sz w:val="18"/>
          <w:szCs w:val="18"/>
          <w:lang w:val="el-GR"/>
        </w:rPr>
        <w:t>.</w:t>
      </w:r>
    </w:p>
    <w:p w14:paraId="6A9339FA" w14:textId="6C396569" w:rsidR="00A2332D" w:rsidRPr="0057626E" w:rsidRDefault="00A2332D" w:rsidP="00617618">
      <w:pPr>
        <w:jc w:val="both"/>
        <w:rPr>
          <w:rFonts w:ascii="Piraeus Open Serif" w:hAnsi="Piraeus Open Serif"/>
          <w:b/>
          <w:bCs/>
          <w:sz w:val="32"/>
          <w:lang w:val="el-GR"/>
        </w:rPr>
      </w:pPr>
      <w:r w:rsidRPr="0057626E">
        <w:rPr>
          <w:rFonts w:ascii="Piraeus Open Serif" w:hAnsi="Piraeus Open Serif"/>
          <w:b/>
          <w:bCs/>
          <w:sz w:val="32"/>
          <w:lang w:val="el-GR"/>
        </w:rPr>
        <w:t xml:space="preserve">Συναλλαγές </w:t>
      </w:r>
      <w:r w:rsidR="0057626E" w:rsidRPr="0057626E">
        <w:rPr>
          <w:rFonts w:ascii="Piraeus Open Serif" w:hAnsi="Piraeus Open Serif"/>
          <w:b/>
          <w:bCs/>
          <w:sz w:val="32"/>
          <w:lang w:val="el-GR"/>
        </w:rPr>
        <w:t>Έκδοσης Χρέους</w:t>
      </w:r>
    </w:p>
    <w:p w14:paraId="2D241A44" w14:textId="08748C9B" w:rsidR="00A2332D" w:rsidRPr="00617618" w:rsidRDefault="00A2332D" w:rsidP="00A2332D">
      <w:pPr>
        <w:pBdr>
          <w:top w:val="nil"/>
          <w:left w:val="nil"/>
          <w:bottom w:val="nil"/>
          <w:right w:val="nil"/>
          <w:between w:val="nil"/>
          <w:bar w:val="nil"/>
        </w:pBdr>
        <w:spacing w:before="240" w:line="280" w:lineRule="exact"/>
        <w:ind w:right="142"/>
        <w:jc w:val="both"/>
        <w:rPr>
          <w:rFonts w:eastAsia="Verdana" w:cs="Verdana"/>
          <w:b/>
          <w:sz w:val="18"/>
          <w:szCs w:val="18"/>
          <w:bdr w:val="nil"/>
          <w:lang w:val="el-GR"/>
        </w:rPr>
      </w:pPr>
      <w:r w:rsidRPr="00617618">
        <w:rPr>
          <w:rFonts w:eastAsia="Verdana" w:cs="Verdana"/>
          <w:b/>
          <w:sz w:val="18"/>
          <w:szCs w:val="18"/>
          <w:lang w:val="el-GR"/>
        </w:rPr>
        <w:t xml:space="preserve">Η </w:t>
      </w:r>
      <w:r w:rsidR="00110DD6" w:rsidRPr="00617618">
        <w:rPr>
          <w:rFonts w:eastAsia="Verdana" w:cs="Verdana"/>
          <w:b/>
          <w:sz w:val="18"/>
          <w:szCs w:val="18"/>
          <w:lang w:val="el-GR"/>
        </w:rPr>
        <w:t xml:space="preserve">Πειραιώς </w:t>
      </w:r>
      <w:r w:rsidR="00110DD6" w:rsidRPr="00617618">
        <w:rPr>
          <w:rFonts w:eastAsia="Verdana" w:cs="Verdana"/>
          <w:b/>
          <w:sz w:val="18"/>
          <w:szCs w:val="18"/>
        </w:rPr>
        <w:t>Financial</w:t>
      </w:r>
      <w:r w:rsidR="00110DD6" w:rsidRPr="00617618">
        <w:rPr>
          <w:rFonts w:eastAsia="Verdana" w:cs="Verdana"/>
          <w:b/>
          <w:sz w:val="18"/>
          <w:szCs w:val="18"/>
          <w:lang w:val="el-GR"/>
        </w:rPr>
        <w:t xml:space="preserve"> </w:t>
      </w:r>
      <w:r w:rsidR="00110DD6" w:rsidRPr="00617618">
        <w:rPr>
          <w:rFonts w:eastAsia="Verdana" w:cs="Verdana"/>
          <w:b/>
          <w:sz w:val="18"/>
          <w:szCs w:val="18"/>
        </w:rPr>
        <w:t>Holdings</w:t>
      </w:r>
      <w:r w:rsidR="00110DD6" w:rsidRPr="00617618">
        <w:rPr>
          <w:rFonts w:eastAsia="Verdana" w:cs="Verdana"/>
          <w:b/>
          <w:sz w:val="18"/>
          <w:szCs w:val="18"/>
          <w:lang w:val="el-GR"/>
        </w:rPr>
        <w:t xml:space="preserve"> </w:t>
      </w:r>
      <w:r w:rsidRPr="00617618">
        <w:rPr>
          <w:rFonts w:eastAsia="Verdana" w:cs="Verdana"/>
          <w:b/>
          <w:sz w:val="18"/>
          <w:szCs w:val="18"/>
          <w:lang w:val="el-GR"/>
        </w:rPr>
        <w:t xml:space="preserve">ολοκλήρωσε επιτυχώς την τιμολόγηση Τίτλων </w:t>
      </w:r>
      <w:r w:rsidRPr="00617618">
        <w:rPr>
          <w:rFonts w:eastAsia="Verdana" w:cs="Verdana"/>
          <w:b/>
          <w:sz w:val="18"/>
          <w:szCs w:val="18"/>
        </w:rPr>
        <w:t>Additional</w:t>
      </w:r>
      <w:r w:rsidRPr="00617618">
        <w:rPr>
          <w:rFonts w:eastAsia="Verdana" w:cs="Verdana"/>
          <w:b/>
          <w:sz w:val="18"/>
          <w:szCs w:val="18"/>
          <w:lang w:val="el-GR"/>
        </w:rPr>
        <w:t xml:space="preserve"> </w:t>
      </w:r>
      <w:r w:rsidRPr="00617618">
        <w:rPr>
          <w:rFonts w:eastAsia="Verdana" w:cs="Verdana"/>
          <w:b/>
          <w:sz w:val="18"/>
          <w:szCs w:val="18"/>
        </w:rPr>
        <w:t>Tier</w:t>
      </w:r>
      <w:r w:rsidRPr="00617618">
        <w:rPr>
          <w:rFonts w:eastAsia="Verdana" w:cs="Verdana"/>
          <w:b/>
          <w:sz w:val="18"/>
          <w:szCs w:val="18"/>
          <w:lang w:val="el-GR"/>
        </w:rPr>
        <w:t xml:space="preserve"> 1 ύψους €400 εκατ.</w:t>
      </w:r>
    </w:p>
    <w:p w14:paraId="5D107280" w14:textId="755623F3" w:rsidR="00A2332D" w:rsidRDefault="00A2332D" w:rsidP="00A2332D">
      <w:pPr>
        <w:pBdr>
          <w:top w:val="nil"/>
          <w:left w:val="nil"/>
          <w:bottom w:val="nil"/>
          <w:right w:val="nil"/>
          <w:between w:val="nil"/>
          <w:bar w:val="nil"/>
        </w:pBdr>
        <w:spacing w:before="240" w:line="280" w:lineRule="exact"/>
        <w:jc w:val="both"/>
        <w:rPr>
          <w:rFonts w:asciiTheme="minorHAnsi" w:eastAsia="Verdana" w:hAnsiTheme="minorHAnsi" w:cs="Verdana"/>
          <w:sz w:val="18"/>
          <w:szCs w:val="18"/>
          <w:lang w:val="el-GR"/>
        </w:rPr>
      </w:pPr>
      <w:r w:rsidRPr="00617618">
        <w:rPr>
          <w:rFonts w:eastAsia="Verdana" w:cs="Verdana"/>
          <w:sz w:val="18"/>
          <w:szCs w:val="18"/>
          <w:lang w:val="el-GR"/>
        </w:rPr>
        <w:t>Στις 24 Ιουνίου</w:t>
      </w:r>
      <w:r w:rsidR="00110DD6" w:rsidRPr="00617618">
        <w:rPr>
          <w:rFonts w:eastAsia="Verdana" w:cs="Verdana"/>
          <w:sz w:val="18"/>
          <w:szCs w:val="18"/>
          <w:lang w:val="el-GR"/>
        </w:rPr>
        <w:t xml:space="preserve"> 2025</w:t>
      </w:r>
      <w:r w:rsidRPr="00617618">
        <w:rPr>
          <w:rFonts w:eastAsia="Verdana" w:cs="Verdana"/>
          <w:sz w:val="18"/>
          <w:szCs w:val="18"/>
          <w:lang w:val="el-GR"/>
        </w:rPr>
        <w:t xml:space="preserve">, η </w:t>
      </w:r>
      <w:r w:rsidR="00110DD6" w:rsidRPr="00617618">
        <w:rPr>
          <w:rFonts w:eastAsia="Verdana" w:cs="Verdana"/>
          <w:bCs/>
          <w:sz w:val="18"/>
          <w:szCs w:val="18"/>
          <w:lang w:val="el-GR"/>
        </w:rPr>
        <w:t xml:space="preserve">Πειραιώς </w:t>
      </w:r>
      <w:r w:rsidR="00110DD6" w:rsidRPr="00617618">
        <w:rPr>
          <w:rFonts w:eastAsia="Verdana" w:cs="Verdana"/>
          <w:bCs/>
          <w:sz w:val="18"/>
          <w:szCs w:val="18"/>
        </w:rPr>
        <w:t>Financial</w:t>
      </w:r>
      <w:r w:rsidR="00110DD6" w:rsidRPr="00617618">
        <w:rPr>
          <w:rFonts w:eastAsia="Verdana" w:cs="Verdana"/>
          <w:bCs/>
          <w:sz w:val="18"/>
          <w:szCs w:val="18"/>
          <w:lang w:val="el-GR"/>
        </w:rPr>
        <w:t xml:space="preserve"> </w:t>
      </w:r>
      <w:r w:rsidR="00110DD6" w:rsidRPr="00617618">
        <w:rPr>
          <w:rFonts w:eastAsia="Verdana" w:cs="Verdana"/>
          <w:bCs/>
          <w:sz w:val="18"/>
          <w:szCs w:val="18"/>
        </w:rPr>
        <w:t>Holdings</w:t>
      </w:r>
      <w:r w:rsidR="00110DD6" w:rsidRPr="0040137B">
        <w:rPr>
          <w:rFonts w:eastAsia="Verdana" w:cs="Verdana"/>
          <w:b/>
          <w:sz w:val="18"/>
          <w:szCs w:val="18"/>
          <w:lang w:val="el-GR"/>
        </w:rPr>
        <w:t xml:space="preserve"> </w:t>
      </w:r>
      <w:r w:rsidRPr="00617618">
        <w:rPr>
          <w:rFonts w:eastAsia="Verdana" w:cs="Verdana"/>
          <w:sz w:val="18"/>
          <w:szCs w:val="18"/>
          <w:lang w:val="el-GR"/>
        </w:rPr>
        <w:t>ανακοίνωσε ότι ολοκλήρωσε με επιτυχία την τιμολόγηση έκδοσης πρόσθετων μέσων της κατηγορίας 1 (Additional Tier 1 Notes) ύψους €400 εκατ., σταθερού επιτοκίου με ρήτρα αναπροσαρμογής, χωρίς τακτή λήξη, με υπό αίρεση προσωρινή απομείωση κεφαλαίου (εφεξής οι «Τίτλοι»). Οι Τίτλοι ΑΤ1 φέρουν επιτόκιο 6,750%, πληρωτέο κάθε εξάμηνο στις 30 Ιουνίου και 30 Δεκεμβρίου κάθε έτους. Οι Tίτλοι είναι χωρίς τακτή και προσδιορισμένη ημερομηνία λήξης, με δυνατότητα ανάκλησης στην ονομαστική τους αξία στις 30 Δεκεμβρίου 2030 και σε κάθε μεταγενέστερη αυτής ημερομηνία πληρωμής κουπονιού, σύμφωνα με τους όρους και τις προϋποθέσεις των Τίτλων. Ως ημερομηνία διακανονισμού ορίστηκε η 30η Ιουνίου 2025 και τα ομόλογα διαπραγματεύονται στο Χρηματιστήριο του Λουξεμβούργου - Euro MTF Market. Οι Τίτλοι έχουν λάβει βαθμίδα «Β1» από τον οίκο Moody’s Ratings. Η έκδοση των Τίτλων συμβάλλει στην υλοποίηση του στρατηγικού σχεδιασμού του Ομίλου, βελτιστοποιεί το κεφαλαιακό του απόθεμα σε όλη την περίοδο του επιχειρηματικού πλάνου και ενισχύει περαιτέρω τον συνολικό δείκτη κεφαλαιακής επάρκειας.</w:t>
      </w:r>
    </w:p>
    <w:p w14:paraId="2F60C519" w14:textId="77777777" w:rsidR="00D33BED" w:rsidRDefault="00D33BED">
      <w:pPr>
        <w:widowControl/>
        <w:spacing w:after="160" w:line="259" w:lineRule="auto"/>
        <w:rPr>
          <w:rFonts w:eastAsia="Verdana" w:cs="Verdana"/>
          <w:b/>
          <w:sz w:val="18"/>
          <w:szCs w:val="18"/>
          <w:lang w:val="el-GR"/>
        </w:rPr>
      </w:pPr>
      <w:r>
        <w:rPr>
          <w:rFonts w:eastAsia="Verdana" w:cs="Verdana"/>
          <w:b/>
          <w:sz w:val="18"/>
          <w:szCs w:val="18"/>
          <w:lang w:val="el-GR"/>
        </w:rPr>
        <w:br w:type="page"/>
      </w:r>
    </w:p>
    <w:p w14:paraId="3F6963CC" w14:textId="77777777" w:rsidR="00D33BED" w:rsidRDefault="00D33BED" w:rsidP="00617618">
      <w:pPr>
        <w:rPr>
          <w:lang w:val="el-GR"/>
        </w:rPr>
      </w:pPr>
    </w:p>
    <w:p w14:paraId="3C3DAAB9" w14:textId="49A7A4C8" w:rsidR="00D33BED" w:rsidRPr="001756F4" w:rsidRDefault="00D33BED" w:rsidP="00D33BED">
      <w:pPr>
        <w:pStyle w:val="01PFHTitle"/>
        <w:widowControl/>
        <w:autoSpaceDE w:val="0"/>
        <w:autoSpaceDN w:val="0"/>
        <w:adjustRightInd w:val="0"/>
        <w:outlineLvl w:val="0"/>
        <w:rPr>
          <w:sz w:val="52"/>
          <w:lang w:val="el-GR"/>
        </w:rPr>
      </w:pPr>
      <w:r w:rsidRPr="00325435">
        <w:rPr>
          <w:sz w:val="52"/>
          <w:lang w:val="el-GR"/>
        </w:rPr>
        <w:t>Επιχειρηματικές</w:t>
      </w:r>
      <w:r w:rsidRPr="001756F4">
        <w:rPr>
          <w:sz w:val="52"/>
          <w:lang w:val="el-GR"/>
        </w:rPr>
        <w:t xml:space="preserve"> </w:t>
      </w:r>
      <w:r w:rsidRPr="00325435">
        <w:rPr>
          <w:sz w:val="52"/>
          <w:lang w:val="el-GR"/>
        </w:rPr>
        <w:t>εξελίξεις</w:t>
      </w:r>
      <w:r w:rsidRPr="001756F4">
        <w:rPr>
          <w:sz w:val="52"/>
          <w:lang w:val="el-GR"/>
        </w:rPr>
        <w:t xml:space="preserve"> </w:t>
      </w:r>
      <w:r w:rsidRPr="00325435">
        <w:rPr>
          <w:sz w:val="52"/>
          <w:lang w:val="el-GR"/>
        </w:rPr>
        <w:t>Ομίλου</w:t>
      </w:r>
    </w:p>
    <w:p w14:paraId="5B05837F" w14:textId="6A2E2599" w:rsidR="00A2332D" w:rsidRPr="00617618" w:rsidRDefault="00A2332D" w:rsidP="00A2332D">
      <w:pPr>
        <w:pBdr>
          <w:top w:val="nil"/>
          <w:left w:val="nil"/>
          <w:bottom w:val="nil"/>
          <w:right w:val="nil"/>
          <w:between w:val="nil"/>
          <w:bar w:val="nil"/>
        </w:pBdr>
        <w:spacing w:before="240" w:line="280" w:lineRule="exact"/>
        <w:ind w:right="142"/>
        <w:jc w:val="both"/>
        <w:rPr>
          <w:rFonts w:asciiTheme="minorHAnsi" w:eastAsia="Verdana" w:hAnsiTheme="minorHAnsi" w:cs="Verdana"/>
          <w:b/>
          <w:sz w:val="18"/>
          <w:szCs w:val="18"/>
          <w:bdr w:val="nil"/>
          <w:lang w:val="el-GR"/>
        </w:rPr>
      </w:pPr>
      <w:r w:rsidRPr="00617618">
        <w:rPr>
          <w:rFonts w:eastAsia="Verdana" w:cs="Verdana"/>
          <w:b/>
          <w:sz w:val="18"/>
          <w:szCs w:val="18"/>
          <w:lang w:val="el-GR"/>
        </w:rPr>
        <w:t>Η Τράπεζα</w:t>
      </w:r>
      <w:r w:rsidR="00110DD6" w:rsidRPr="00617618">
        <w:rPr>
          <w:rFonts w:eastAsia="Verdana" w:cs="Verdana"/>
          <w:b/>
          <w:sz w:val="18"/>
          <w:szCs w:val="18"/>
          <w:lang w:val="el-GR"/>
        </w:rPr>
        <w:t xml:space="preserve"> Πειραιώς </w:t>
      </w:r>
      <w:r w:rsidRPr="00617618">
        <w:rPr>
          <w:rFonts w:eastAsia="Verdana" w:cs="Verdana"/>
          <w:b/>
          <w:sz w:val="18"/>
          <w:szCs w:val="18"/>
          <w:lang w:val="el-GR"/>
        </w:rPr>
        <w:t>ολοκλήρωσε επιτυχώς την τιμολόγηση Πράσινου Ομολόγου Υψηλής Εξοφλητικής Προτεραιότητας ύψους €500 εκατ.</w:t>
      </w:r>
    </w:p>
    <w:p w14:paraId="736F7482" w14:textId="49B89DAE" w:rsidR="00C16CD0" w:rsidRPr="00887EEB" w:rsidRDefault="00A2332D" w:rsidP="00A2332D">
      <w:pPr>
        <w:pBdr>
          <w:top w:val="nil"/>
          <w:left w:val="nil"/>
          <w:bottom w:val="nil"/>
          <w:right w:val="nil"/>
          <w:between w:val="nil"/>
          <w:bar w:val="nil"/>
        </w:pBdr>
        <w:spacing w:before="240" w:line="280" w:lineRule="exact"/>
        <w:ind w:right="142"/>
        <w:jc w:val="both"/>
        <w:rPr>
          <w:rFonts w:eastAsia="Verdana" w:cs="Verdana"/>
          <w:bCs/>
          <w:sz w:val="18"/>
          <w:szCs w:val="18"/>
          <w:lang w:val="el-GR"/>
        </w:rPr>
      </w:pPr>
      <w:r w:rsidRPr="00887EEB">
        <w:rPr>
          <w:rFonts w:eastAsia="Verdana" w:cs="Verdana"/>
          <w:bCs/>
          <w:sz w:val="18"/>
          <w:szCs w:val="18"/>
          <w:lang w:val="el-GR"/>
        </w:rPr>
        <w:t xml:space="preserve">Στις </w:t>
      </w:r>
      <w:r w:rsidRPr="00554E56">
        <w:rPr>
          <w:rFonts w:eastAsia="Verdana" w:cs="Verdana"/>
          <w:bCs/>
          <w:sz w:val="18"/>
          <w:szCs w:val="18"/>
          <w:lang w:val="el-GR"/>
        </w:rPr>
        <w:t>2</w:t>
      </w:r>
      <w:r w:rsidR="00554E56" w:rsidRPr="00554E56">
        <w:rPr>
          <w:rFonts w:eastAsia="Verdana" w:cs="Verdana"/>
          <w:bCs/>
          <w:sz w:val="18"/>
          <w:szCs w:val="18"/>
          <w:lang w:val="el-GR"/>
        </w:rPr>
        <w:t>7</w:t>
      </w:r>
      <w:r w:rsidRPr="00554E56">
        <w:rPr>
          <w:rFonts w:eastAsia="Verdana" w:cs="Verdana"/>
          <w:bCs/>
          <w:sz w:val="18"/>
          <w:szCs w:val="18"/>
          <w:lang w:val="el-GR"/>
        </w:rPr>
        <w:t xml:space="preserve"> </w:t>
      </w:r>
      <w:r w:rsidRPr="00887EEB">
        <w:rPr>
          <w:rFonts w:eastAsia="Verdana" w:cs="Verdana"/>
          <w:bCs/>
          <w:sz w:val="18"/>
          <w:szCs w:val="18"/>
          <w:lang w:val="el-GR"/>
        </w:rPr>
        <w:t>Μαΐου</w:t>
      </w:r>
      <w:r w:rsidR="00110DD6" w:rsidRPr="00887EEB">
        <w:rPr>
          <w:rFonts w:eastAsia="Verdana" w:cs="Verdana"/>
          <w:bCs/>
          <w:sz w:val="18"/>
          <w:szCs w:val="18"/>
          <w:lang w:val="el-GR"/>
        </w:rPr>
        <w:t xml:space="preserve"> 2025</w:t>
      </w:r>
      <w:r w:rsidRPr="00887EEB">
        <w:rPr>
          <w:rFonts w:eastAsia="Verdana" w:cs="Verdana"/>
          <w:bCs/>
          <w:sz w:val="18"/>
          <w:szCs w:val="18"/>
          <w:lang w:val="el-GR"/>
        </w:rPr>
        <w:t xml:space="preserve">, η Τράπεζα ολοκλήρωσε με επιτυχία την τιμολόγηση νέου Πράσινου Ομολόγου Υψηλής Εξοφλητικής Προτεραιότητας ύψους €500 εκατ., με απόδοση 3,140%, προσελκύοντας το ενδιαφέρον σημαντικού αριθμού θεσμικών επενδυτών. Το Ομόλογο είναι διάρκειας 3,5 ετών, με δικαίωμα ανάκλησης στα 2,5 έτη. Ως ημερομηνία διακανονισμού ορίστηκε η 3η Ιουνίου 2025 και τα ομόλογα διαπραγματεύονται στο Χρηματιστήριο του Λουξεμβούργου - Euro MTF Market. Το Ομόλογο έλαβε επενδυτική βαθμίδα «Βaa2» από τον οίκο Moody’s Ratings. Τα έσοδα της έκδοσης θα διοχετευθούν στη χρηματοδότηση ή/και αναχρηματοδότηση του συνόλου ή μέρους, επιλέξιμων πράσινων επενδύσεων, βάσει του Πλαισίου Πράσινων Ομολόγων της Τράπεζας και θα συμβάλουν στην κατεύθυνση για θετικό περιβαλλοντικό αντίκτυπο. Πρόκειται για την 3η έκδοση Πράσινου Ομολόγου για την Πειραιώς, και τη 2η έκδοση, στη βάση του Πλαισίου Πράσινων Ομολόγων το οποίο επικαιροποιήθηκε τον Μάϊο 2024. Η Πειραιώς αποτελεί τη μόνη ελληνική Τράπεζα, με τρεις εκδόσεις ομολόγων με πράσινη στόχευση συνολικού ύψους € 1,65 δισ., αποδεικνύοντας την ισχυρή της δέσμευση σε θέματα βιωσιμότητας. Περίπου € 0,8 δισ. από τα έσοδα των δύο υφιστάμενων πράσινων εκδόσεων έχουν ήδη διοχετευθεί σε επιλέξιμες πράσινες επενδύσεις. </w:t>
      </w:r>
      <w:r w:rsidR="00A11574" w:rsidRPr="00887EEB">
        <w:rPr>
          <w:rFonts w:eastAsia="Verdana" w:cs="Verdana"/>
          <w:bCs/>
          <w:sz w:val="18"/>
          <w:szCs w:val="18"/>
          <w:lang w:val="el-GR"/>
        </w:rPr>
        <w:t xml:space="preserve">Η </w:t>
      </w:r>
      <w:r w:rsidRPr="00887EEB">
        <w:rPr>
          <w:rFonts w:eastAsia="Verdana" w:cs="Verdana"/>
          <w:bCs/>
          <w:sz w:val="18"/>
          <w:szCs w:val="18"/>
          <w:lang w:val="el-GR"/>
        </w:rPr>
        <w:t>νέα έκδοση</w:t>
      </w:r>
      <w:r w:rsidR="00A11574" w:rsidRPr="00887EEB">
        <w:rPr>
          <w:rFonts w:eastAsia="Verdana" w:cs="Verdana"/>
          <w:bCs/>
          <w:sz w:val="18"/>
          <w:szCs w:val="18"/>
          <w:lang w:val="el-GR"/>
        </w:rPr>
        <w:t xml:space="preserve"> ενίσχυσε περαιτέρω το απόθεμα του </w:t>
      </w:r>
      <w:r w:rsidRPr="00887EEB">
        <w:rPr>
          <w:rFonts w:eastAsia="Verdana" w:cs="Verdana"/>
          <w:bCs/>
          <w:sz w:val="18"/>
          <w:szCs w:val="18"/>
          <w:lang w:val="el-GR"/>
        </w:rPr>
        <w:t>δείκτη MREL της Τράπεζας</w:t>
      </w:r>
      <w:r w:rsidR="00A11574" w:rsidRPr="00887EEB">
        <w:rPr>
          <w:rFonts w:eastAsia="Verdana" w:cs="Verdana"/>
          <w:bCs/>
          <w:sz w:val="18"/>
          <w:szCs w:val="18"/>
          <w:lang w:val="el-GR"/>
        </w:rPr>
        <w:t>,</w:t>
      </w:r>
      <w:r w:rsidRPr="00887EEB">
        <w:rPr>
          <w:rFonts w:eastAsia="Verdana" w:cs="Verdana"/>
          <w:bCs/>
          <w:sz w:val="18"/>
          <w:szCs w:val="18"/>
          <w:lang w:val="el-GR"/>
        </w:rPr>
        <w:t xml:space="preserve"> σε σχέση με την απαίτηση κατά πλήρη εφαρμογή στις 30 Ιουνίου 2025.</w:t>
      </w:r>
      <w:r w:rsidR="00A841AF" w:rsidRPr="00887EEB">
        <w:rPr>
          <w:rFonts w:eastAsia="Verdana" w:cs="Verdana"/>
          <w:bCs/>
          <w:sz w:val="18"/>
          <w:szCs w:val="18"/>
          <w:lang w:val="el-GR"/>
        </w:rPr>
        <w:t xml:space="preserve"> </w:t>
      </w:r>
      <w:r w:rsidR="00A61EE8" w:rsidRPr="00887EEB">
        <w:rPr>
          <w:rFonts w:eastAsia="Verdana" w:cs="Verdana"/>
          <w:bCs/>
          <w:sz w:val="18"/>
          <w:szCs w:val="18"/>
          <w:lang w:val="el-GR"/>
        </w:rPr>
        <w:t>Η συναλλαγή συγκέντρωσε ισχυρό επενδυτικό ενδιαφέρον με συμμετοχή άνω των 200 θεσμικών επενδυτών</w:t>
      </w:r>
      <w:r w:rsidR="001C5FC3" w:rsidRPr="00887EEB">
        <w:rPr>
          <w:rFonts w:eastAsia="Verdana" w:cs="Verdana"/>
          <w:bCs/>
          <w:sz w:val="18"/>
          <w:szCs w:val="18"/>
          <w:lang w:val="el-GR"/>
        </w:rPr>
        <w:t>, ενώ π</w:t>
      </w:r>
      <w:r w:rsidR="00A61EE8" w:rsidRPr="00887EEB">
        <w:rPr>
          <w:rFonts w:eastAsia="Verdana" w:cs="Verdana"/>
          <w:bCs/>
          <w:sz w:val="18"/>
          <w:szCs w:val="18"/>
          <w:lang w:val="el-GR"/>
        </w:rPr>
        <w:t xml:space="preserve">ερίπου το 75% της έκδοσης διατέθηκε σε επενδυτές με εστίαση σε κριτήρια ESG. </w:t>
      </w:r>
    </w:p>
    <w:p w14:paraId="4D793221" w14:textId="77777777" w:rsidR="008F2AC2" w:rsidRPr="008F2AC2" w:rsidRDefault="008F2AC2" w:rsidP="00617618">
      <w:pPr>
        <w:jc w:val="both"/>
        <w:rPr>
          <w:rFonts w:ascii="Piraeus Open Serif" w:hAnsi="Piraeus Open Serif"/>
          <w:b/>
          <w:bCs/>
          <w:sz w:val="32"/>
          <w:lang w:val="el-GR"/>
        </w:rPr>
      </w:pPr>
    </w:p>
    <w:bookmarkEnd w:id="6"/>
    <w:p w14:paraId="4D1DFE8B" w14:textId="35CFD1AD" w:rsidR="004B7A92" w:rsidRPr="0057626E" w:rsidRDefault="004B7A92">
      <w:pPr>
        <w:jc w:val="both"/>
        <w:rPr>
          <w:rFonts w:asciiTheme="minorHAnsi" w:hAnsiTheme="minorHAnsi"/>
          <w:b/>
          <w:bCs/>
          <w:sz w:val="32"/>
          <w:lang w:val="el-GR"/>
        </w:rPr>
      </w:pPr>
      <w:r w:rsidRPr="00617618">
        <w:rPr>
          <w:rFonts w:ascii="Piraeus Open Serif" w:hAnsi="Piraeus Open Serif"/>
          <w:b/>
          <w:bCs/>
          <w:sz w:val="32"/>
          <w:lang w:val="el-GR"/>
        </w:rPr>
        <w:t>Η Πειραιώς ανακοι</w:t>
      </w:r>
      <w:r w:rsidR="00C56D9A" w:rsidRPr="00617618">
        <w:rPr>
          <w:rFonts w:ascii="Piraeus Open Serif" w:hAnsi="Piraeus Open Serif"/>
          <w:b/>
          <w:bCs/>
          <w:sz w:val="32"/>
          <w:lang w:val="el-GR"/>
        </w:rPr>
        <w:t xml:space="preserve">νώνει νέα προϊόντα </w:t>
      </w:r>
      <w:r w:rsidR="001B02C9" w:rsidRPr="00617618">
        <w:rPr>
          <w:rFonts w:ascii="Piraeus Open Serif" w:hAnsi="Piraeus Open Serif"/>
          <w:b/>
          <w:bCs/>
          <w:sz w:val="32"/>
          <w:lang w:val="el-GR"/>
        </w:rPr>
        <w:t xml:space="preserve">και υπηρεσίες </w:t>
      </w:r>
      <w:r w:rsidR="0057626E" w:rsidRPr="0057626E">
        <w:rPr>
          <w:rFonts w:ascii="Piraeus Open Serif" w:hAnsi="Piraeus Open Serif"/>
          <w:b/>
          <w:bCs/>
          <w:sz w:val="32"/>
          <w:lang w:val="el-GR"/>
        </w:rPr>
        <w:t>στεγαστικών</w:t>
      </w:r>
    </w:p>
    <w:p w14:paraId="04E7BF34" w14:textId="5F88E582" w:rsidR="00E312FA" w:rsidRDefault="00B619CF">
      <w:pPr>
        <w:jc w:val="both"/>
        <w:rPr>
          <w:rFonts w:asciiTheme="minorHAnsi" w:hAnsiTheme="minorHAnsi"/>
          <w:b/>
          <w:bCs/>
          <w:sz w:val="32"/>
          <w:lang w:val="el-GR"/>
        </w:rPr>
      </w:pPr>
      <w:r w:rsidRPr="003836C1">
        <w:rPr>
          <w:rFonts w:ascii="Piraeus Open Serif" w:hAnsi="Piraeus Open Serif"/>
          <w:b/>
          <w:bCs/>
          <w:noProof/>
          <w:lang w:val="el-GR"/>
        </w:rPr>
        <w:drawing>
          <wp:anchor distT="0" distB="0" distL="114300" distR="114300" simplePos="0" relativeHeight="251784192" behindDoc="0" locked="0" layoutInCell="1" allowOverlap="1" wp14:anchorId="07C7ECD2" wp14:editId="358AF473">
            <wp:simplePos x="0" y="0"/>
            <wp:positionH relativeFrom="column">
              <wp:posOffset>2343150</wp:posOffset>
            </wp:positionH>
            <wp:positionV relativeFrom="paragraph">
              <wp:posOffset>249555</wp:posOffset>
            </wp:positionV>
            <wp:extent cx="2239645" cy="1280160"/>
            <wp:effectExtent l="0" t="0" r="8255" b="0"/>
            <wp:wrapSquare wrapText="bothSides"/>
            <wp:docPr id="397176100" name="Picture 2"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76100" name="Picture 2" descr="A person sitting in a chair&#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964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36C1">
        <w:rPr>
          <w:b/>
          <w:bCs/>
          <w:noProof/>
          <w:lang w:val="el-GR"/>
        </w:rPr>
        <w:drawing>
          <wp:anchor distT="0" distB="0" distL="114300" distR="114300" simplePos="0" relativeHeight="251786240" behindDoc="0" locked="0" layoutInCell="1" allowOverlap="1" wp14:anchorId="697B598F" wp14:editId="21D9944E">
            <wp:simplePos x="0" y="0"/>
            <wp:positionH relativeFrom="column">
              <wp:posOffset>4695986</wp:posOffset>
            </wp:positionH>
            <wp:positionV relativeFrom="paragraph">
              <wp:posOffset>249555</wp:posOffset>
            </wp:positionV>
            <wp:extent cx="2239645" cy="1280160"/>
            <wp:effectExtent l="0" t="0" r="8255" b="0"/>
            <wp:wrapSquare wrapText="bothSides"/>
            <wp:docPr id="426748300" name="Picture 4" descr="A person standing next to a green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48300" name="Picture 4" descr="A person standing next to a green hous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964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36C1">
        <w:rPr>
          <w:rFonts w:ascii="Times New Roman" w:eastAsia="Times New Roman" w:hAnsi="Times New Roman" w:cs="Times New Roman"/>
          <w:noProof/>
          <w:color w:val="auto"/>
          <w:szCs w:val="24"/>
          <w:lang w:val="el-GR" w:eastAsia="el-GR"/>
        </w:rPr>
        <w:drawing>
          <wp:anchor distT="0" distB="0" distL="114300" distR="114300" simplePos="0" relativeHeight="251785216" behindDoc="0" locked="0" layoutInCell="1" allowOverlap="1" wp14:anchorId="53F6E2EA" wp14:editId="06306ECB">
            <wp:simplePos x="0" y="0"/>
            <wp:positionH relativeFrom="column">
              <wp:posOffset>-6985</wp:posOffset>
            </wp:positionH>
            <wp:positionV relativeFrom="paragraph">
              <wp:posOffset>249555</wp:posOffset>
            </wp:positionV>
            <wp:extent cx="2240915" cy="1280160"/>
            <wp:effectExtent l="0" t="0" r="6985" b="0"/>
            <wp:wrapSquare wrapText="bothSides"/>
            <wp:docPr id="1050190029" name="Picture 1" descr="A person sitting on a couch with their feet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90029" name="Picture 1" descr="A person sitting on a couch with their feet up&#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091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5F7FB" w14:textId="3AE6470B" w:rsidR="00E312FA" w:rsidRDefault="00E312FA" w:rsidP="00D33BED">
      <w:pPr>
        <w:pBdr>
          <w:top w:val="nil"/>
          <w:left w:val="nil"/>
          <w:bottom w:val="nil"/>
          <w:right w:val="nil"/>
          <w:between w:val="nil"/>
          <w:bar w:val="nil"/>
        </w:pBdr>
        <w:spacing w:before="240" w:line="280" w:lineRule="exact"/>
        <w:jc w:val="both"/>
        <w:rPr>
          <w:rFonts w:asciiTheme="minorHAnsi" w:eastAsia="Verdana" w:hAnsiTheme="minorHAnsi" w:cs="Verdana"/>
          <w:sz w:val="18"/>
          <w:szCs w:val="18"/>
          <w:lang w:val="el-GR"/>
        </w:rPr>
      </w:pPr>
      <w:r>
        <w:rPr>
          <w:noProof/>
          <w:sz w:val="19"/>
          <w:szCs w:val="19"/>
          <w:lang w:eastAsia="el-GR"/>
        </w:rPr>
        <mc:AlternateContent>
          <mc:Choice Requires="wps">
            <w:drawing>
              <wp:anchor distT="0" distB="0" distL="114300" distR="114300" simplePos="0" relativeHeight="251787264" behindDoc="0" locked="0" layoutInCell="1" allowOverlap="1" wp14:anchorId="2F404C69" wp14:editId="0815AD4B">
                <wp:simplePos x="0" y="0"/>
                <wp:positionH relativeFrom="column">
                  <wp:posOffset>-83127</wp:posOffset>
                </wp:positionH>
                <wp:positionV relativeFrom="paragraph">
                  <wp:posOffset>1281282</wp:posOffset>
                </wp:positionV>
                <wp:extent cx="6797615" cy="1686296"/>
                <wp:effectExtent l="0" t="0" r="0" b="0"/>
                <wp:wrapNone/>
                <wp:docPr id="1573941723" name="Text Box 2"/>
                <wp:cNvGraphicFramePr/>
                <a:graphic xmlns:a="http://schemas.openxmlformats.org/drawingml/2006/main">
                  <a:graphicData uri="http://schemas.microsoft.com/office/word/2010/wordprocessingShape">
                    <wps:wsp>
                      <wps:cNvSpPr txBox="1"/>
                      <wps:spPr>
                        <a:xfrm>
                          <a:off x="0" y="0"/>
                          <a:ext cx="6797615" cy="1686296"/>
                        </a:xfrm>
                        <a:prstGeom prst="rect">
                          <a:avLst/>
                        </a:prstGeom>
                        <a:noFill/>
                        <a:ln w="6350">
                          <a:noFill/>
                        </a:ln>
                      </wps:spPr>
                      <wps:txbx>
                        <w:txbxContent>
                          <w:p w14:paraId="1D8AB969" w14:textId="65923FE5" w:rsidR="00E312FA" w:rsidRPr="00502110" w:rsidRDefault="00E312FA" w:rsidP="00E312FA">
                            <w:pPr>
                              <w:pBdr>
                                <w:top w:val="nil"/>
                                <w:left w:val="nil"/>
                                <w:bottom w:val="nil"/>
                                <w:right w:val="nil"/>
                                <w:between w:val="nil"/>
                                <w:bar w:val="nil"/>
                              </w:pBdr>
                              <w:spacing w:before="240" w:line="280" w:lineRule="exact"/>
                              <w:jc w:val="both"/>
                              <w:rPr>
                                <w:rFonts w:eastAsia="Verdana" w:cs="Verdana"/>
                                <w:sz w:val="18"/>
                                <w:szCs w:val="18"/>
                                <w:lang w:val="el-GR"/>
                              </w:rPr>
                            </w:pPr>
                            <w:r w:rsidRPr="0057626E">
                              <w:rPr>
                                <w:rFonts w:eastAsia="Verdana" w:cs="Verdana"/>
                                <w:sz w:val="18"/>
                                <w:szCs w:val="18"/>
                                <w:lang w:val="el-GR"/>
                              </w:rPr>
                              <w:t xml:space="preserve"> Η Πειραιώς επεκτείνει τη σειρά νέων προϊόντων και υπηρεσιών της για τους πελάτες λιανικής, σχεδιασμέν</w:t>
                            </w:r>
                            <w:r w:rsidR="0057626E" w:rsidRPr="0057626E">
                              <w:rPr>
                                <w:rFonts w:eastAsia="Verdana" w:cs="Verdana"/>
                                <w:sz w:val="18"/>
                                <w:szCs w:val="18"/>
                                <w:lang w:val="el-GR"/>
                              </w:rPr>
                              <w:t>ων</w:t>
                            </w:r>
                            <w:r w:rsidRPr="0057626E">
                              <w:rPr>
                                <w:rFonts w:eastAsia="Verdana" w:cs="Verdana"/>
                                <w:sz w:val="18"/>
                                <w:szCs w:val="18"/>
                                <w:lang w:val="el-GR"/>
                              </w:rPr>
                              <w:t xml:space="preserve"> ειδικά για τις ανάγκες τους. Συγκε</w:t>
                            </w:r>
                            <w:r w:rsidR="00554E56" w:rsidRPr="0057626E">
                              <w:rPr>
                                <w:rFonts w:eastAsia="Verdana" w:cs="Verdana"/>
                                <w:sz w:val="18"/>
                                <w:szCs w:val="18"/>
                                <w:lang w:val="el-GR"/>
                              </w:rPr>
                              <w:t>κ</w:t>
                            </w:r>
                            <w:r w:rsidRPr="0057626E">
                              <w:rPr>
                                <w:rFonts w:eastAsia="Verdana" w:cs="Verdana"/>
                                <w:sz w:val="18"/>
                                <w:szCs w:val="18"/>
                                <w:lang w:val="el-GR"/>
                              </w:rPr>
                              <w:t xml:space="preserve">ριμένα, η Τράπεζα </w:t>
                            </w:r>
                            <w:r w:rsidR="00554E56" w:rsidRPr="0057626E">
                              <w:rPr>
                                <w:rFonts w:eastAsia="Verdana" w:cs="Verdana"/>
                                <w:sz w:val="18"/>
                                <w:szCs w:val="18"/>
                                <w:lang w:val="el-GR"/>
                              </w:rPr>
                              <w:t>εγκαινιάζει</w:t>
                            </w:r>
                            <w:r w:rsidRPr="0057626E">
                              <w:rPr>
                                <w:rFonts w:eastAsia="Verdana" w:cs="Verdana"/>
                                <w:sz w:val="18"/>
                                <w:szCs w:val="18"/>
                                <w:lang w:val="el-GR"/>
                              </w:rPr>
                              <w:t xml:space="preserve"> το «Σπίτι 25», με το χαμηλότερο σταθερό επιτόκιο στεγαστικού στην αγορά</w:t>
                            </w:r>
                            <w:r w:rsidR="0057626E" w:rsidRPr="0057626E">
                              <w:rPr>
                                <w:rFonts w:eastAsia="Verdana" w:cs="Verdana"/>
                                <w:sz w:val="18"/>
                                <w:szCs w:val="18"/>
                                <w:lang w:val="el-GR"/>
                              </w:rPr>
                              <w:t>,</w:t>
                            </w:r>
                            <w:r w:rsidRPr="0057626E">
                              <w:rPr>
                                <w:rFonts w:eastAsia="Verdana" w:cs="Verdana"/>
                                <w:sz w:val="18"/>
                                <w:szCs w:val="18"/>
                                <w:lang w:val="el-GR"/>
                              </w:rPr>
                              <w:t xml:space="preserve"> με έκπτωση 25% στο επιτόκιο για τα πρώτα 4 έτη, το «EPC Home Reward», μέσω το οποίου η Τράπεζα επιδοτεί το πιστοποιητικό ενεργειακής απόδοσης των ακινήτων των πελατών της, το «Eco Check», ένα </w:t>
                            </w:r>
                            <w:r w:rsidRPr="0057626E">
                              <w:rPr>
                                <w:rFonts w:eastAsia="Verdana" w:cs="Verdana"/>
                                <w:sz w:val="18"/>
                                <w:szCs w:val="18"/>
                              </w:rPr>
                              <w:t>online</w:t>
                            </w:r>
                            <w:r w:rsidRPr="0057626E">
                              <w:rPr>
                                <w:rFonts w:eastAsia="Verdana" w:cs="Verdana"/>
                                <w:sz w:val="18"/>
                                <w:szCs w:val="18"/>
                                <w:lang w:val="el-GR"/>
                              </w:rPr>
                              <w:t xml:space="preserve"> εργαλείο που αξιολογεί την ενεργειακή κατηγορία των ακινήτων και προτείνει λύσεις για αναβαθμίσεις, καθώς και χρηματοοικονομικά προϊόντα για την εφαρμογή ενεργειακών μέτρων. Ακόμη, η Πειραιώς μέσω </w:t>
                            </w:r>
                            <w:r w:rsidR="0057626E" w:rsidRPr="0057626E">
                              <w:rPr>
                                <w:rFonts w:eastAsia="Verdana" w:cs="Verdana"/>
                                <w:sz w:val="18"/>
                                <w:szCs w:val="18"/>
                                <w:lang w:val="el-GR"/>
                              </w:rPr>
                              <w:t xml:space="preserve">συνεργασίας </w:t>
                            </w:r>
                            <w:r w:rsidRPr="0057626E">
                              <w:rPr>
                                <w:rFonts w:eastAsia="Verdana" w:cs="Verdana"/>
                                <w:sz w:val="18"/>
                                <w:szCs w:val="18"/>
                                <w:lang w:val="el-GR"/>
                              </w:rPr>
                              <w:t xml:space="preserve">στον τεχνολογικό τομέα, </w:t>
                            </w:r>
                            <w:r w:rsidR="0057626E" w:rsidRPr="0057626E">
                              <w:rPr>
                                <w:rFonts w:eastAsia="Verdana" w:cs="Verdana"/>
                                <w:sz w:val="18"/>
                                <w:szCs w:val="18"/>
                                <w:lang w:val="el-GR"/>
                              </w:rPr>
                              <w:t xml:space="preserve">σχεδιάζει </w:t>
                            </w:r>
                            <w:r w:rsidRPr="0057626E">
                              <w:rPr>
                                <w:rFonts w:eastAsia="Verdana" w:cs="Verdana"/>
                                <w:sz w:val="18"/>
                                <w:szCs w:val="18"/>
                                <w:lang w:val="el-GR"/>
                              </w:rPr>
                              <w:t>μια ψηφιακή πλατφόρμα ειδικά για στεγαστικά δάνεια προκειμένου να βελτιστοποιήσει την εμπειρία των πελατών της στην εκταμίευση δανείων. Η Πειραιώς παραμένει προσηλωμένη στην οικονομική συμπερίληψη του ελληνικού πληθυσμού και στην προώθηση τ</w:t>
                            </w:r>
                            <w:r w:rsidRPr="00502110">
                              <w:rPr>
                                <w:rFonts w:eastAsia="Verdana" w:cs="Verdana"/>
                                <w:sz w:val="18"/>
                                <w:szCs w:val="18"/>
                                <w:lang w:val="el-GR"/>
                              </w:rPr>
                              <w:t xml:space="preserve">ης ατζέντας </w:t>
                            </w:r>
                            <w:r w:rsidR="0057626E" w:rsidRPr="0057626E">
                              <w:rPr>
                                <w:rFonts w:eastAsia="Verdana" w:cs="Verdana"/>
                                <w:sz w:val="18"/>
                                <w:szCs w:val="18"/>
                                <w:lang w:val="el-GR"/>
                              </w:rPr>
                              <w:t>βιώσιμης ανάπτυξης</w:t>
                            </w:r>
                            <w:r w:rsidRPr="00502110">
                              <w:rPr>
                                <w:rFonts w:eastAsia="Verdana" w:cs="Verdana"/>
                                <w:sz w:val="18"/>
                                <w:szCs w:val="18"/>
                                <w:lang w:val="el-GR"/>
                              </w:rPr>
                              <w:t>.</w:t>
                            </w:r>
                          </w:p>
                          <w:p w14:paraId="36CFE39D" w14:textId="6DF7BBD8" w:rsidR="00E312FA" w:rsidRPr="00617618" w:rsidRDefault="00E312FA" w:rsidP="00E312FA">
                            <w:pPr>
                              <w:spacing w:before="60"/>
                              <w:jc w:val="both"/>
                              <w:rPr>
                                <w:sz w:val="19"/>
                                <w:szCs w:val="19"/>
                                <w:lang w:val="el-GR" w:eastAsia="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04C69" id="Text Box 2" o:spid="_x0000_s1090" type="#_x0000_t202" style="position:absolute;left:0;text-align:left;margin-left:-6.55pt;margin-top:100.9pt;width:535.25pt;height:132.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" filled="f" stroked="f" strokeweight=".5pt">
                <v:textbox>
                  <w:txbxContent>
                    <w:p w14:paraId="1D8AB969" w14:textId="65923FE5" w:rsidR="00E312FA" w:rsidRPr="00502110" w:rsidRDefault="00E312FA" w:rsidP="00E312FA">
                      <w:pPr>
                        <w:pBdr>
                          <w:top w:val="nil"/>
                          <w:left w:val="nil"/>
                          <w:bottom w:val="nil"/>
                          <w:right w:val="nil"/>
                          <w:between w:val="nil"/>
                          <w:bar w:val="nil"/>
                        </w:pBdr>
                        <w:spacing w:before="240" w:line="280" w:lineRule="exact"/>
                        <w:jc w:val="both"/>
                        <w:rPr>
                          <w:rFonts w:eastAsia="Verdana" w:cs="Verdana"/>
                          <w:sz w:val="18"/>
                          <w:szCs w:val="18"/>
                          <w:lang w:val="el-GR"/>
                        </w:rPr>
                      </w:pPr>
                      <w:r w:rsidRPr="0057626E">
                        <w:rPr>
                          <w:rFonts w:eastAsia="Verdana" w:cs="Verdana"/>
                          <w:sz w:val="18"/>
                          <w:szCs w:val="18"/>
                          <w:lang w:val="el-GR"/>
                        </w:rPr>
                        <w:t xml:space="preserve"> Η Πειραιώς επεκτείνει τη σειρά νέων προϊόντων και υπηρεσιών της για τους πελάτες λιανικής, σχεδιασμέν</w:t>
                      </w:r>
                      <w:r w:rsidR="0057626E" w:rsidRPr="0057626E">
                        <w:rPr>
                          <w:rFonts w:eastAsia="Verdana" w:cs="Verdana"/>
                          <w:sz w:val="18"/>
                          <w:szCs w:val="18"/>
                          <w:lang w:val="el-GR"/>
                        </w:rPr>
                        <w:t>ων</w:t>
                      </w:r>
                      <w:r w:rsidRPr="0057626E">
                        <w:rPr>
                          <w:rFonts w:eastAsia="Verdana" w:cs="Verdana"/>
                          <w:sz w:val="18"/>
                          <w:szCs w:val="18"/>
                          <w:lang w:val="el-GR"/>
                        </w:rPr>
                        <w:t xml:space="preserve"> ειδικά για τις ανάγκες τους. Συγκε</w:t>
                      </w:r>
                      <w:r w:rsidR="00554E56" w:rsidRPr="0057626E">
                        <w:rPr>
                          <w:rFonts w:eastAsia="Verdana" w:cs="Verdana"/>
                          <w:sz w:val="18"/>
                          <w:szCs w:val="18"/>
                          <w:lang w:val="el-GR"/>
                        </w:rPr>
                        <w:t>κ</w:t>
                      </w:r>
                      <w:r w:rsidRPr="0057626E">
                        <w:rPr>
                          <w:rFonts w:eastAsia="Verdana" w:cs="Verdana"/>
                          <w:sz w:val="18"/>
                          <w:szCs w:val="18"/>
                          <w:lang w:val="el-GR"/>
                        </w:rPr>
                        <w:t xml:space="preserve">ριμένα, η Τράπεζα </w:t>
                      </w:r>
                      <w:r w:rsidR="00554E56" w:rsidRPr="0057626E">
                        <w:rPr>
                          <w:rFonts w:eastAsia="Verdana" w:cs="Verdana"/>
                          <w:sz w:val="18"/>
                          <w:szCs w:val="18"/>
                          <w:lang w:val="el-GR"/>
                        </w:rPr>
                        <w:t>εγκαινιάζει</w:t>
                      </w:r>
                      <w:r w:rsidRPr="0057626E">
                        <w:rPr>
                          <w:rFonts w:eastAsia="Verdana" w:cs="Verdana"/>
                          <w:sz w:val="18"/>
                          <w:szCs w:val="18"/>
                          <w:lang w:val="el-GR"/>
                        </w:rPr>
                        <w:t xml:space="preserve"> το «Σπίτι 25», με το χαμηλότερο σταθερό επιτόκιο στεγαστικού στην αγορά</w:t>
                      </w:r>
                      <w:r w:rsidR="0057626E" w:rsidRPr="0057626E">
                        <w:rPr>
                          <w:rFonts w:eastAsia="Verdana" w:cs="Verdana"/>
                          <w:sz w:val="18"/>
                          <w:szCs w:val="18"/>
                          <w:lang w:val="el-GR"/>
                        </w:rPr>
                        <w:t>,</w:t>
                      </w:r>
                      <w:r w:rsidRPr="0057626E">
                        <w:rPr>
                          <w:rFonts w:eastAsia="Verdana" w:cs="Verdana"/>
                          <w:sz w:val="18"/>
                          <w:szCs w:val="18"/>
                          <w:lang w:val="el-GR"/>
                        </w:rPr>
                        <w:t xml:space="preserve"> με έκπτωση 25% στο επιτόκιο για τα πρώτα 4 έτη, το «EPC Home Reward», μέσω το οποίου η Τράπεζα επιδοτεί το πιστοποιητικό ενεργειακής απόδοσης των ακινήτων των πελατών της, το «Eco Check», ένα </w:t>
                      </w:r>
                      <w:r w:rsidRPr="0057626E">
                        <w:rPr>
                          <w:rFonts w:eastAsia="Verdana" w:cs="Verdana"/>
                          <w:sz w:val="18"/>
                          <w:szCs w:val="18"/>
                        </w:rPr>
                        <w:t>online</w:t>
                      </w:r>
                      <w:r w:rsidRPr="0057626E">
                        <w:rPr>
                          <w:rFonts w:eastAsia="Verdana" w:cs="Verdana"/>
                          <w:sz w:val="18"/>
                          <w:szCs w:val="18"/>
                          <w:lang w:val="el-GR"/>
                        </w:rPr>
                        <w:t xml:space="preserve"> εργαλείο που αξιολογεί την ενεργειακή κατηγορία των ακινήτων και προτείνει λύσεις για αναβαθμίσεις, καθώς και χρηματοοικονομικά προϊόντα για την εφαρμογή ενεργειακών μέτρων. Ακόμη, η Πειραιώς μέσω </w:t>
                      </w:r>
                      <w:r w:rsidR="0057626E" w:rsidRPr="0057626E">
                        <w:rPr>
                          <w:rFonts w:eastAsia="Verdana" w:cs="Verdana"/>
                          <w:sz w:val="18"/>
                          <w:szCs w:val="18"/>
                          <w:lang w:val="el-GR"/>
                        </w:rPr>
                        <w:t xml:space="preserve">συνεργασίας </w:t>
                      </w:r>
                      <w:r w:rsidRPr="0057626E">
                        <w:rPr>
                          <w:rFonts w:eastAsia="Verdana" w:cs="Verdana"/>
                          <w:sz w:val="18"/>
                          <w:szCs w:val="18"/>
                          <w:lang w:val="el-GR"/>
                        </w:rPr>
                        <w:t xml:space="preserve">στον τεχνολογικό τομέα, </w:t>
                      </w:r>
                      <w:r w:rsidR="0057626E" w:rsidRPr="0057626E">
                        <w:rPr>
                          <w:rFonts w:eastAsia="Verdana" w:cs="Verdana"/>
                          <w:sz w:val="18"/>
                          <w:szCs w:val="18"/>
                          <w:lang w:val="el-GR"/>
                        </w:rPr>
                        <w:t xml:space="preserve">σχεδιάζει </w:t>
                      </w:r>
                      <w:r w:rsidRPr="0057626E">
                        <w:rPr>
                          <w:rFonts w:eastAsia="Verdana" w:cs="Verdana"/>
                          <w:sz w:val="18"/>
                          <w:szCs w:val="18"/>
                          <w:lang w:val="el-GR"/>
                        </w:rPr>
                        <w:t>μια ψηφιακή πλατφόρμα ειδικά για στεγαστικά δάνεια προκειμένου να βελτιστοποιήσει την εμπειρία των πελατών της στην εκταμίευση δανείων. Η Πειραιώς παραμένει προσηλωμένη στην οικονομική συμπερίληψη του ελληνικού πληθυσμού και στην προώθηση τ</w:t>
                      </w:r>
                      <w:r w:rsidRPr="00502110">
                        <w:rPr>
                          <w:rFonts w:eastAsia="Verdana" w:cs="Verdana"/>
                          <w:sz w:val="18"/>
                          <w:szCs w:val="18"/>
                          <w:lang w:val="el-GR"/>
                        </w:rPr>
                        <w:t xml:space="preserve">ης ατζέντας </w:t>
                      </w:r>
                      <w:r w:rsidR="0057626E" w:rsidRPr="0057626E">
                        <w:rPr>
                          <w:rFonts w:eastAsia="Verdana" w:cs="Verdana"/>
                          <w:sz w:val="18"/>
                          <w:szCs w:val="18"/>
                          <w:lang w:val="el-GR"/>
                        </w:rPr>
                        <w:t>βιώσιμης ανάπτυξης</w:t>
                      </w:r>
                      <w:r w:rsidRPr="00502110">
                        <w:rPr>
                          <w:rFonts w:eastAsia="Verdana" w:cs="Verdana"/>
                          <w:sz w:val="18"/>
                          <w:szCs w:val="18"/>
                          <w:lang w:val="el-GR"/>
                        </w:rPr>
                        <w:t>.</w:t>
                      </w:r>
                    </w:p>
                    <w:p w14:paraId="36CFE39D" w14:textId="6DF7BBD8" w:rsidR="00E312FA" w:rsidRPr="00617618" w:rsidRDefault="00E312FA" w:rsidP="00E312FA">
                      <w:pPr>
                        <w:spacing w:before="60"/>
                        <w:jc w:val="both"/>
                        <w:rPr>
                          <w:sz w:val="19"/>
                          <w:szCs w:val="19"/>
                          <w:lang w:val="el-GR" w:eastAsia="el-GR"/>
                        </w:rPr>
                      </w:pPr>
                    </w:p>
                  </w:txbxContent>
                </v:textbox>
              </v:shape>
            </w:pict>
          </mc:Fallback>
        </mc:AlternateContent>
      </w:r>
    </w:p>
    <w:p w14:paraId="64076EC8" w14:textId="77777777" w:rsidR="00E312FA" w:rsidRDefault="00E312FA" w:rsidP="00D33BED">
      <w:pPr>
        <w:pBdr>
          <w:top w:val="nil"/>
          <w:left w:val="nil"/>
          <w:bottom w:val="nil"/>
          <w:right w:val="nil"/>
          <w:between w:val="nil"/>
          <w:bar w:val="nil"/>
        </w:pBdr>
        <w:spacing w:before="240" w:line="280" w:lineRule="exact"/>
        <w:jc w:val="both"/>
        <w:rPr>
          <w:rFonts w:asciiTheme="minorHAnsi" w:eastAsia="Verdana" w:hAnsiTheme="minorHAnsi" w:cs="Verdana"/>
          <w:sz w:val="18"/>
          <w:szCs w:val="18"/>
          <w:lang w:val="el-GR"/>
        </w:rPr>
      </w:pPr>
    </w:p>
    <w:p w14:paraId="71189170" w14:textId="77777777" w:rsidR="00E312FA" w:rsidRDefault="00E312FA" w:rsidP="00D33BED">
      <w:pPr>
        <w:pBdr>
          <w:top w:val="nil"/>
          <w:left w:val="nil"/>
          <w:bottom w:val="nil"/>
          <w:right w:val="nil"/>
          <w:between w:val="nil"/>
          <w:bar w:val="nil"/>
        </w:pBdr>
        <w:spacing w:before="240" w:line="280" w:lineRule="exact"/>
        <w:jc w:val="both"/>
        <w:rPr>
          <w:rFonts w:asciiTheme="minorHAnsi" w:eastAsia="Verdana" w:hAnsiTheme="minorHAnsi" w:cs="Verdana"/>
          <w:sz w:val="18"/>
          <w:szCs w:val="18"/>
          <w:lang w:val="el-GR"/>
        </w:rPr>
      </w:pPr>
    </w:p>
    <w:p w14:paraId="7DF389FD" w14:textId="77777777" w:rsidR="00E312FA" w:rsidRDefault="00E312FA" w:rsidP="00D33BED">
      <w:pPr>
        <w:pBdr>
          <w:top w:val="nil"/>
          <w:left w:val="nil"/>
          <w:bottom w:val="nil"/>
          <w:right w:val="nil"/>
          <w:between w:val="nil"/>
          <w:bar w:val="nil"/>
        </w:pBdr>
        <w:spacing w:before="240" w:line="280" w:lineRule="exact"/>
        <w:jc w:val="both"/>
        <w:rPr>
          <w:rFonts w:asciiTheme="minorHAnsi" w:eastAsia="Verdana" w:hAnsiTheme="minorHAnsi" w:cs="Verdana"/>
          <w:sz w:val="18"/>
          <w:szCs w:val="18"/>
          <w:lang w:val="el-GR"/>
        </w:rPr>
      </w:pPr>
    </w:p>
    <w:p w14:paraId="6FADFFA0" w14:textId="77777777" w:rsidR="00E312FA" w:rsidRDefault="00E312FA" w:rsidP="00D33BED">
      <w:pPr>
        <w:pBdr>
          <w:top w:val="nil"/>
          <w:left w:val="nil"/>
          <w:bottom w:val="nil"/>
          <w:right w:val="nil"/>
          <w:between w:val="nil"/>
          <w:bar w:val="nil"/>
        </w:pBdr>
        <w:spacing w:before="240" w:line="280" w:lineRule="exact"/>
        <w:jc w:val="both"/>
        <w:rPr>
          <w:rFonts w:asciiTheme="minorHAnsi" w:eastAsia="Verdana" w:hAnsiTheme="minorHAnsi" w:cs="Verdana"/>
          <w:sz w:val="18"/>
          <w:szCs w:val="18"/>
          <w:lang w:val="el-GR"/>
        </w:rPr>
      </w:pPr>
    </w:p>
    <w:p w14:paraId="202CFE38" w14:textId="6A638DF0" w:rsidR="00C56D9A" w:rsidRPr="00617618" w:rsidRDefault="00C56D9A" w:rsidP="00C56D9A">
      <w:pPr>
        <w:pBdr>
          <w:top w:val="nil"/>
          <w:left w:val="nil"/>
          <w:bottom w:val="nil"/>
          <w:right w:val="nil"/>
          <w:between w:val="nil"/>
          <w:bar w:val="nil"/>
        </w:pBdr>
        <w:spacing w:before="240" w:line="280" w:lineRule="exact"/>
        <w:jc w:val="both"/>
        <w:rPr>
          <w:rFonts w:eastAsia="Verdana" w:cs="Verdana"/>
          <w:b/>
          <w:bCs/>
          <w:sz w:val="18"/>
          <w:szCs w:val="18"/>
          <w:lang w:val="el-GR"/>
        </w:rPr>
      </w:pPr>
      <w:r w:rsidRPr="00617618">
        <w:rPr>
          <w:rFonts w:eastAsia="Verdana" w:cs="Verdana"/>
          <w:b/>
          <w:bCs/>
          <w:sz w:val="18"/>
          <w:szCs w:val="18"/>
          <w:lang w:val="el-GR"/>
        </w:rPr>
        <w:t>Σπίτι 25</w:t>
      </w:r>
    </w:p>
    <w:p w14:paraId="6C9C6C6A" w14:textId="0BFCFC1B" w:rsidR="00B15954" w:rsidRPr="00CF1ACE" w:rsidRDefault="00C56D9A" w:rsidP="00C56D9A">
      <w:pPr>
        <w:pBdr>
          <w:top w:val="nil"/>
          <w:left w:val="nil"/>
          <w:bottom w:val="nil"/>
          <w:right w:val="nil"/>
          <w:between w:val="nil"/>
          <w:bar w:val="nil"/>
        </w:pBdr>
        <w:spacing w:before="240" w:line="280" w:lineRule="exact"/>
        <w:jc w:val="both"/>
        <w:rPr>
          <w:rFonts w:eastAsia="Verdana" w:cs="Verdana"/>
          <w:sz w:val="18"/>
          <w:szCs w:val="18"/>
          <w:lang w:val="el-GR"/>
        </w:rPr>
      </w:pPr>
      <w:r w:rsidRPr="00CF1ACE">
        <w:rPr>
          <w:rFonts w:eastAsia="Verdana" w:cs="Verdana"/>
          <w:sz w:val="18"/>
          <w:szCs w:val="18"/>
          <w:lang w:val="el-GR"/>
        </w:rPr>
        <w:t>Η Πειραιώς λανσάρει το «Σπίτι 25», ένα καινοτόμο στεγαστικό δάνειο, για</w:t>
      </w:r>
      <w:r w:rsidR="009E1FFC" w:rsidRPr="00CF1ACE">
        <w:rPr>
          <w:rFonts w:eastAsia="Verdana" w:cs="Verdana"/>
          <w:sz w:val="18"/>
          <w:szCs w:val="18"/>
          <w:lang w:val="el-GR"/>
        </w:rPr>
        <w:t xml:space="preserve"> πελάτες λιανικής σ</w:t>
      </w:r>
      <w:r w:rsidRPr="00CF1ACE">
        <w:rPr>
          <w:rFonts w:eastAsia="Verdana" w:cs="Verdana"/>
          <w:sz w:val="18"/>
          <w:szCs w:val="18"/>
          <w:lang w:val="el-GR"/>
        </w:rPr>
        <w:t>τη</w:t>
      </w:r>
      <w:r w:rsidR="009E1FFC" w:rsidRPr="00CF1ACE">
        <w:rPr>
          <w:rFonts w:eastAsia="Verdana" w:cs="Verdana"/>
          <w:sz w:val="18"/>
          <w:szCs w:val="18"/>
          <w:lang w:val="el-GR"/>
        </w:rPr>
        <w:t>ν</w:t>
      </w:r>
      <w:r w:rsidRPr="00CF1ACE">
        <w:rPr>
          <w:rFonts w:eastAsia="Verdana" w:cs="Verdana"/>
          <w:sz w:val="18"/>
          <w:szCs w:val="18"/>
          <w:lang w:val="el-GR"/>
        </w:rPr>
        <w:t xml:space="preserve"> Ελλάδα, </w:t>
      </w:r>
      <w:r w:rsidR="009E1FFC" w:rsidRPr="00CF1ACE">
        <w:rPr>
          <w:rFonts w:eastAsia="Verdana" w:cs="Verdana"/>
          <w:sz w:val="18"/>
          <w:szCs w:val="18"/>
          <w:lang w:val="el-GR"/>
        </w:rPr>
        <w:t xml:space="preserve">από </w:t>
      </w:r>
      <w:r w:rsidRPr="00CF1ACE">
        <w:rPr>
          <w:rFonts w:eastAsia="Verdana" w:cs="Verdana"/>
          <w:sz w:val="18"/>
          <w:szCs w:val="18"/>
          <w:lang w:val="el-GR"/>
        </w:rPr>
        <w:t xml:space="preserve">18-50 ετών, που επιθυμούν </w:t>
      </w:r>
      <w:r w:rsidRPr="0057626E">
        <w:rPr>
          <w:rFonts w:eastAsia="Verdana" w:cs="Verdana"/>
          <w:sz w:val="18"/>
          <w:szCs w:val="18"/>
          <w:lang w:val="el-GR"/>
        </w:rPr>
        <w:t xml:space="preserve">να </w:t>
      </w:r>
      <w:r w:rsidR="0057626E" w:rsidRPr="0057626E">
        <w:rPr>
          <w:rFonts w:eastAsia="Verdana" w:cs="Verdana"/>
          <w:sz w:val="18"/>
          <w:szCs w:val="18"/>
          <w:lang w:val="el-GR"/>
        </w:rPr>
        <w:t xml:space="preserve">αποκτήσουν </w:t>
      </w:r>
      <w:r w:rsidR="009E1FFC" w:rsidRPr="0057626E">
        <w:rPr>
          <w:rFonts w:eastAsia="Verdana" w:cs="Verdana"/>
          <w:sz w:val="18"/>
          <w:szCs w:val="18"/>
          <w:lang w:val="el-GR"/>
        </w:rPr>
        <w:t>τ</w:t>
      </w:r>
      <w:r w:rsidR="009E1FFC" w:rsidRPr="00CF1ACE">
        <w:rPr>
          <w:rFonts w:eastAsia="Verdana" w:cs="Verdana"/>
          <w:sz w:val="18"/>
          <w:szCs w:val="18"/>
          <w:lang w:val="el-GR"/>
        </w:rPr>
        <w:t>ην πρώτη τους κατοικία</w:t>
      </w:r>
      <w:r w:rsidRPr="00CF1ACE">
        <w:rPr>
          <w:rFonts w:eastAsia="Verdana" w:cs="Verdana"/>
          <w:sz w:val="18"/>
          <w:szCs w:val="18"/>
          <w:lang w:val="el-GR"/>
        </w:rPr>
        <w:t xml:space="preserve">. Το προϊόν </w:t>
      </w:r>
      <w:r w:rsidR="009E1FFC" w:rsidRPr="00CF1ACE">
        <w:rPr>
          <w:rFonts w:eastAsia="Verdana" w:cs="Verdana"/>
          <w:sz w:val="18"/>
          <w:szCs w:val="18"/>
          <w:lang w:val="el-GR"/>
        </w:rPr>
        <w:t xml:space="preserve">λειτουργεί </w:t>
      </w:r>
      <w:r w:rsidRPr="00CF1ACE">
        <w:rPr>
          <w:rFonts w:eastAsia="Verdana" w:cs="Verdana"/>
          <w:sz w:val="18"/>
          <w:szCs w:val="18"/>
          <w:lang w:val="el-GR"/>
        </w:rPr>
        <w:t>συμπληρωματικ</w:t>
      </w:r>
      <w:r w:rsidR="009E1FFC" w:rsidRPr="00CF1ACE">
        <w:rPr>
          <w:rFonts w:eastAsia="Verdana" w:cs="Verdana"/>
          <w:sz w:val="18"/>
          <w:szCs w:val="18"/>
          <w:lang w:val="el-GR"/>
        </w:rPr>
        <w:t>ά</w:t>
      </w:r>
      <w:r w:rsidRPr="00CF1ACE">
        <w:rPr>
          <w:rFonts w:eastAsia="Verdana" w:cs="Verdana"/>
          <w:sz w:val="18"/>
          <w:szCs w:val="18"/>
          <w:lang w:val="el-GR"/>
        </w:rPr>
        <w:t xml:space="preserve"> και αποσκοπεί να καλύψει </w:t>
      </w:r>
      <w:r w:rsidR="00CF1ACE" w:rsidRPr="00CF1ACE">
        <w:rPr>
          <w:rFonts w:eastAsia="Verdana" w:cs="Verdana"/>
          <w:sz w:val="18"/>
          <w:szCs w:val="18"/>
          <w:lang w:val="el-GR"/>
        </w:rPr>
        <w:t xml:space="preserve">τις ανάγκες των πελατών </w:t>
      </w:r>
      <w:r w:rsidRPr="00CF1ACE">
        <w:rPr>
          <w:rFonts w:eastAsia="Verdana" w:cs="Verdana"/>
          <w:sz w:val="18"/>
          <w:szCs w:val="18"/>
          <w:lang w:val="el-GR"/>
        </w:rPr>
        <w:t xml:space="preserve">που δεν πληρούν τα </w:t>
      </w:r>
      <w:r w:rsidR="009E1FFC" w:rsidRPr="00CF1ACE">
        <w:rPr>
          <w:rFonts w:eastAsia="Verdana" w:cs="Verdana"/>
          <w:sz w:val="18"/>
          <w:szCs w:val="18"/>
          <w:lang w:val="el-GR"/>
        </w:rPr>
        <w:t>εισοδηματικά</w:t>
      </w:r>
      <w:r w:rsidR="0057626E">
        <w:rPr>
          <w:rFonts w:asciiTheme="minorHAnsi" w:eastAsia="Verdana" w:hAnsiTheme="minorHAnsi" w:cs="Verdana"/>
          <w:sz w:val="18"/>
          <w:szCs w:val="18"/>
          <w:lang w:val="el-GR"/>
        </w:rPr>
        <w:t xml:space="preserve"> </w:t>
      </w:r>
      <w:r w:rsidR="009E1FFC" w:rsidRPr="00CF1ACE">
        <w:rPr>
          <w:rFonts w:eastAsia="Verdana" w:cs="Verdana"/>
          <w:sz w:val="18"/>
          <w:szCs w:val="18"/>
          <w:lang w:val="el-GR"/>
        </w:rPr>
        <w:t xml:space="preserve">/ άλλα </w:t>
      </w:r>
      <w:r w:rsidRPr="00CF1ACE">
        <w:rPr>
          <w:rFonts w:eastAsia="Verdana" w:cs="Verdana"/>
          <w:sz w:val="18"/>
          <w:szCs w:val="18"/>
          <w:lang w:val="el-GR"/>
        </w:rPr>
        <w:t>κριτήρια τ</w:t>
      </w:r>
      <w:r w:rsidR="00625927" w:rsidRPr="00CF1ACE">
        <w:rPr>
          <w:rFonts w:eastAsia="Verdana" w:cs="Verdana"/>
          <w:sz w:val="18"/>
          <w:szCs w:val="18"/>
          <w:lang w:val="el-GR"/>
        </w:rPr>
        <w:t>ων</w:t>
      </w:r>
      <w:r w:rsidRPr="00CF1ACE">
        <w:rPr>
          <w:rFonts w:eastAsia="Verdana" w:cs="Verdana"/>
          <w:sz w:val="18"/>
          <w:szCs w:val="18"/>
          <w:lang w:val="el-GR"/>
        </w:rPr>
        <w:t xml:space="preserve"> κρατικ</w:t>
      </w:r>
      <w:r w:rsidR="00625927" w:rsidRPr="00CF1ACE">
        <w:rPr>
          <w:rFonts w:eastAsia="Verdana" w:cs="Verdana"/>
          <w:sz w:val="18"/>
          <w:szCs w:val="18"/>
          <w:lang w:val="el-GR"/>
        </w:rPr>
        <w:t xml:space="preserve">ών </w:t>
      </w:r>
      <w:r w:rsidR="0057626E" w:rsidRPr="0057626E">
        <w:rPr>
          <w:rFonts w:eastAsia="Verdana" w:cs="Verdana"/>
          <w:sz w:val="18"/>
          <w:szCs w:val="18"/>
          <w:lang w:val="el-GR"/>
        </w:rPr>
        <w:t xml:space="preserve">επιδοτούμενων </w:t>
      </w:r>
      <w:r w:rsidRPr="00CF1ACE">
        <w:rPr>
          <w:rFonts w:eastAsia="Verdana" w:cs="Verdana"/>
          <w:sz w:val="18"/>
          <w:szCs w:val="18"/>
          <w:lang w:val="el-GR"/>
        </w:rPr>
        <w:t>προγρ</w:t>
      </w:r>
      <w:r w:rsidR="00625927" w:rsidRPr="00CF1ACE">
        <w:rPr>
          <w:rFonts w:eastAsia="Verdana" w:cs="Verdana"/>
          <w:sz w:val="18"/>
          <w:szCs w:val="18"/>
          <w:lang w:val="el-GR"/>
        </w:rPr>
        <w:t>αμμάτων</w:t>
      </w:r>
      <w:r w:rsidRPr="00CF1ACE">
        <w:rPr>
          <w:rFonts w:eastAsia="Verdana" w:cs="Verdana"/>
          <w:sz w:val="18"/>
          <w:szCs w:val="18"/>
          <w:lang w:val="el-GR"/>
        </w:rPr>
        <w:t xml:space="preserve">. Το </w:t>
      </w:r>
      <w:r w:rsidR="009E1FFC" w:rsidRPr="00CF1ACE">
        <w:rPr>
          <w:rFonts w:eastAsia="Verdana" w:cs="Verdana"/>
          <w:sz w:val="18"/>
          <w:szCs w:val="18"/>
          <w:lang w:val="el-GR"/>
        </w:rPr>
        <w:t>«</w:t>
      </w:r>
      <w:r w:rsidRPr="00CF1ACE">
        <w:rPr>
          <w:rFonts w:eastAsia="Verdana" w:cs="Verdana"/>
          <w:sz w:val="18"/>
          <w:szCs w:val="18"/>
          <w:lang w:val="el-GR"/>
        </w:rPr>
        <w:t>Σπίτι 25</w:t>
      </w:r>
      <w:r w:rsidR="009E1FFC" w:rsidRPr="00CF1ACE">
        <w:rPr>
          <w:rFonts w:eastAsia="Verdana" w:cs="Verdana"/>
          <w:sz w:val="18"/>
          <w:szCs w:val="18"/>
          <w:lang w:val="el-GR"/>
        </w:rPr>
        <w:t>»</w:t>
      </w:r>
      <w:r w:rsidRPr="00CF1ACE">
        <w:rPr>
          <w:rFonts w:eastAsia="Verdana" w:cs="Verdana"/>
          <w:sz w:val="18"/>
          <w:szCs w:val="18"/>
          <w:lang w:val="el-GR"/>
        </w:rPr>
        <w:t xml:space="preserve"> προσφέρει τ</w:t>
      </w:r>
      <w:r w:rsidR="009E1FFC" w:rsidRPr="00CF1ACE">
        <w:rPr>
          <w:rFonts w:eastAsia="Verdana" w:cs="Verdana"/>
          <w:sz w:val="18"/>
          <w:szCs w:val="18"/>
          <w:lang w:val="el-GR"/>
        </w:rPr>
        <w:t>ο</w:t>
      </w:r>
      <w:r w:rsidRPr="00CF1ACE">
        <w:rPr>
          <w:rFonts w:eastAsia="Verdana" w:cs="Verdana"/>
          <w:sz w:val="18"/>
          <w:szCs w:val="18"/>
          <w:lang w:val="el-GR"/>
        </w:rPr>
        <w:t xml:space="preserve"> χαμηλότερ</w:t>
      </w:r>
      <w:r w:rsidR="009E1FFC" w:rsidRPr="00CF1ACE">
        <w:rPr>
          <w:rFonts w:eastAsia="Verdana" w:cs="Verdana"/>
          <w:sz w:val="18"/>
          <w:szCs w:val="18"/>
          <w:lang w:val="el-GR"/>
        </w:rPr>
        <w:t>ο</w:t>
      </w:r>
      <w:r w:rsidRPr="00CF1ACE">
        <w:rPr>
          <w:rFonts w:eastAsia="Verdana" w:cs="Verdana"/>
          <w:sz w:val="18"/>
          <w:szCs w:val="18"/>
          <w:lang w:val="el-GR"/>
        </w:rPr>
        <w:t xml:space="preserve"> σταθερ</w:t>
      </w:r>
      <w:r w:rsidR="009E1FFC" w:rsidRPr="00CF1ACE">
        <w:rPr>
          <w:rFonts w:eastAsia="Verdana" w:cs="Verdana"/>
          <w:sz w:val="18"/>
          <w:szCs w:val="18"/>
          <w:lang w:val="el-GR"/>
        </w:rPr>
        <w:t>ό</w:t>
      </w:r>
      <w:r w:rsidRPr="00CF1ACE">
        <w:rPr>
          <w:rFonts w:eastAsia="Verdana" w:cs="Verdana"/>
          <w:sz w:val="18"/>
          <w:szCs w:val="18"/>
          <w:lang w:val="el-GR"/>
        </w:rPr>
        <w:t xml:space="preserve"> επιτ</w:t>
      </w:r>
      <w:r w:rsidR="009E1FFC" w:rsidRPr="00CF1ACE">
        <w:rPr>
          <w:rFonts w:eastAsia="Verdana" w:cs="Verdana"/>
          <w:sz w:val="18"/>
          <w:szCs w:val="18"/>
          <w:lang w:val="el-GR"/>
        </w:rPr>
        <w:t>όκιο</w:t>
      </w:r>
      <w:r w:rsidRPr="00CF1ACE">
        <w:rPr>
          <w:rFonts w:eastAsia="Verdana" w:cs="Verdana"/>
          <w:sz w:val="18"/>
          <w:szCs w:val="18"/>
          <w:lang w:val="el-GR"/>
        </w:rPr>
        <w:t xml:space="preserve"> στην αγορά</w:t>
      </w:r>
      <w:r w:rsidR="009E1FFC" w:rsidRPr="00CF1ACE">
        <w:rPr>
          <w:rFonts w:eastAsia="Verdana" w:cs="Verdana"/>
          <w:sz w:val="18"/>
          <w:szCs w:val="18"/>
          <w:lang w:val="el-GR"/>
        </w:rPr>
        <w:t>,</w:t>
      </w:r>
      <w:r w:rsidRPr="00CF1ACE">
        <w:rPr>
          <w:rFonts w:eastAsia="Verdana" w:cs="Verdana"/>
          <w:sz w:val="18"/>
          <w:szCs w:val="18"/>
          <w:lang w:val="el-GR"/>
        </w:rPr>
        <w:t xml:space="preserve"> με μειωμένο επιτόκιο κατά 25% για τα πρώτα 4 χρόνια και χωρίς έξοδα</w:t>
      </w:r>
      <w:r w:rsidR="009E1FFC" w:rsidRPr="00CF1ACE">
        <w:rPr>
          <w:rFonts w:eastAsia="Verdana" w:cs="Verdana"/>
          <w:sz w:val="18"/>
          <w:szCs w:val="18"/>
          <w:lang w:val="el-GR"/>
        </w:rPr>
        <w:t xml:space="preserve"> εξέτασης αιτήματος</w:t>
      </w:r>
      <w:r w:rsidRPr="00CF1ACE">
        <w:rPr>
          <w:rFonts w:eastAsia="Verdana" w:cs="Verdana"/>
          <w:sz w:val="18"/>
          <w:szCs w:val="18"/>
          <w:lang w:val="el-GR"/>
        </w:rPr>
        <w:t xml:space="preserve">. Το </w:t>
      </w:r>
      <w:r w:rsidR="009E1FFC" w:rsidRPr="00CF1ACE">
        <w:rPr>
          <w:rFonts w:eastAsia="Verdana" w:cs="Verdana"/>
          <w:sz w:val="18"/>
          <w:szCs w:val="18"/>
          <w:lang w:val="el-GR"/>
        </w:rPr>
        <w:t>«</w:t>
      </w:r>
      <w:r w:rsidRPr="00CF1ACE">
        <w:rPr>
          <w:rFonts w:eastAsia="Verdana" w:cs="Verdana"/>
          <w:sz w:val="18"/>
          <w:szCs w:val="18"/>
          <w:lang w:val="el-GR"/>
        </w:rPr>
        <w:t>Σπίτι 25</w:t>
      </w:r>
      <w:r w:rsidR="009E1FFC" w:rsidRPr="00CF1ACE">
        <w:rPr>
          <w:rFonts w:eastAsia="Verdana" w:cs="Verdana"/>
          <w:sz w:val="18"/>
          <w:szCs w:val="18"/>
          <w:lang w:val="el-GR"/>
        </w:rPr>
        <w:t>»</w:t>
      </w:r>
      <w:r w:rsidRPr="00CF1ACE">
        <w:rPr>
          <w:rFonts w:eastAsia="Verdana" w:cs="Verdana"/>
          <w:sz w:val="18"/>
          <w:szCs w:val="18"/>
          <w:lang w:val="el-GR"/>
        </w:rPr>
        <w:t xml:space="preserve"> είναι διαθέσιμο για αγορά, κατασκευή ή ολοκλήρωση, καθώς και για ανακαίνιση κύριας κατοικίας.</w:t>
      </w:r>
      <w:r w:rsidR="00005286" w:rsidRPr="00CF1ACE">
        <w:rPr>
          <w:rFonts w:eastAsia="Verdana" w:cs="Verdana"/>
          <w:sz w:val="18"/>
          <w:szCs w:val="18"/>
          <w:lang w:val="el-GR"/>
        </w:rPr>
        <w:t xml:space="preserve"> </w:t>
      </w:r>
      <w:hyperlink r:id="rId32" w:history="1">
        <w:r w:rsidR="00005286" w:rsidRPr="00CF1ACE">
          <w:rPr>
            <w:color w:val="0000FF"/>
            <w:sz w:val="18"/>
            <w:szCs w:val="18"/>
            <w:u w:val="single"/>
            <w:lang w:val="el-GR"/>
          </w:rPr>
          <w:t>Σπίτι 25 | Τράπεζα Πειραιώς</w:t>
        </w:r>
      </w:hyperlink>
    </w:p>
    <w:p w14:paraId="5D1B83FE" w14:textId="77777777" w:rsidR="004E2F52" w:rsidRDefault="004E2F52" w:rsidP="004E2F52">
      <w:pPr>
        <w:rPr>
          <w:lang w:val="el-GR"/>
        </w:rPr>
      </w:pPr>
    </w:p>
    <w:p w14:paraId="6AC9B890" w14:textId="77777777" w:rsidR="004E2F52" w:rsidRDefault="004E2F52" w:rsidP="00617618">
      <w:pPr>
        <w:rPr>
          <w:lang w:val="el-GR"/>
        </w:rPr>
      </w:pPr>
    </w:p>
    <w:p w14:paraId="76912C30" w14:textId="77777777" w:rsidR="001844B8" w:rsidRDefault="001844B8" w:rsidP="001844B8"/>
    <w:p w14:paraId="03A37DBF" w14:textId="4BF0F91A" w:rsidR="004E2F52" w:rsidRPr="001756F4" w:rsidRDefault="004E2F52" w:rsidP="004E2F52">
      <w:pPr>
        <w:pStyle w:val="01PFHTitle"/>
        <w:widowControl/>
        <w:autoSpaceDE w:val="0"/>
        <w:autoSpaceDN w:val="0"/>
        <w:adjustRightInd w:val="0"/>
        <w:outlineLvl w:val="0"/>
        <w:rPr>
          <w:sz w:val="52"/>
          <w:lang w:val="el-GR"/>
        </w:rPr>
      </w:pPr>
      <w:r w:rsidRPr="00325435">
        <w:rPr>
          <w:sz w:val="52"/>
          <w:lang w:val="el-GR"/>
        </w:rPr>
        <w:t>Επιχειρηματικές</w:t>
      </w:r>
      <w:r w:rsidRPr="001756F4">
        <w:rPr>
          <w:sz w:val="52"/>
          <w:lang w:val="el-GR"/>
        </w:rPr>
        <w:t xml:space="preserve"> </w:t>
      </w:r>
      <w:r w:rsidRPr="00325435">
        <w:rPr>
          <w:sz w:val="52"/>
          <w:lang w:val="el-GR"/>
        </w:rPr>
        <w:t>εξελίξεις</w:t>
      </w:r>
      <w:r w:rsidRPr="001756F4">
        <w:rPr>
          <w:sz w:val="52"/>
          <w:lang w:val="el-GR"/>
        </w:rPr>
        <w:t xml:space="preserve"> </w:t>
      </w:r>
      <w:r w:rsidRPr="00325435">
        <w:rPr>
          <w:sz w:val="52"/>
          <w:lang w:val="el-GR"/>
        </w:rPr>
        <w:t>Ομίλου</w:t>
      </w:r>
    </w:p>
    <w:p w14:paraId="30BA41B5" w14:textId="5DA527D9" w:rsidR="00C56D9A" w:rsidRPr="00617618" w:rsidRDefault="000D16C6" w:rsidP="00C56D9A">
      <w:pPr>
        <w:pBdr>
          <w:top w:val="nil"/>
          <w:left w:val="nil"/>
          <w:bottom w:val="nil"/>
          <w:right w:val="nil"/>
          <w:between w:val="nil"/>
          <w:bar w:val="nil"/>
        </w:pBdr>
        <w:spacing w:before="240" w:line="280" w:lineRule="exact"/>
        <w:jc w:val="both"/>
        <w:rPr>
          <w:rFonts w:eastAsia="Verdana" w:cs="Verdana"/>
          <w:b/>
          <w:bCs/>
          <w:sz w:val="18"/>
          <w:szCs w:val="18"/>
          <w:lang w:val="el-GR"/>
        </w:rPr>
      </w:pPr>
      <w:r w:rsidRPr="00840AE5">
        <w:rPr>
          <w:rFonts w:eastAsia="Verdana" w:cs="Verdana"/>
          <w:b/>
          <w:bCs/>
          <w:sz w:val="18"/>
          <w:szCs w:val="18"/>
        </w:rPr>
        <w:t>Eco</w:t>
      </w:r>
      <w:r w:rsidRPr="00840AE5">
        <w:rPr>
          <w:rFonts w:eastAsia="Verdana" w:cs="Verdana"/>
          <w:b/>
          <w:bCs/>
          <w:sz w:val="18"/>
          <w:szCs w:val="18"/>
          <w:lang w:val="el-GR"/>
        </w:rPr>
        <w:t xml:space="preserve"> </w:t>
      </w:r>
      <w:r w:rsidRPr="00840AE5">
        <w:rPr>
          <w:rFonts w:eastAsia="Verdana" w:cs="Verdana"/>
          <w:b/>
          <w:bCs/>
          <w:sz w:val="18"/>
          <w:szCs w:val="18"/>
        </w:rPr>
        <w:t>Check</w:t>
      </w:r>
      <w:r w:rsidRPr="000D16C6">
        <w:rPr>
          <w:rFonts w:eastAsia="Verdana" w:cs="Verdana"/>
          <w:b/>
          <w:bCs/>
          <w:sz w:val="18"/>
          <w:szCs w:val="18"/>
          <w:lang w:val="el-GR"/>
        </w:rPr>
        <w:t xml:space="preserve"> </w:t>
      </w:r>
      <w:r w:rsidRPr="00617618">
        <w:rPr>
          <w:rFonts w:eastAsia="Verdana" w:cs="Verdana"/>
          <w:b/>
          <w:bCs/>
          <w:sz w:val="18"/>
          <w:szCs w:val="18"/>
          <w:lang w:val="el-GR"/>
        </w:rPr>
        <w:t xml:space="preserve">&amp; </w:t>
      </w:r>
      <w:r w:rsidR="00B15954" w:rsidRPr="00617618">
        <w:rPr>
          <w:rFonts w:eastAsia="Verdana" w:cs="Verdana"/>
          <w:b/>
          <w:bCs/>
          <w:sz w:val="18"/>
          <w:szCs w:val="18"/>
          <w:lang w:val="el-GR"/>
        </w:rPr>
        <w:t>Επιβράβευση έκδοσης Ενεργειακού Πιστοποιητικού «</w:t>
      </w:r>
      <w:r w:rsidR="00F216E9" w:rsidRPr="00617618">
        <w:rPr>
          <w:rFonts w:eastAsia="Verdana" w:cs="Verdana"/>
          <w:b/>
          <w:bCs/>
          <w:sz w:val="18"/>
          <w:szCs w:val="18"/>
        </w:rPr>
        <w:t>EPC</w:t>
      </w:r>
      <w:r w:rsidR="00F216E9" w:rsidRPr="00617618">
        <w:rPr>
          <w:rFonts w:eastAsia="Verdana" w:cs="Verdana"/>
          <w:b/>
          <w:bCs/>
          <w:sz w:val="18"/>
          <w:szCs w:val="18"/>
          <w:lang w:val="el-GR"/>
        </w:rPr>
        <w:t xml:space="preserve"> </w:t>
      </w:r>
      <w:r w:rsidR="00F216E9" w:rsidRPr="00617618">
        <w:rPr>
          <w:rFonts w:eastAsia="Verdana" w:cs="Verdana"/>
          <w:b/>
          <w:bCs/>
          <w:sz w:val="18"/>
          <w:szCs w:val="18"/>
        </w:rPr>
        <w:t>Home</w:t>
      </w:r>
      <w:r w:rsidR="00F216E9" w:rsidRPr="00617618">
        <w:rPr>
          <w:rFonts w:eastAsia="Verdana" w:cs="Verdana"/>
          <w:b/>
          <w:bCs/>
          <w:sz w:val="18"/>
          <w:szCs w:val="18"/>
          <w:lang w:val="el-GR"/>
        </w:rPr>
        <w:t xml:space="preserve"> </w:t>
      </w:r>
      <w:r w:rsidR="00F216E9" w:rsidRPr="00617618">
        <w:rPr>
          <w:rFonts w:eastAsia="Verdana" w:cs="Verdana"/>
          <w:b/>
          <w:bCs/>
          <w:sz w:val="18"/>
          <w:szCs w:val="18"/>
        </w:rPr>
        <w:t>Reward</w:t>
      </w:r>
      <w:r w:rsidR="00B15954" w:rsidRPr="00617618">
        <w:rPr>
          <w:rFonts w:eastAsia="Verdana" w:cs="Verdana"/>
          <w:b/>
          <w:bCs/>
          <w:sz w:val="18"/>
          <w:szCs w:val="18"/>
          <w:lang w:val="el-GR"/>
        </w:rPr>
        <w:t>»</w:t>
      </w:r>
      <w:r w:rsidR="00F216E9" w:rsidRPr="00617618">
        <w:rPr>
          <w:rFonts w:eastAsia="Verdana" w:cs="Verdana"/>
          <w:b/>
          <w:bCs/>
          <w:sz w:val="18"/>
          <w:szCs w:val="18"/>
          <w:lang w:val="el-GR"/>
        </w:rPr>
        <w:t xml:space="preserve"> </w:t>
      </w:r>
    </w:p>
    <w:p w14:paraId="0E87ED86" w14:textId="34B826BD" w:rsidR="008E4F36" w:rsidRPr="00743F89" w:rsidRDefault="008E4F36" w:rsidP="008E4F36">
      <w:pPr>
        <w:pBdr>
          <w:top w:val="nil"/>
          <w:left w:val="nil"/>
          <w:bottom w:val="nil"/>
          <w:right w:val="nil"/>
          <w:between w:val="nil"/>
          <w:bar w:val="nil"/>
        </w:pBdr>
        <w:spacing w:before="240" w:line="280" w:lineRule="exact"/>
        <w:jc w:val="both"/>
        <w:rPr>
          <w:rFonts w:eastAsia="Verdana" w:cs="Verdana"/>
          <w:sz w:val="18"/>
          <w:szCs w:val="18"/>
          <w:lang w:val="el-GR"/>
        </w:rPr>
      </w:pPr>
      <w:r w:rsidRPr="00743F89">
        <w:rPr>
          <w:rFonts w:eastAsia="Verdana" w:cs="Verdana"/>
          <w:sz w:val="18"/>
          <w:szCs w:val="18"/>
          <w:lang w:val="el-GR"/>
        </w:rPr>
        <w:t xml:space="preserve">Η Πειραιώς </w:t>
      </w:r>
      <w:r w:rsidR="0057626E" w:rsidRPr="0057626E">
        <w:rPr>
          <w:rFonts w:eastAsia="Verdana" w:cs="Verdana"/>
          <w:sz w:val="18"/>
          <w:szCs w:val="18"/>
          <w:lang w:val="el-GR"/>
        </w:rPr>
        <w:t>προωθεί</w:t>
      </w:r>
      <w:r w:rsidRPr="00743F89">
        <w:rPr>
          <w:rFonts w:eastAsia="Verdana" w:cs="Verdana"/>
          <w:sz w:val="18"/>
          <w:szCs w:val="18"/>
          <w:lang w:val="el-GR"/>
        </w:rPr>
        <w:t xml:space="preserve"> την υπηρεσία αξιολόγησης της ενεργειακής απόδοσης ακινήτων “Eco check”, η οποία αποτελεί καινοτομία στην ελληνική αγορά, μέσω της συνεργασίας της με την CFP Green Buildings. Το εργαλείο Eco Check αναγνωρίζει ευκαιρίες για τη μείωση της κατανάλωσης ενέργειας στα ακίνητα ιδιοκτησίας των πελατών μας, μέσω συγκεκριμένων λύσεων που προτείνει, με οικονομικά και περιβαλλοντικά οφέλη. Μέσω μιας καθοδηγούμενης και απλής διαδικασίας, οι χρήστες μπορούν να εντοπίσουν</w:t>
      </w:r>
      <w:r w:rsidRPr="00617618">
        <w:rPr>
          <w:rFonts w:eastAsia="Verdana" w:cs="Verdana"/>
          <w:sz w:val="18"/>
          <w:szCs w:val="18"/>
          <w:lang w:val="el-GR"/>
        </w:rPr>
        <w:t xml:space="preserve"> το ακίνητό τους</w:t>
      </w:r>
      <w:r w:rsidRPr="00743F89">
        <w:rPr>
          <w:rFonts w:eastAsia="Verdana" w:cs="Verdana"/>
          <w:sz w:val="18"/>
          <w:szCs w:val="18"/>
          <w:lang w:val="el-GR"/>
        </w:rPr>
        <w:t xml:space="preserve">, να καταχωρίσουν </w:t>
      </w:r>
      <w:r w:rsidRPr="00617618">
        <w:rPr>
          <w:rFonts w:eastAsia="Verdana" w:cs="Verdana"/>
          <w:sz w:val="18"/>
          <w:szCs w:val="18"/>
          <w:lang w:val="el-GR"/>
        </w:rPr>
        <w:t xml:space="preserve">τα </w:t>
      </w:r>
      <w:r w:rsidRPr="00743F89">
        <w:rPr>
          <w:rFonts w:eastAsia="Verdana" w:cs="Verdana"/>
          <w:sz w:val="18"/>
          <w:szCs w:val="18"/>
          <w:lang w:val="el-GR"/>
        </w:rPr>
        <w:t>βασικά χαρακτηριστικά</w:t>
      </w:r>
      <w:r w:rsidRPr="00617618">
        <w:rPr>
          <w:rFonts w:eastAsia="Verdana" w:cs="Verdana"/>
          <w:sz w:val="18"/>
          <w:szCs w:val="18"/>
          <w:lang w:val="el-GR"/>
        </w:rPr>
        <w:t xml:space="preserve"> του</w:t>
      </w:r>
      <w:r w:rsidRPr="00743F89">
        <w:rPr>
          <w:rFonts w:eastAsia="Verdana" w:cs="Verdana"/>
          <w:sz w:val="18"/>
          <w:szCs w:val="18"/>
          <w:lang w:val="el-GR"/>
        </w:rPr>
        <w:t xml:space="preserve">, να </w:t>
      </w:r>
      <w:r w:rsidRPr="00617618">
        <w:rPr>
          <w:rFonts w:eastAsia="Verdana" w:cs="Verdana"/>
          <w:sz w:val="18"/>
          <w:szCs w:val="18"/>
          <w:lang w:val="el-GR"/>
        </w:rPr>
        <w:t xml:space="preserve">λάβουν </w:t>
      </w:r>
      <w:r w:rsidRPr="00743F89">
        <w:rPr>
          <w:rFonts w:eastAsia="Verdana" w:cs="Verdana"/>
          <w:sz w:val="18"/>
          <w:szCs w:val="18"/>
          <w:lang w:val="el-GR"/>
        </w:rPr>
        <w:t>την εκτιμώμενη ενεργειακή απόδοσ</w:t>
      </w:r>
      <w:r w:rsidRPr="00617618">
        <w:rPr>
          <w:rFonts w:eastAsia="Verdana" w:cs="Verdana"/>
          <w:sz w:val="18"/>
          <w:szCs w:val="18"/>
          <w:lang w:val="el-GR"/>
        </w:rPr>
        <w:t xml:space="preserve">ή του, καθώς και </w:t>
      </w:r>
      <w:r w:rsidRPr="00743F89">
        <w:rPr>
          <w:rFonts w:eastAsia="Verdana" w:cs="Verdana"/>
          <w:sz w:val="18"/>
          <w:szCs w:val="18"/>
          <w:lang w:val="el-GR"/>
        </w:rPr>
        <w:t>χρηματοδοτικές επιλογές προκειμένου να καταρτίσουν ένα σχέδιο με βάση τους στόχους τους.</w:t>
      </w:r>
    </w:p>
    <w:p w14:paraId="73DBB194" w14:textId="0EA53F63" w:rsidR="00F216E9" w:rsidRPr="00617618" w:rsidRDefault="0012134A" w:rsidP="00C56D9A">
      <w:pPr>
        <w:pBdr>
          <w:top w:val="nil"/>
          <w:left w:val="nil"/>
          <w:bottom w:val="nil"/>
          <w:right w:val="nil"/>
          <w:between w:val="nil"/>
          <w:bar w:val="nil"/>
        </w:pBdr>
        <w:spacing w:before="240" w:line="280" w:lineRule="exact"/>
        <w:jc w:val="both"/>
        <w:rPr>
          <w:rFonts w:eastAsia="Verdana" w:cs="Verdana"/>
          <w:sz w:val="18"/>
          <w:szCs w:val="18"/>
          <w:lang w:val="el-GR"/>
        </w:rPr>
      </w:pPr>
      <w:r w:rsidRPr="00617618">
        <w:rPr>
          <w:rFonts w:eastAsia="Verdana" w:cs="Verdana"/>
          <w:sz w:val="18"/>
          <w:szCs w:val="18"/>
          <w:lang w:val="el-GR"/>
        </w:rPr>
        <w:t xml:space="preserve">Με στόχο την ανάπτυξη μιας ολοκληρωμένης εμπειρίας </w:t>
      </w:r>
      <w:r w:rsidRPr="0012134A">
        <w:rPr>
          <w:rFonts w:eastAsia="Verdana" w:cs="Verdana"/>
          <w:sz w:val="18"/>
          <w:szCs w:val="18"/>
          <w:lang w:val="el-GR"/>
        </w:rPr>
        <w:t>ενεργειακ</w:t>
      </w:r>
      <w:r w:rsidRPr="00617618">
        <w:rPr>
          <w:rFonts w:eastAsia="Verdana" w:cs="Verdana"/>
          <w:sz w:val="18"/>
          <w:szCs w:val="18"/>
          <w:lang w:val="el-GR"/>
        </w:rPr>
        <w:t>ής</w:t>
      </w:r>
      <w:r w:rsidRPr="0012134A">
        <w:rPr>
          <w:rFonts w:eastAsia="Verdana" w:cs="Verdana"/>
          <w:sz w:val="18"/>
          <w:szCs w:val="18"/>
          <w:lang w:val="el-GR"/>
        </w:rPr>
        <w:t xml:space="preserve"> αναβ</w:t>
      </w:r>
      <w:r w:rsidRPr="00617618">
        <w:rPr>
          <w:rFonts w:eastAsia="Verdana" w:cs="Verdana"/>
          <w:sz w:val="18"/>
          <w:szCs w:val="18"/>
          <w:lang w:val="el-GR"/>
        </w:rPr>
        <w:t>άθμισης</w:t>
      </w:r>
      <w:r w:rsidRPr="0012134A">
        <w:rPr>
          <w:rFonts w:eastAsia="Verdana" w:cs="Verdana"/>
          <w:sz w:val="18"/>
          <w:szCs w:val="18"/>
          <w:lang w:val="el-GR"/>
        </w:rPr>
        <w:t xml:space="preserve"> για </w:t>
      </w:r>
      <w:r w:rsidRPr="00617618">
        <w:rPr>
          <w:rFonts w:eastAsia="Verdana" w:cs="Verdana"/>
          <w:sz w:val="18"/>
          <w:szCs w:val="18"/>
          <w:lang w:val="el-GR"/>
        </w:rPr>
        <w:t xml:space="preserve">τα ακίνητα </w:t>
      </w:r>
      <w:r w:rsidRPr="0012134A">
        <w:rPr>
          <w:rFonts w:eastAsia="Verdana" w:cs="Verdana"/>
          <w:sz w:val="18"/>
          <w:szCs w:val="18"/>
          <w:lang w:val="el-GR"/>
        </w:rPr>
        <w:t>των πελατών της,</w:t>
      </w:r>
      <w:r w:rsidRPr="00617618">
        <w:rPr>
          <w:rFonts w:eastAsia="Verdana" w:cs="Verdana"/>
          <w:sz w:val="18"/>
          <w:szCs w:val="18"/>
          <w:lang w:val="el-GR"/>
        </w:rPr>
        <w:t xml:space="preserve"> η</w:t>
      </w:r>
      <w:r w:rsidR="00C51227" w:rsidRPr="00617618">
        <w:rPr>
          <w:rFonts w:eastAsia="Verdana" w:cs="Verdana"/>
          <w:sz w:val="18"/>
          <w:szCs w:val="18"/>
          <w:lang w:val="el-GR"/>
        </w:rPr>
        <w:t xml:space="preserve"> Πειραιώς μέσω της νέας δράσης «</w:t>
      </w:r>
      <w:r w:rsidR="00C51227" w:rsidRPr="00617618">
        <w:rPr>
          <w:rFonts w:eastAsia="Verdana" w:cs="Verdana"/>
          <w:sz w:val="18"/>
          <w:szCs w:val="18"/>
        </w:rPr>
        <w:t>EPC</w:t>
      </w:r>
      <w:r w:rsidR="00C51227" w:rsidRPr="00617618">
        <w:rPr>
          <w:rFonts w:eastAsia="Verdana" w:cs="Verdana"/>
          <w:sz w:val="18"/>
          <w:szCs w:val="18"/>
          <w:lang w:val="el-GR"/>
        </w:rPr>
        <w:t xml:space="preserve"> </w:t>
      </w:r>
      <w:r w:rsidR="00C51227" w:rsidRPr="00617618">
        <w:rPr>
          <w:rFonts w:eastAsia="Verdana" w:cs="Verdana"/>
          <w:sz w:val="18"/>
          <w:szCs w:val="18"/>
        </w:rPr>
        <w:t>Home</w:t>
      </w:r>
      <w:r w:rsidR="00C51227" w:rsidRPr="00617618">
        <w:rPr>
          <w:rFonts w:eastAsia="Verdana" w:cs="Verdana"/>
          <w:sz w:val="18"/>
          <w:szCs w:val="18"/>
          <w:lang w:val="el-GR"/>
        </w:rPr>
        <w:t xml:space="preserve"> </w:t>
      </w:r>
      <w:r w:rsidR="00C51227" w:rsidRPr="00617618">
        <w:rPr>
          <w:rFonts w:eastAsia="Verdana" w:cs="Verdana"/>
          <w:sz w:val="18"/>
          <w:szCs w:val="18"/>
        </w:rPr>
        <w:t>Reward</w:t>
      </w:r>
      <w:r w:rsidR="00C51227" w:rsidRPr="00617618">
        <w:rPr>
          <w:rFonts w:eastAsia="Verdana" w:cs="Verdana"/>
          <w:sz w:val="18"/>
          <w:szCs w:val="18"/>
          <w:lang w:val="el-GR"/>
        </w:rPr>
        <w:t>»</w:t>
      </w:r>
      <w:r w:rsidR="00AA737B" w:rsidRPr="00617618">
        <w:rPr>
          <w:rFonts w:eastAsia="Verdana" w:cs="Verdana"/>
          <w:sz w:val="18"/>
          <w:szCs w:val="18"/>
          <w:lang w:val="el-GR"/>
        </w:rPr>
        <w:t>, επιδοτεί το κόστος έως και €</w:t>
      </w:r>
      <w:r w:rsidR="00AA737B" w:rsidRPr="00617618">
        <w:rPr>
          <w:sz w:val="18"/>
          <w:szCs w:val="18"/>
          <w:lang w:val="el-GR"/>
        </w:rPr>
        <w:t>275 ανά κατοικία</w:t>
      </w:r>
      <w:r w:rsidR="00E3719B" w:rsidRPr="00617618">
        <w:rPr>
          <w:sz w:val="18"/>
          <w:szCs w:val="18"/>
          <w:lang w:val="el-GR"/>
        </w:rPr>
        <w:t xml:space="preserve">, για την έκδοση </w:t>
      </w:r>
      <w:r w:rsidR="00E3719B" w:rsidRPr="00617618">
        <w:rPr>
          <w:rFonts w:eastAsia="Verdana" w:cs="Verdana"/>
          <w:sz w:val="18"/>
          <w:szCs w:val="18"/>
          <w:lang w:val="el-GR"/>
        </w:rPr>
        <w:t xml:space="preserve">Πιστοποιητικού Ενεργειακής Απόδοσης για πελάτες της </w:t>
      </w:r>
      <w:r w:rsidR="00743F89" w:rsidRPr="00617618">
        <w:rPr>
          <w:rFonts w:eastAsia="Verdana" w:cs="Verdana"/>
          <w:sz w:val="18"/>
          <w:szCs w:val="18"/>
          <w:lang w:val="el-GR"/>
        </w:rPr>
        <w:t xml:space="preserve">με ακίνητα που έχουν προσημειωθεί για τη χορήγηση στεγαστικού μέσω της </w:t>
      </w:r>
      <w:r w:rsidR="00E3719B" w:rsidRPr="00617618">
        <w:rPr>
          <w:rFonts w:eastAsia="Verdana" w:cs="Verdana"/>
          <w:sz w:val="18"/>
          <w:szCs w:val="18"/>
          <w:lang w:val="el-GR"/>
        </w:rPr>
        <w:t>Τράπεζα</w:t>
      </w:r>
      <w:r w:rsidR="00743F89" w:rsidRPr="00617618">
        <w:rPr>
          <w:rFonts w:eastAsia="Verdana" w:cs="Verdana"/>
          <w:sz w:val="18"/>
          <w:szCs w:val="18"/>
          <w:lang w:val="el-GR"/>
        </w:rPr>
        <w:t>ς Πειραιώς</w:t>
      </w:r>
      <w:r w:rsidR="00E3719B" w:rsidRPr="00617618">
        <w:rPr>
          <w:rFonts w:eastAsia="Verdana" w:cs="Verdana"/>
          <w:sz w:val="18"/>
          <w:szCs w:val="18"/>
          <w:lang w:val="el-GR"/>
        </w:rPr>
        <w:t>. Το Πιστοποιητικό Ενεργειακής Απόδοσης έχει διάρκεια 10 έτη, δείχνει την ενεργειακή απόδοση του ακινήτου και είναι υποχρεωτικό για την εκμίσθωση και μεταβίβαση του ακινήτου.</w:t>
      </w:r>
      <w:r w:rsidR="00CF6B16" w:rsidRPr="00617618">
        <w:rPr>
          <w:rFonts w:eastAsia="Verdana" w:cs="Verdana"/>
          <w:sz w:val="18"/>
          <w:szCs w:val="18"/>
          <w:lang w:val="el-GR"/>
        </w:rPr>
        <w:t xml:space="preserve"> Μέσω της δράσης, η Πειραιώς έχει ως στόχο να </w:t>
      </w:r>
      <w:r w:rsidR="00B32E37" w:rsidRPr="00B32E37">
        <w:rPr>
          <w:rFonts w:eastAsia="Verdana" w:cs="Verdana"/>
          <w:sz w:val="18"/>
          <w:szCs w:val="18"/>
          <w:lang w:val="el-GR"/>
        </w:rPr>
        <w:t xml:space="preserve">καλύψει </w:t>
      </w:r>
      <w:r w:rsidR="00CA5A85" w:rsidRPr="00617618">
        <w:rPr>
          <w:rFonts w:eastAsia="Verdana" w:cs="Verdana"/>
          <w:sz w:val="18"/>
          <w:szCs w:val="18"/>
          <w:lang w:val="el-GR"/>
        </w:rPr>
        <w:t xml:space="preserve">σταδιακά </w:t>
      </w:r>
      <w:r w:rsidR="00CF6B16" w:rsidRPr="00617618">
        <w:rPr>
          <w:rFonts w:eastAsia="Verdana" w:cs="Verdana"/>
          <w:sz w:val="18"/>
          <w:szCs w:val="18"/>
          <w:lang w:val="el-GR"/>
        </w:rPr>
        <w:t xml:space="preserve">το σύνολο του πελατολογίου της </w:t>
      </w:r>
      <w:r w:rsidR="004E2F52" w:rsidRPr="00617618">
        <w:rPr>
          <w:rFonts w:eastAsia="Verdana" w:cs="Verdana"/>
          <w:sz w:val="18"/>
          <w:szCs w:val="18"/>
          <w:lang w:val="el-GR"/>
        </w:rPr>
        <w:t>βάσει παραμέτρων οικονομικής συμπερίληψης</w:t>
      </w:r>
      <w:r w:rsidR="00CF6B16" w:rsidRPr="00617618">
        <w:rPr>
          <w:rFonts w:eastAsia="Verdana" w:cs="Verdana"/>
          <w:sz w:val="18"/>
          <w:szCs w:val="18"/>
          <w:lang w:val="el-GR"/>
        </w:rPr>
        <w:t>.</w:t>
      </w:r>
    </w:p>
    <w:p w14:paraId="1CC32194" w14:textId="115F3DEB" w:rsidR="00C2181C" w:rsidRPr="007F49E9" w:rsidRDefault="00C2181C" w:rsidP="00617618">
      <w:pPr>
        <w:spacing w:before="240" w:after="240"/>
        <w:jc w:val="both"/>
        <w:rPr>
          <w:b/>
          <w:bCs/>
          <w:sz w:val="20"/>
          <w:szCs w:val="20"/>
          <w:lang w:val="el-GR" w:eastAsia="el-GR"/>
        </w:rPr>
      </w:pPr>
      <w:r w:rsidRPr="00617618">
        <w:rPr>
          <w:b/>
          <w:bCs/>
          <w:sz w:val="20"/>
          <w:szCs w:val="20"/>
          <w:lang w:val="el-GR" w:eastAsia="el-GR"/>
        </w:rPr>
        <w:t xml:space="preserve">Η Πειραιώς προχωρά σε συνεργασία με την </w:t>
      </w:r>
      <w:r w:rsidRPr="00DB45C7">
        <w:rPr>
          <w:b/>
          <w:bCs/>
          <w:sz w:val="20"/>
          <w:szCs w:val="20"/>
          <w:lang w:eastAsia="el-GR"/>
        </w:rPr>
        <w:t>Qualco</w:t>
      </w:r>
      <w:r w:rsidRPr="007F49E9">
        <w:rPr>
          <w:b/>
          <w:bCs/>
          <w:sz w:val="20"/>
          <w:szCs w:val="20"/>
          <w:lang w:val="el-GR" w:eastAsia="el-GR"/>
        </w:rPr>
        <w:t xml:space="preserve"> </w:t>
      </w:r>
      <w:r w:rsidR="00DB45C7" w:rsidRPr="00617618">
        <w:rPr>
          <w:b/>
          <w:bCs/>
          <w:sz w:val="20"/>
          <w:szCs w:val="20"/>
          <w:lang w:val="el-GR" w:eastAsia="el-GR"/>
        </w:rPr>
        <w:t xml:space="preserve">για την ανάπτυξη ψηφιακής πλατφόρμας για στεγαστικά δάνεια </w:t>
      </w:r>
    </w:p>
    <w:p w14:paraId="6467626A" w14:textId="143A0E35" w:rsidR="00743F89" w:rsidRPr="00617618" w:rsidRDefault="00743F89" w:rsidP="00743F89">
      <w:pPr>
        <w:spacing w:after="240"/>
        <w:jc w:val="both"/>
        <w:rPr>
          <w:sz w:val="18"/>
          <w:szCs w:val="18"/>
          <w:lang w:val="el-GR" w:eastAsia="el-GR"/>
        </w:rPr>
      </w:pPr>
      <w:r w:rsidRPr="00617618">
        <w:rPr>
          <w:sz w:val="18"/>
          <w:szCs w:val="18"/>
          <w:lang w:val="el-GR" w:eastAsia="el-GR"/>
        </w:rPr>
        <w:t xml:space="preserve">Η Τράπεζα Πειραιώς προχώρησε σε συνεργασία με τον τεχνολογικό πάροχο, </w:t>
      </w:r>
      <w:r w:rsidRPr="00617618">
        <w:rPr>
          <w:sz w:val="18"/>
          <w:szCs w:val="18"/>
          <w:lang w:eastAsia="el-GR"/>
        </w:rPr>
        <w:t>Qualco</w:t>
      </w:r>
      <w:r w:rsidRPr="00617618">
        <w:rPr>
          <w:sz w:val="18"/>
          <w:szCs w:val="18"/>
          <w:lang w:val="el-GR" w:eastAsia="el-GR"/>
        </w:rPr>
        <w:t>, για την ανάπτυξη πλατφόρμας ψη</w:t>
      </w:r>
      <w:r w:rsidRPr="00166A0A">
        <w:rPr>
          <w:sz w:val="18"/>
          <w:szCs w:val="18"/>
          <w:lang w:val="el-GR" w:eastAsia="el-GR"/>
        </w:rPr>
        <w:t xml:space="preserve">φιακών λύσεων η οποία αρχικώς θα εστιάζει σε στεγαστικά δάνεια. H στρατηγική αυτή πρωτοβουλία στοχεύει στη διαφοροποίηση της θέσης της Πειραιώς, προσφέροντας ένα ολοκληρωμένο ψηφιακό ταξίδι στους πελάτες στεγαστικών δανείων, επιταχύνοντας </w:t>
      </w:r>
      <w:r w:rsidR="00B32E37" w:rsidRPr="00166A0A">
        <w:rPr>
          <w:sz w:val="18"/>
          <w:szCs w:val="18"/>
          <w:lang w:val="el-GR" w:eastAsia="el-GR"/>
        </w:rPr>
        <w:t>τον</w:t>
      </w:r>
      <w:r w:rsidRPr="00166A0A">
        <w:rPr>
          <w:sz w:val="18"/>
          <w:szCs w:val="18"/>
          <w:lang w:val="el-GR" w:eastAsia="el-GR"/>
        </w:rPr>
        <w:t xml:space="preserve"> χρόνο εκταμίευσης και βελτιστοποιώντας τις σχετικές διαδικασίες. Η </w:t>
      </w:r>
      <w:r w:rsidR="00166A0A" w:rsidRPr="00166A0A">
        <w:rPr>
          <w:sz w:val="18"/>
          <w:szCs w:val="18"/>
          <w:lang w:val="el-GR" w:eastAsia="el-GR"/>
        </w:rPr>
        <w:t>π</w:t>
      </w:r>
      <w:r w:rsidRPr="00166A0A">
        <w:rPr>
          <w:sz w:val="18"/>
          <w:szCs w:val="18"/>
          <w:lang w:val="el-GR" w:eastAsia="el-GR"/>
        </w:rPr>
        <w:t xml:space="preserve">λατφόρμα, αξιοποιώντας τη χρήση της τεχνητής νοημοσύνης, θα βελτιώσει την εμπειρία στεγαστικής χρηματοδότησης απλοποιώντας τα βήματα από την αίτηση έως την εκταμίευση, μέσω αυτοματοποιημένων και ψηφιακά υποστηριζόμενων διαδικασιών. Μελλοντικά, προβλέπεται η διασύνδεση της </w:t>
      </w:r>
      <w:r w:rsidR="00166A0A" w:rsidRPr="00166A0A">
        <w:rPr>
          <w:sz w:val="18"/>
          <w:szCs w:val="18"/>
          <w:lang w:val="el-GR" w:eastAsia="el-GR"/>
        </w:rPr>
        <w:t>π</w:t>
      </w:r>
      <w:r w:rsidRPr="00166A0A">
        <w:rPr>
          <w:sz w:val="18"/>
          <w:szCs w:val="18"/>
          <w:lang w:val="el-GR" w:eastAsia="el-GR"/>
        </w:rPr>
        <w:t>λατφόρμας με πλατφόρμες αγοραπωλησίας ακινήτων, καθώς και με άλλα ψηφιακά εργαλεία, διευρύνοντας την εμβέλεια της Τράπεζ</w:t>
      </w:r>
      <w:r w:rsidRPr="00617618">
        <w:rPr>
          <w:sz w:val="18"/>
          <w:szCs w:val="18"/>
          <w:lang w:val="el-GR" w:eastAsia="el-GR"/>
        </w:rPr>
        <w:t>ας στην αγορά.</w:t>
      </w:r>
    </w:p>
    <w:p w14:paraId="3B499CF6" w14:textId="02E18160" w:rsidR="00403151" w:rsidRPr="001756F4" w:rsidRDefault="00403151" w:rsidP="00403151">
      <w:pPr>
        <w:spacing w:before="320" w:after="240"/>
        <w:rPr>
          <w:rFonts w:ascii="Piraeus Open Serif" w:hAnsi="Piraeus Open Serif"/>
          <w:b/>
          <w:bCs/>
          <w:sz w:val="32"/>
          <w:lang w:val="el-GR"/>
        </w:rPr>
      </w:pPr>
      <w:r w:rsidRPr="001756F4">
        <w:rPr>
          <w:rFonts w:ascii="Piraeus Open Serif" w:hAnsi="Piraeus Open Serif"/>
          <w:b/>
          <w:bCs/>
          <w:sz w:val="32"/>
          <w:lang w:val="el-GR"/>
        </w:rPr>
        <w:t>Πρόγραμμα Μετασχηματισμού</w:t>
      </w:r>
    </w:p>
    <w:p w14:paraId="576F956F" w14:textId="77777777" w:rsidR="008A794F" w:rsidRPr="008A794F" w:rsidRDefault="008A794F" w:rsidP="008A794F">
      <w:pPr>
        <w:jc w:val="both"/>
        <w:rPr>
          <w:sz w:val="18"/>
          <w:szCs w:val="18"/>
          <w:lang w:val="el-GR"/>
        </w:rPr>
      </w:pPr>
      <w:r w:rsidRPr="008A794F">
        <w:rPr>
          <w:sz w:val="18"/>
          <w:szCs w:val="18"/>
          <w:lang w:val="el-GR"/>
        </w:rPr>
        <w:t>Κατά το πρώτο εξάμηνο του 2025, συνεχίστηκε δυναμικά η υλοποίηση της στρατηγικής ψηφιακού μετασχηματισμού, με τη χρήση τεχνολογιών Τεχνητής Νοημοσύνης (AI) να αποτελεί καταλύτη για την ενίσχυση της εμπειρίας πελάτη και εργαζομένου, τη βελτίωση της αποδοτικότητας και την ενίσχυση της αξίας που παράγεται σε κάθε επαφή με την Τράπεζα.</w:t>
      </w:r>
    </w:p>
    <w:p w14:paraId="75F63955" w14:textId="77777777" w:rsidR="008A794F" w:rsidRPr="00617618" w:rsidRDefault="008A794F" w:rsidP="00F210B5">
      <w:pPr>
        <w:rPr>
          <w:b/>
          <w:bCs/>
          <w:sz w:val="18"/>
          <w:szCs w:val="18"/>
          <w:lang w:val="el-GR"/>
        </w:rPr>
      </w:pPr>
    </w:p>
    <w:p w14:paraId="52B878CA" w14:textId="036B307E" w:rsidR="00F210B5" w:rsidRPr="00166A0A" w:rsidRDefault="00F210B5" w:rsidP="00F210B5">
      <w:pPr>
        <w:rPr>
          <w:b/>
          <w:bCs/>
          <w:sz w:val="18"/>
          <w:szCs w:val="18"/>
          <w:lang w:val="el-GR"/>
        </w:rPr>
      </w:pPr>
      <w:r w:rsidRPr="00166A0A">
        <w:rPr>
          <w:b/>
          <w:bCs/>
          <w:sz w:val="18"/>
          <w:szCs w:val="18"/>
          <w:lang w:val="el-GR"/>
        </w:rPr>
        <w:t xml:space="preserve">Εξατομικευμένες προτάσεις με τη χρήση </w:t>
      </w:r>
      <w:r w:rsidRPr="00166A0A">
        <w:rPr>
          <w:b/>
          <w:bCs/>
          <w:sz w:val="18"/>
          <w:szCs w:val="18"/>
        </w:rPr>
        <w:t>AI</w:t>
      </w:r>
      <w:r w:rsidRPr="00166A0A">
        <w:rPr>
          <w:b/>
          <w:bCs/>
          <w:sz w:val="18"/>
          <w:szCs w:val="18"/>
          <w:lang w:val="el-GR"/>
        </w:rPr>
        <w:t xml:space="preserve"> σ</w:t>
      </w:r>
      <w:r w:rsidR="0012134A" w:rsidRPr="00166A0A">
        <w:rPr>
          <w:b/>
          <w:bCs/>
          <w:sz w:val="18"/>
          <w:szCs w:val="18"/>
          <w:lang w:val="el-GR"/>
        </w:rPr>
        <w:t>ε</w:t>
      </w:r>
      <w:r w:rsidRPr="00166A0A">
        <w:rPr>
          <w:b/>
          <w:bCs/>
          <w:sz w:val="18"/>
          <w:szCs w:val="18"/>
          <w:lang w:val="el-GR"/>
        </w:rPr>
        <w:t xml:space="preserve"> πελάτες λιανικής τραπεζικής</w:t>
      </w:r>
    </w:p>
    <w:p w14:paraId="09FED20D" w14:textId="57793EDE" w:rsidR="00F210B5" w:rsidRPr="00166A0A" w:rsidRDefault="00F210B5" w:rsidP="00D9569E">
      <w:pPr>
        <w:jc w:val="both"/>
        <w:rPr>
          <w:sz w:val="18"/>
          <w:szCs w:val="18"/>
          <w:lang w:val="el-GR"/>
        </w:rPr>
      </w:pPr>
      <w:r w:rsidRPr="00166A0A">
        <w:rPr>
          <w:sz w:val="18"/>
          <w:szCs w:val="18"/>
          <w:lang w:val="el-GR"/>
        </w:rPr>
        <w:br/>
      </w:r>
      <w:r w:rsidR="0012134A" w:rsidRPr="00166A0A">
        <w:rPr>
          <w:sz w:val="18"/>
          <w:szCs w:val="18"/>
          <w:lang w:val="el-GR"/>
        </w:rPr>
        <w:t xml:space="preserve">Μέσω της </w:t>
      </w:r>
      <w:r w:rsidRPr="00166A0A">
        <w:rPr>
          <w:sz w:val="18"/>
          <w:szCs w:val="18"/>
          <w:lang w:val="el-GR"/>
        </w:rPr>
        <w:t>αξιοποίηση</w:t>
      </w:r>
      <w:r w:rsidR="0012134A" w:rsidRPr="00166A0A">
        <w:rPr>
          <w:sz w:val="18"/>
          <w:szCs w:val="18"/>
          <w:lang w:val="el-GR"/>
        </w:rPr>
        <w:t>ς</w:t>
      </w:r>
      <w:r w:rsidRPr="00166A0A">
        <w:rPr>
          <w:sz w:val="18"/>
          <w:szCs w:val="18"/>
          <w:lang w:val="el-GR"/>
        </w:rPr>
        <w:t xml:space="preserve"> προηγμένων </w:t>
      </w:r>
      <w:r w:rsidRPr="00166A0A">
        <w:rPr>
          <w:sz w:val="18"/>
          <w:szCs w:val="18"/>
        </w:rPr>
        <w:t>AI</w:t>
      </w:r>
      <w:r w:rsidRPr="00166A0A">
        <w:rPr>
          <w:sz w:val="18"/>
          <w:szCs w:val="18"/>
          <w:lang w:val="el-GR"/>
        </w:rPr>
        <w:t xml:space="preserve"> μοντέλων </w:t>
      </w:r>
      <w:r w:rsidR="0012134A" w:rsidRPr="00166A0A">
        <w:rPr>
          <w:sz w:val="18"/>
          <w:szCs w:val="18"/>
          <w:lang w:val="el-GR"/>
        </w:rPr>
        <w:t xml:space="preserve">γίνεται δυνατή η </w:t>
      </w:r>
      <w:r w:rsidRPr="00166A0A">
        <w:rPr>
          <w:sz w:val="18"/>
          <w:szCs w:val="18"/>
          <w:lang w:val="el-GR"/>
        </w:rPr>
        <w:t xml:space="preserve">ανάλυση συμπεριφορικών και οικονομικών δεδομένων, </w:t>
      </w:r>
      <w:r w:rsidR="0012134A" w:rsidRPr="00166A0A">
        <w:rPr>
          <w:sz w:val="18"/>
          <w:szCs w:val="18"/>
          <w:lang w:val="el-GR"/>
        </w:rPr>
        <w:t xml:space="preserve">προκειμένου να </w:t>
      </w:r>
      <w:r w:rsidRPr="00166A0A">
        <w:rPr>
          <w:sz w:val="18"/>
          <w:szCs w:val="18"/>
          <w:lang w:val="el-GR"/>
        </w:rPr>
        <w:t>προσφέρο</w:t>
      </w:r>
      <w:r w:rsidR="0012134A" w:rsidRPr="00166A0A">
        <w:rPr>
          <w:sz w:val="18"/>
          <w:szCs w:val="18"/>
          <w:lang w:val="el-GR"/>
        </w:rPr>
        <w:t>υμε</w:t>
      </w:r>
      <w:r w:rsidRPr="00166A0A">
        <w:rPr>
          <w:sz w:val="18"/>
          <w:szCs w:val="18"/>
          <w:lang w:val="el-GR"/>
        </w:rPr>
        <w:t xml:space="preserve"> στοχευμένες και εξατομικευμένες προτάσεις προϊόντων και υπηρεσιών στους πελάτες λιανικής τραπεζικής. Η δυνατότητα πρόβλεψης αναγκών και προληπτικής παροχής λύσεων συντελεί προς μια αποτελεσματικότερη εξυπηρέτηση, ενίσχυση μακροχρόνιων σχέσεων εμπιστοσύνης με τους πελάτες μας και ενδυνάμωση </w:t>
      </w:r>
      <w:r w:rsidR="00D9569E" w:rsidRPr="00166A0A">
        <w:rPr>
          <w:sz w:val="18"/>
          <w:szCs w:val="18"/>
          <w:lang w:val="el-GR"/>
        </w:rPr>
        <w:t xml:space="preserve">της </w:t>
      </w:r>
      <w:r w:rsidRPr="00166A0A">
        <w:rPr>
          <w:sz w:val="18"/>
          <w:szCs w:val="18"/>
          <w:lang w:val="el-GR"/>
        </w:rPr>
        <w:t>πελατοκεντρική</w:t>
      </w:r>
      <w:r w:rsidR="00D9569E" w:rsidRPr="00166A0A">
        <w:rPr>
          <w:sz w:val="18"/>
          <w:szCs w:val="18"/>
          <w:lang w:val="el-GR"/>
        </w:rPr>
        <w:t>ς</w:t>
      </w:r>
      <w:r w:rsidRPr="00166A0A">
        <w:rPr>
          <w:sz w:val="18"/>
          <w:szCs w:val="18"/>
          <w:lang w:val="el-GR"/>
        </w:rPr>
        <w:t xml:space="preserve"> στρατηγική</w:t>
      </w:r>
      <w:r w:rsidR="00D9569E" w:rsidRPr="00166A0A">
        <w:rPr>
          <w:sz w:val="18"/>
          <w:szCs w:val="18"/>
          <w:lang w:val="el-GR"/>
        </w:rPr>
        <w:t>ς</w:t>
      </w:r>
      <w:r w:rsidRPr="00166A0A">
        <w:rPr>
          <w:sz w:val="18"/>
          <w:szCs w:val="18"/>
          <w:lang w:val="el-GR"/>
        </w:rPr>
        <w:t xml:space="preserve"> της Τράπεζάς μας. </w:t>
      </w:r>
    </w:p>
    <w:p w14:paraId="7C95E6F5" w14:textId="47F3928F" w:rsidR="00D9569E" w:rsidRPr="00166A0A" w:rsidRDefault="00D9569E" w:rsidP="00F210B5">
      <w:pPr>
        <w:jc w:val="both"/>
        <w:rPr>
          <w:sz w:val="18"/>
          <w:szCs w:val="18"/>
          <w:lang w:val="el-GR"/>
        </w:rPr>
      </w:pPr>
    </w:p>
    <w:p w14:paraId="6C02BB64" w14:textId="73FCE02B" w:rsidR="00D9569E" w:rsidRPr="00166A0A" w:rsidRDefault="00D9569E" w:rsidP="00D9569E">
      <w:pPr>
        <w:rPr>
          <w:b/>
          <w:bCs/>
          <w:sz w:val="18"/>
          <w:szCs w:val="18"/>
          <w:lang w:val="el-GR"/>
        </w:rPr>
      </w:pPr>
      <w:r w:rsidRPr="00166A0A">
        <w:rPr>
          <w:b/>
          <w:bCs/>
          <w:sz w:val="18"/>
          <w:szCs w:val="18"/>
          <w:lang w:val="el-GR"/>
        </w:rPr>
        <w:t xml:space="preserve">Ανάλυση </w:t>
      </w:r>
      <w:r w:rsidR="0022658B" w:rsidRPr="00166A0A">
        <w:rPr>
          <w:b/>
          <w:bCs/>
          <w:sz w:val="18"/>
          <w:szCs w:val="18"/>
          <w:lang w:val="el-GR"/>
        </w:rPr>
        <w:t xml:space="preserve">σχολίων πελατών </w:t>
      </w:r>
      <w:r w:rsidRPr="00166A0A">
        <w:rPr>
          <w:b/>
          <w:bCs/>
          <w:sz w:val="18"/>
          <w:szCs w:val="18"/>
          <w:lang w:val="el-GR"/>
        </w:rPr>
        <w:t xml:space="preserve">με AI στα ψηφιακά κανάλια – Από τη </w:t>
      </w:r>
      <w:r w:rsidR="0022658B" w:rsidRPr="00166A0A">
        <w:rPr>
          <w:b/>
          <w:bCs/>
          <w:sz w:val="18"/>
          <w:szCs w:val="18"/>
          <w:lang w:val="el-GR"/>
        </w:rPr>
        <w:t>«</w:t>
      </w:r>
      <w:r w:rsidRPr="00166A0A">
        <w:rPr>
          <w:b/>
          <w:bCs/>
          <w:sz w:val="18"/>
          <w:szCs w:val="18"/>
          <w:lang w:val="el-GR"/>
        </w:rPr>
        <w:t>φωνή</w:t>
      </w:r>
      <w:r w:rsidR="0022658B" w:rsidRPr="00166A0A">
        <w:rPr>
          <w:b/>
          <w:bCs/>
          <w:sz w:val="18"/>
          <w:szCs w:val="18"/>
          <w:lang w:val="el-GR"/>
        </w:rPr>
        <w:t>»</w:t>
      </w:r>
      <w:r w:rsidRPr="00166A0A">
        <w:rPr>
          <w:b/>
          <w:bCs/>
          <w:sz w:val="18"/>
          <w:szCs w:val="18"/>
          <w:lang w:val="el-GR"/>
        </w:rPr>
        <w:t xml:space="preserve"> του πελάτη στη συνεχή βελτίωση της εμπειρίας του</w:t>
      </w:r>
    </w:p>
    <w:p w14:paraId="3FDBD31B" w14:textId="123FB87C" w:rsidR="00D9569E" w:rsidRPr="00166A0A" w:rsidRDefault="00D9569E" w:rsidP="00D9569E">
      <w:pPr>
        <w:spacing w:before="240"/>
        <w:jc w:val="both"/>
        <w:rPr>
          <w:sz w:val="18"/>
          <w:szCs w:val="18"/>
          <w:lang w:val="el-GR"/>
        </w:rPr>
      </w:pPr>
      <w:r w:rsidRPr="00166A0A">
        <w:rPr>
          <w:sz w:val="18"/>
          <w:szCs w:val="18"/>
          <w:lang w:val="el-GR"/>
        </w:rPr>
        <w:t xml:space="preserve">Η Τράπεζα Πειραιώς αξιοποιεί την τεχνολογία </w:t>
      </w:r>
      <w:r w:rsidRPr="00166A0A">
        <w:rPr>
          <w:sz w:val="18"/>
          <w:szCs w:val="18"/>
        </w:rPr>
        <w:t>Gen</w:t>
      </w:r>
      <w:r w:rsidRPr="00166A0A">
        <w:rPr>
          <w:sz w:val="18"/>
          <w:szCs w:val="18"/>
          <w:lang w:val="el-GR"/>
        </w:rPr>
        <w:t xml:space="preserve"> </w:t>
      </w:r>
      <w:r w:rsidRPr="00166A0A">
        <w:rPr>
          <w:sz w:val="18"/>
          <w:szCs w:val="18"/>
        </w:rPr>
        <w:t>AI</w:t>
      </w:r>
      <w:r w:rsidRPr="00166A0A">
        <w:rPr>
          <w:sz w:val="18"/>
          <w:szCs w:val="18"/>
          <w:lang w:val="el-GR"/>
        </w:rPr>
        <w:t xml:space="preserve"> για να ενισχύσει την εμπειρία των πελατών της, ολοκληρώνοντας με επιτυχία ένα καινοτόμο έργο αυτοματοποίησης της ανάλυσης σχολίων </w:t>
      </w:r>
      <w:r w:rsidR="00C22BB4" w:rsidRPr="00166A0A">
        <w:rPr>
          <w:sz w:val="18"/>
          <w:szCs w:val="18"/>
          <w:lang w:val="el-GR"/>
        </w:rPr>
        <w:t xml:space="preserve">που βασίζονται στο </w:t>
      </w:r>
      <w:r w:rsidR="00C22BB4" w:rsidRPr="00166A0A">
        <w:rPr>
          <w:sz w:val="18"/>
          <w:szCs w:val="18"/>
        </w:rPr>
        <w:t>Voice</w:t>
      </w:r>
      <w:r w:rsidR="00C22BB4" w:rsidRPr="00166A0A">
        <w:rPr>
          <w:sz w:val="18"/>
          <w:szCs w:val="18"/>
          <w:lang w:val="el-GR"/>
        </w:rPr>
        <w:t xml:space="preserve"> </w:t>
      </w:r>
      <w:r w:rsidR="00C22BB4" w:rsidRPr="00166A0A">
        <w:rPr>
          <w:sz w:val="18"/>
          <w:szCs w:val="18"/>
        </w:rPr>
        <w:t>of</w:t>
      </w:r>
      <w:r w:rsidR="00C22BB4" w:rsidRPr="00166A0A">
        <w:rPr>
          <w:sz w:val="18"/>
          <w:szCs w:val="18"/>
          <w:lang w:val="el-GR"/>
        </w:rPr>
        <w:t xml:space="preserve"> </w:t>
      </w:r>
      <w:r w:rsidR="00C22BB4" w:rsidRPr="00166A0A">
        <w:rPr>
          <w:sz w:val="18"/>
          <w:szCs w:val="18"/>
        </w:rPr>
        <w:t>the</w:t>
      </w:r>
      <w:r w:rsidR="00C22BB4" w:rsidRPr="00166A0A">
        <w:rPr>
          <w:sz w:val="18"/>
          <w:szCs w:val="18"/>
          <w:lang w:val="el-GR"/>
        </w:rPr>
        <w:t xml:space="preserve"> </w:t>
      </w:r>
      <w:r w:rsidR="00C22BB4" w:rsidRPr="00166A0A">
        <w:rPr>
          <w:sz w:val="18"/>
          <w:szCs w:val="18"/>
        </w:rPr>
        <w:t>customer</w:t>
      </w:r>
      <w:r w:rsidR="00C22BB4" w:rsidRPr="00166A0A">
        <w:rPr>
          <w:sz w:val="18"/>
          <w:szCs w:val="18"/>
          <w:lang w:val="el-GR"/>
        </w:rPr>
        <w:t xml:space="preserve"> </w:t>
      </w:r>
      <w:r w:rsidR="00C22BB4" w:rsidRPr="00166A0A">
        <w:rPr>
          <w:sz w:val="18"/>
          <w:szCs w:val="18"/>
        </w:rPr>
        <w:t>survey</w:t>
      </w:r>
      <w:r w:rsidR="00C22BB4" w:rsidRPr="00166A0A">
        <w:rPr>
          <w:sz w:val="18"/>
          <w:szCs w:val="18"/>
          <w:lang w:val="el-GR"/>
        </w:rPr>
        <w:t xml:space="preserve"> και </w:t>
      </w:r>
      <w:r w:rsidR="0012134A" w:rsidRPr="00166A0A">
        <w:rPr>
          <w:sz w:val="18"/>
          <w:szCs w:val="18"/>
          <w:lang w:val="el-GR"/>
        </w:rPr>
        <w:t xml:space="preserve">λαμβάνουν υπόψη τα σχόλια των πελατών στα </w:t>
      </w:r>
      <w:r w:rsidRPr="00166A0A">
        <w:rPr>
          <w:sz w:val="18"/>
          <w:szCs w:val="18"/>
          <w:lang w:val="el-GR"/>
        </w:rPr>
        <w:t>ψηφιακά κανάλια</w:t>
      </w:r>
      <w:r w:rsidR="00C22BB4" w:rsidRPr="00166A0A">
        <w:rPr>
          <w:sz w:val="18"/>
          <w:szCs w:val="18"/>
          <w:lang w:val="el-GR"/>
        </w:rPr>
        <w:t xml:space="preserve">, </w:t>
      </w:r>
      <w:r w:rsidR="0022658B" w:rsidRPr="00166A0A">
        <w:rPr>
          <w:sz w:val="18"/>
          <w:szCs w:val="18"/>
        </w:rPr>
        <w:t>e</w:t>
      </w:r>
      <w:r w:rsidR="0022658B" w:rsidRPr="00166A0A">
        <w:rPr>
          <w:sz w:val="18"/>
          <w:szCs w:val="18"/>
          <w:lang w:val="el-GR"/>
        </w:rPr>
        <w:t>-</w:t>
      </w:r>
      <w:r w:rsidR="0022658B" w:rsidRPr="00166A0A">
        <w:rPr>
          <w:sz w:val="18"/>
          <w:szCs w:val="18"/>
        </w:rPr>
        <w:t>banking</w:t>
      </w:r>
      <w:r w:rsidR="0022658B" w:rsidRPr="00166A0A">
        <w:rPr>
          <w:sz w:val="18"/>
          <w:szCs w:val="18"/>
          <w:lang w:val="el-GR"/>
        </w:rPr>
        <w:t xml:space="preserve"> και</w:t>
      </w:r>
      <w:r w:rsidR="0012134A" w:rsidRPr="00166A0A">
        <w:rPr>
          <w:sz w:val="18"/>
          <w:szCs w:val="18"/>
          <w:lang w:val="el-GR"/>
        </w:rPr>
        <w:t xml:space="preserve"> </w:t>
      </w:r>
      <w:r w:rsidR="0012134A" w:rsidRPr="00166A0A">
        <w:rPr>
          <w:sz w:val="18"/>
          <w:szCs w:val="18"/>
        </w:rPr>
        <w:t>mobile</w:t>
      </w:r>
      <w:r w:rsidR="0012134A" w:rsidRPr="00166A0A">
        <w:rPr>
          <w:sz w:val="18"/>
          <w:szCs w:val="18"/>
          <w:lang w:val="el-GR"/>
        </w:rPr>
        <w:t xml:space="preserve"> </w:t>
      </w:r>
      <w:r w:rsidR="0012134A" w:rsidRPr="00166A0A">
        <w:rPr>
          <w:sz w:val="18"/>
          <w:szCs w:val="18"/>
        </w:rPr>
        <w:t>app</w:t>
      </w:r>
      <w:r w:rsidRPr="00166A0A">
        <w:rPr>
          <w:sz w:val="18"/>
          <w:szCs w:val="18"/>
          <w:lang w:val="el-GR"/>
        </w:rPr>
        <w:t>. Η νέα λύση επιτρέπει τη γρήγορη και ακριβ</w:t>
      </w:r>
      <w:r w:rsidR="0022658B" w:rsidRPr="00166A0A">
        <w:rPr>
          <w:sz w:val="18"/>
          <w:szCs w:val="18"/>
          <w:lang w:val="el-GR"/>
        </w:rPr>
        <w:t>έστερη</w:t>
      </w:r>
      <w:r w:rsidRPr="00166A0A">
        <w:rPr>
          <w:sz w:val="18"/>
          <w:szCs w:val="18"/>
          <w:lang w:val="el-GR"/>
        </w:rPr>
        <w:t xml:space="preserve"> κατανόηση </w:t>
      </w:r>
      <w:r w:rsidR="0022658B" w:rsidRPr="00166A0A">
        <w:rPr>
          <w:sz w:val="18"/>
          <w:szCs w:val="18"/>
          <w:lang w:val="el-GR"/>
        </w:rPr>
        <w:t xml:space="preserve">της πρόθεσης </w:t>
      </w:r>
      <w:r w:rsidRPr="00166A0A">
        <w:rPr>
          <w:sz w:val="18"/>
          <w:szCs w:val="18"/>
          <w:lang w:val="el-GR"/>
        </w:rPr>
        <w:t xml:space="preserve">και των </w:t>
      </w:r>
      <w:r w:rsidR="0012134A" w:rsidRPr="00166A0A">
        <w:rPr>
          <w:sz w:val="18"/>
          <w:szCs w:val="18"/>
          <w:lang w:val="el-GR"/>
        </w:rPr>
        <w:t xml:space="preserve">αναγκών </w:t>
      </w:r>
      <w:r w:rsidRPr="00166A0A">
        <w:rPr>
          <w:sz w:val="18"/>
          <w:szCs w:val="18"/>
          <w:lang w:val="el-GR"/>
        </w:rPr>
        <w:t>των πελατών</w:t>
      </w:r>
      <w:r w:rsidR="0012134A" w:rsidRPr="00166A0A">
        <w:rPr>
          <w:sz w:val="18"/>
          <w:szCs w:val="18"/>
          <w:lang w:val="el-GR"/>
        </w:rPr>
        <w:t xml:space="preserve"> μας</w:t>
      </w:r>
      <w:r w:rsidRPr="00166A0A">
        <w:rPr>
          <w:sz w:val="18"/>
          <w:szCs w:val="18"/>
          <w:lang w:val="el-GR"/>
        </w:rPr>
        <w:t xml:space="preserve">, εντοπίζοντας συχνά προβλήματα </w:t>
      </w:r>
      <w:r w:rsidR="0022658B" w:rsidRPr="00166A0A">
        <w:rPr>
          <w:sz w:val="18"/>
          <w:szCs w:val="18"/>
          <w:lang w:val="el-GR"/>
        </w:rPr>
        <w:t>που αντιμετωπίζουν οι πελάτες</w:t>
      </w:r>
      <w:r w:rsidR="00B32E37">
        <w:rPr>
          <w:rFonts w:asciiTheme="minorHAnsi" w:hAnsiTheme="minorHAnsi"/>
          <w:sz w:val="18"/>
          <w:szCs w:val="18"/>
          <w:lang w:val="el-GR"/>
        </w:rPr>
        <w:t>,</w:t>
      </w:r>
      <w:r w:rsidR="0022658B" w:rsidRPr="00166A0A">
        <w:rPr>
          <w:sz w:val="18"/>
          <w:szCs w:val="18"/>
          <w:lang w:val="el-GR"/>
        </w:rPr>
        <w:t xml:space="preserve"> καθώς </w:t>
      </w:r>
      <w:r w:rsidRPr="00166A0A">
        <w:rPr>
          <w:sz w:val="18"/>
          <w:szCs w:val="18"/>
          <w:lang w:val="el-GR"/>
        </w:rPr>
        <w:t xml:space="preserve">και θεματικές τάσεις. </w:t>
      </w:r>
    </w:p>
    <w:p w14:paraId="1129B5A3" w14:textId="77777777" w:rsidR="00D9569E" w:rsidRPr="00617618" w:rsidRDefault="00D9569E" w:rsidP="00617618">
      <w:pPr>
        <w:jc w:val="both"/>
        <w:rPr>
          <w:sz w:val="18"/>
          <w:szCs w:val="18"/>
          <w:lang w:val="el-GR"/>
        </w:rPr>
      </w:pPr>
    </w:p>
    <w:p w14:paraId="42E45733" w14:textId="77777777" w:rsidR="005B3447" w:rsidRDefault="005B3447">
      <w:pPr>
        <w:widowControl/>
        <w:spacing w:after="160" w:line="259" w:lineRule="auto"/>
        <w:rPr>
          <w:b/>
          <w:bCs/>
          <w:sz w:val="18"/>
          <w:szCs w:val="18"/>
          <w:lang w:val="el-GR"/>
        </w:rPr>
      </w:pPr>
      <w:r>
        <w:rPr>
          <w:b/>
          <w:bCs/>
          <w:sz w:val="18"/>
          <w:szCs w:val="18"/>
          <w:lang w:val="el-GR"/>
        </w:rPr>
        <w:br w:type="page"/>
      </w:r>
    </w:p>
    <w:p w14:paraId="00538AD9" w14:textId="3A5CB5BF" w:rsidR="005B3447" w:rsidRDefault="005B3447" w:rsidP="0042124F">
      <w:pPr>
        <w:rPr>
          <w:rFonts w:asciiTheme="minorHAnsi" w:hAnsiTheme="minorHAnsi"/>
          <w:b/>
          <w:bCs/>
          <w:sz w:val="18"/>
          <w:szCs w:val="18"/>
          <w:lang w:val="el-GR"/>
        </w:rPr>
      </w:pPr>
    </w:p>
    <w:p w14:paraId="48A3E588" w14:textId="11AD668B" w:rsidR="005B3447" w:rsidRPr="00791D80" w:rsidRDefault="005B3447" w:rsidP="005B3447">
      <w:pPr>
        <w:pStyle w:val="01PFHTitle"/>
        <w:widowControl/>
        <w:autoSpaceDE w:val="0"/>
        <w:autoSpaceDN w:val="0"/>
        <w:adjustRightInd w:val="0"/>
        <w:outlineLvl w:val="0"/>
        <w:rPr>
          <w:rFonts w:asciiTheme="minorHAnsi" w:hAnsiTheme="minorHAnsi"/>
          <w:sz w:val="52"/>
          <w:lang w:val="el-GR"/>
        </w:rPr>
      </w:pPr>
      <w:r w:rsidRPr="00325435">
        <w:rPr>
          <w:sz w:val="52"/>
          <w:lang w:val="el-GR"/>
        </w:rPr>
        <w:t>Επιχειρηματικές</w:t>
      </w:r>
      <w:r w:rsidRPr="00791D80">
        <w:rPr>
          <w:sz w:val="52"/>
          <w:lang w:val="el-GR"/>
        </w:rPr>
        <w:t xml:space="preserve"> </w:t>
      </w:r>
      <w:r w:rsidRPr="00325435">
        <w:rPr>
          <w:sz w:val="52"/>
          <w:lang w:val="el-GR"/>
        </w:rPr>
        <w:t>εξελίξεις</w:t>
      </w:r>
      <w:r w:rsidRPr="00791D80">
        <w:rPr>
          <w:sz w:val="52"/>
          <w:lang w:val="el-GR"/>
        </w:rPr>
        <w:t xml:space="preserve"> </w:t>
      </w:r>
      <w:r w:rsidRPr="00325435">
        <w:rPr>
          <w:sz w:val="52"/>
          <w:lang w:val="el-GR"/>
        </w:rPr>
        <w:t>Ομίλου</w:t>
      </w:r>
    </w:p>
    <w:p w14:paraId="15A2B6A0" w14:textId="3A5482C2" w:rsidR="005B3447" w:rsidRDefault="005B3447" w:rsidP="0042124F">
      <w:pPr>
        <w:rPr>
          <w:rFonts w:asciiTheme="minorHAnsi" w:hAnsiTheme="minorHAnsi"/>
          <w:b/>
          <w:bCs/>
          <w:sz w:val="18"/>
          <w:szCs w:val="18"/>
          <w:lang w:val="el-GR"/>
        </w:rPr>
      </w:pPr>
    </w:p>
    <w:p w14:paraId="51B0B431" w14:textId="37A879B9" w:rsidR="005B3447" w:rsidRDefault="00DC4C61" w:rsidP="0042124F">
      <w:pPr>
        <w:rPr>
          <w:rFonts w:asciiTheme="minorHAnsi" w:hAnsiTheme="minorHAnsi"/>
          <w:b/>
          <w:bCs/>
          <w:sz w:val="18"/>
          <w:szCs w:val="18"/>
          <w:lang w:val="el-GR"/>
        </w:rPr>
      </w:pPr>
      <w:r w:rsidRPr="00FB01CC">
        <w:rPr>
          <w:rFonts w:ascii="Piraeus Open Serif" w:hAnsi="Piraeus Open Serif"/>
          <w:b/>
          <w:bCs/>
          <w:noProof/>
          <w:lang w:val="el-GR"/>
        </w:rPr>
        <w:drawing>
          <wp:anchor distT="0" distB="0" distL="114300" distR="114300" simplePos="0" relativeHeight="251789312" behindDoc="0" locked="0" layoutInCell="1" allowOverlap="1" wp14:anchorId="4F20ECBC" wp14:editId="76D64F0C">
            <wp:simplePos x="0" y="0"/>
            <wp:positionH relativeFrom="column">
              <wp:posOffset>2801620</wp:posOffset>
            </wp:positionH>
            <wp:positionV relativeFrom="paragraph">
              <wp:posOffset>120650</wp:posOffset>
            </wp:positionV>
            <wp:extent cx="2239645" cy="1280160"/>
            <wp:effectExtent l="0" t="0" r="8255" b="0"/>
            <wp:wrapSquare wrapText="bothSides"/>
            <wp:docPr id="374286543" name="Picture 6" descr="A person walking with c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86543" name="Picture 6" descr="A person walking with cow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9645" cy="1280160"/>
                    </a:xfrm>
                    <a:prstGeom prst="rect">
                      <a:avLst/>
                    </a:prstGeom>
                    <a:noFill/>
                    <a:ln>
                      <a:noFill/>
                    </a:ln>
                  </pic:spPr>
                </pic:pic>
              </a:graphicData>
            </a:graphic>
          </wp:anchor>
        </w:drawing>
      </w:r>
      <w:r w:rsidRPr="00FB01CC">
        <w:rPr>
          <w:rFonts w:ascii="Times New Roman" w:eastAsia="Times New Roman" w:hAnsi="Times New Roman" w:cs="Times New Roman"/>
          <w:noProof/>
          <w:color w:val="auto"/>
          <w:szCs w:val="24"/>
          <w:lang w:val="el-GR" w:eastAsia="el-GR"/>
        </w:rPr>
        <w:drawing>
          <wp:anchor distT="0" distB="0" distL="114300" distR="114300" simplePos="0" relativeHeight="251788288" behindDoc="0" locked="0" layoutInCell="1" allowOverlap="1" wp14:anchorId="7AC20331" wp14:editId="3265CB2E">
            <wp:simplePos x="0" y="0"/>
            <wp:positionH relativeFrom="column">
              <wp:posOffset>31001</wp:posOffset>
            </wp:positionH>
            <wp:positionV relativeFrom="paragraph">
              <wp:posOffset>120650</wp:posOffset>
            </wp:positionV>
            <wp:extent cx="2239010" cy="1280160"/>
            <wp:effectExtent l="0" t="0" r="8890" b="0"/>
            <wp:wrapSquare wrapText="bothSides"/>
            <wp:docPr id="522540450" name="Picture 522540450" descr="A group of me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40450" name="Picture 522540450" descr="A group of men standing in a field&#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9010" cy="1280160"/>
                    </a:xfrm>
                    <a:prstGeom prst="rect">
                      <a:avLst/>
                    </a:prstGeom>
                    <a:noFill/>
                    <a:ln>
                      <a:noFill/>
                    </a:ln>
                  </pic:spPr>
                </pic:pic>
              </a:graphicData>
            </a:graphic>
          </wp:anchor>
        </w:drawing>
      </w:r>
    </w:p>
    <w:p w14:paraId="7352AEFF" w14:textId="3D3F788A" w:rsidR="00DC4C61" w:rsidRDefault="00DC4C61" w:rsidP="0042124F">
      <w:pPr>
        <w:rPr>
          <w:rFonts w:asciiTheme="minorHAnsi" w:hAnsiTheme="minorHAnsi"/>
          <w:b/>
          <w:bCs/>
          <w:sz w:val="18"/>
          <w:szCs w:val="18"/>
          <w:lang w:val="el-GR"/>
        </w:rPr>
      </w:pPr>
    </w:p>
    <w:p w14:paraId="7D941837" w14:textId="679FCECD" w:rsidR="00DC4C61" w:rsidRDefault="00DC4C61" w:rsidP="0042124F">
      <w:pPr>
        <w:rPr>
          <w:rFonts w:asciiTheme="minorHAnsi" w:hAnsiTheme="minorHAnsi"/>
          <w:b/>
          <w:bCs/>
          <w:sz w:val="18"/>
          <w:szCs w:val="18"/>
          <w:lang w:val="el-GR"/>
        </w:rPr>
      </w:pPr>
    </w:p>
    <w:p w14:paraId="3A51FCC5" w14:textId="288511DD" w:rsidR="00DC4C61" w:rsidRDefault="00DC4C61" w:rsidP="0042124F">
      <w:pPr>
        <w:rPr>
          <w:rFonts w:asciiTheme="minorHAnsi" w:hAnsiTheme="minorHAnsi"/>
          <w:b/>
          <w:bCs/>
          <w:sz w:val="18"/>
          <w:szCs w:val="18"/>
          <w:lang w:val="el-GR"/>
        </w:rPr>
      </w:pPr>
    </w:p>
    <w:p w14:paraId="173F9AE4" w14:textId="77777777" w:rsidR="00DC4C61" w:rsidRDefault="00DC4C61" w:rsidP="0042124F">
      <w:pPr>
        <w:rPr>
          <w:rFonts w:asciiTheme="minorHAnsi" w:hAnsiTheme="minorHAnsi"/>
          <w:b/>
          <w:bCs/>
          <w:sz w:val="18"/>
          <w:szCs w:val="18"/>
          <w:lang w:val="el-GR"/>
        </w:rPr>
      </w:pPr>
    </w:p>
    <w:p w14:paraId="0B7B9499" w14:textId="6202441A" w:rsidR="00DC4C61" w:rsidRDefault="00DC4C61" w:rsidP="0042124F">
      <w:pPr>
        <w:rPr>
          <w:rFonts w:asciiTheme="minorHAnsi" w:hAnsiTheme="minorHAnsi"/>
          <w:b/>
          <w:bCs/>
          <w:sz w:val="18"/>
          <w:szCs w:val="18"/>
          <w:lang w:val="el-GR"/>
        </w:rPr>
      </w:pPr>
    </w:p>
    <w:p w14:paraId="6CAE40E5" w14:textId="505D70EF" w:rsidR="00DC4C61" w:rsidRDefault="00DC4C61" w:rsidP="0042124F">
      <w:pPr>
        <w:rPr>
          <w:rFonts w:asciiTheme="minorHAnsi" w:hAnsiTheme="minorHAnsi"/>
          <w:b/>
          <w:bCs/>
          <w:sz w:val="18"/>
          <w:szCs w:val="18"/>
          <w:lang w:val="el-GR"/>
        </w:rPr>
      </w:pPr>
    </w:p>
    <w:p w14:paraId="398856DA" w14:textId="77777777" w:rsidR="00DC4C61" w:rsidRDefault="00DC4C61" w:rsidP="0042124F">
      <w:pPr>
        <w:rPr>
          <w:rFonts w:asciiTheme="minorHAnsi" w:hAnsiTheme="minorHAnsi"/>
          <w:b/>
          <w:bCs/>
          <w:sz w:val="18"/>
          <w:szCs w:val="18"/>
          <w:lang w:val="el-GR"/>
        </w:rPr>
      </w:pPr>
    </w:p>
    <w:p w14:paraId="11433B88" w14:textId="77777777" w:rsidR="00DC4C61" w:rsidRDefault="00DC4C61" w:rsidP="0042124F">
      <w:pPr>
        <w:rPr>
          <w:rFonts w:asciiTheme="minorHAnsi" w:hAnsiTheme="minorHAnsi"/>
          <w:b/>
          <w:bCs/>
          <w:sz w:val="18"/>
          <w:szCs w:val="18"/>
          <w:lang w:val="el-GR"/>
        </w:rPr>
      </w:pPr>
    </w:p>
    <w:p w14:paraId="18127DC8" w14:textId="77777777" w:rsidR="00DC4C61" w:rsidRDefault="00DC4C61" w:rsidP="0042124F">
      <w:pPr>
        <w:rPr>
          <w:rFonts w:asciiTheme="minorHAnsi" w:hAnsiTheme="minorHAnsi"/>
          <w:b/>
          <w:bCs/>
          <w:sz w:val="18"/>
          <w:szCs w:val="18"/>
          <w:lang w:val="el-GR"/>
        </w:rPr>
      </w:pPr>
    </w:p>
    <w:p w14:paraId="1E88AF4B" w14:textId="77777777" w:rsidR="00DC4C61" w:rsidRDefault="00DC4C61" w:rsidP="0042124F">
      <w:pPr>
        <w:rPr>
          <w:rFonts w:asciiTheme="minorHAnsi" w:hAnsiTheme="minorHAnsi"/>
          <w:b/>
          <w:bCs/>
          <w:sz w:val="18"/>
          <w:szCs w:val="18"/>
          <w:lang w:val="el-GR"/>
        </w:rPr>
      </w:pPr>
    </w:p>
    <w:p w14:paraId="770FDE92" w14:textId="77777777" w:rsidR="00DC4C61" w:rsidRDefault="00DC4C61" w:rsidP="0042124F">
      <w:pPr>
        <w:rPr>
          <w:rFonts w:asciiTheme="minorHAnsi" w:hAnsiTheme="minorHAnsi"/>
          <w:b/>
          <w:bCs/>
          <w:sz w:val="18"/>
          <w:szCs w:val="18"/>
          <w:lang w:val="el-GR"/>
        </w:rPr>
      </w:pPr>
    </w:p>
    <w:p w14:paraId="6AD02CFA" w14:textId="5395EFED" w:rsidR="0042124F" w:rsidRPr="00166A0A" w:rsidRDefault="00CF2CCD" w:rsidP="0042124F">
      <w:pPr>
        <w:rPr>
          <w:b/>
          <w:bCs/>
          <w:sz w:val="18"/>
          <w:szCs w:val="18"/>
          <w:lang w:val="el-GR"/>
        </w:rPr>
      </w:pPr>
      <w:r w:rsidRPr="00166A0A">
        <w:rPr>
          <w:b/>
          <w:bCs/>
          <w:sz w:val="18"/>
          <w:szCs w:val="18"/>
          <w:lang w:val="el-GR"/>
        </w:rPr>
        <w:t xml:space="preserve">Agri </w:t>
      </w:r>
      <w:r w:rsidR="0042124F" w:rsidRPr="00166A0A">
        <w:rPr>
          <w:b/>
          <w:bCs/>
          <w:sz w:val="18"/>
          <w:szCs w:val="18"/>
          <w:lang w:val="el-GR"/>
        </w:rPr>
        <w:t xml:space="preserve">e-loan: Χρηματοδότηση </w:t>
      </w:r>
      <w:r w:rsidRPr="00166A0A">
        <w:rPr>
          <w:b/>
          <w:bCs/>
          <w:sz w:val="18"/>
          <w:szCs w:val="18"/>
          <w:lang w:val="el-GR"/>
        </w:rPr>
        <w:t xml:space="preserve">αγροτών μέσω </w:t>
      </w:r>
      <w:r w:rsidRPr="00166A0A">
        <w:rPr>
          <w:b/>
          <w:bCs/>
          <w:sz w:val="18"/>
          <w:szCs w:val="18"/>
        </w:rPr>
        <w:t>e</w:t>
      </w:r>
      <w:r w:rsidRPr="00166A0A">
        <w:rPr>
          <w:b/>
          <w:bCs/>
          <w:sz w:val="18"/>
          <w:szCs w:val="18"/>
          <w:lang w:val="el-GR"/>
        </w:rPr>
        <w:t>-banking</w:t>
      </w:r>
      <w:r w:rsidR="00616EF7" w:rsidRPr="00166A0A">
        <w:rPr>
          <w:b/>
          <w:bCs/>
          <w:sz w:val="18"/>
          <w:szCs w:val="18"/>
          <w:lang w:val="el-GR"/>
        </w:rPr>
        <w:t xml:space="preserve"> από την Πειραιώς</w:t>
      </w:r>
    </w:p>
    <w:p w14:paraId="4F5A66CF" w14:textId="159AE972" w:rsidR="0042124F" w:rsidRPr="00166A0A" w:rsidRDefault="00CF2CCD" w:rsidP="0042124F">
      <w:pPr>
        <w:spacing w:before="240"/>
        <w:jc w:val="both"/>
        <w:rPr>
          <w:sz w:val="18"/>
          <w:szCs w:val="18"/>
          <w:lang w:val="el-GR"/>
        </w:rPr>
      </w:pPr>
      <w:r w:rsidRPr="00166A0A">
        <w:rPr>
          <w:sz w:val="18"/>
          <w:szCs w:val="18"/>
          <w:lang w:val="el-GR"/>
        </w:rPr>
        <w:t xml:space="preserve">Ως </w:t>
      </w:r>
      <w:r w:rsidR="0042124F" w:rsidRPr="00166A0A">
        <w:rPr>
          <w:sz w:val="18"/>
          <w:szCs w:val="18"/>
          <w:lang w:val="el-GR"/>
        </w:rPr>
        <w:t xml:space="preserve">η </w:t>
      </w:r>
      <w:r w:rsidRPr="00166A0A">
        <w:rPr>
          <w:sz w:val="18"/>
          <w:szCs w:val="18"/>
          <w:lang w:val="el-GR"/>
        </w:rPr>
        <w:t xml:space="preserve">κύρια </w:t>
      </w:r>
      <w:r w:rsidR="0042124F" w:rsidRPr="00166A0A">
        <w:rPr>
          <w:sz w:val="18"/>
          <w:szCs w:val="18"/>
          <w:lang w:val="el-GR"/>
        </w:rPr>
        <w:t xml:space="preserve">Τράπεζα </w:t>
      </w:r>
      <w:r w:rsidRPr="00166A0A">
        <w:rPr>
          <w:sz w:val="18"/>
          <w:szCs w:val="18"/>
          <w:lang w:val="el-GR"/>
        </w:rPr>
        <w:t xml:space="preserve">αγροτών στην Ελλάδα, η Πειραιώς </w:t>
      </w:r>
      <w:r w:rsidR="0042124F" w:rsidRPr="00166A0A">
        <w:rPr>
          <w:sz w:val="18"/>
          <w:szCs w:val="18"/>
          <w:lang w:val="el-GR"/>
        </w:rPr>
        <w:t>λάνσαρε το “Piraeus agri e-loan”, ένα νέο προϊόν</w:t>
      </w:r>
      <w:r w:rsidRPr="00166A0A">
        <w:rPr>
          <w:sz w:val="18"/>
          <w:szCs w:val="18"/>
          <w:lang w:val="el-GR"/>
        </w:rPr>
        <w:t xml:space="preserve"> ψηφιακής</w:t>
      </w:r>
      <w:r w:rsidR="0042124F" w:rsidRPr="00166A0A">
        <w:rPr>
          <w:sz w:val="18"/>
          <w:szCs w:val="18"/>
          <w:lang w:val="el-GR"/>
        </w:rPr>
        <w:t>, γρήγορη</w:t>
      </w:r>
      <w:r w:rsidRPr="00166A0A">
        <w:rPr>
          <w:sz w:val="18"/>
          <w:szCs w:val="18"/>
          <w:lang w:val="el-GR"/>
        </w:rPr>
        <w:t>ς</w:t>
      </w:r>
      <w:r w:rsidR="0042124F" w:rsidRPr="00166A0A">
        <w:rPr>
          <w:sz w:val="18"/>
          <w:szCs w:val="18"/>
          <w:lang w:val="el-GR"/>
        </w:rPr>
        <w:t xml:space="preserve"> και ασφαλ</w:t>
      </w:r>
      <w:r w:rsidRPr="00166A0A">
        <w:rPr>
          <w:sz w:val="18"/>
          <w:szCs w:val="18"/>
          <w:lang w:val="el-GR"/>
        </w:rPr>
        <w:t>ούς</w:t>
      </w:r>
      <w:r w:rsidR="0042124F" w:rsidRPr="00166A0A">
        <w:rPr>
          <w:sz w:val="18"/>
          <w:szCs w:val="18"/>
          <w:lang w:val="el-GR"/>
        </w:rPr>
        <w:t xml:space="preserve"> αίτηση</w:t>
      </w:r>
      <w:r w:rsidRPr="00166A0A">
        <w:rPr>
          <w:sz w:val="18"/>
          <w:szCs w:val="18"/>
          <w:lang w:val="el-GR"/>
        </w:rPr>
        <w:t>ς</w:t>
      </w:r>
      <w:r w:rsidR="0042124F" w:rsidRPr="00166A0A">
        <w:rPr>
          <w:sz w:val="18"/>
          <w:szCs w:val="18"/>
          <w:lang w:val="el-GR"/>
        </w:rPr>
        <w:t xml:space="preserve"> χρηματοδότησης μέσω του Piraeus </w:t>
      </w:r>
      <w:r w:rsidRPr="00166A0A">
        <w:rPr>
          <w:sz w:val="18"/>
          <w:szCs w:val="18"/>
        </w:rPr>
        <w:t>e</w:t>
      </w:r>
      <w:r w:rsidRPr="00166A0A">
        <w:rPr>
          <w:sz w:val="18"/>
          <w:szCs w:val="18"/>
          <w:lang w:val="el-GR"/>
        </w:rPr>
        <w:t>-</w:t>
      </w:r>
      <w:r w:rsidR="0042124F" w:rsidRPr="00166A0A">
        <w:rPr>
          <w:sz w:val="18"/>
          <w:szCs w:val="18"/>
          <w:lang w:val="el-GR"/>
        </w:rPr>
        <w:t>banking</w:t>
      </w:r>
      <w:r w:rsidR="00616EF7" w:rsidRPr="00166A0A">
        <w:rPr>
          <w:sz w:val="18"/>
          <w:szCs w:val="18"/>
          <w:lang w:val="el-GR"/>
        </w:rPr>
        <w:t>, με στόχο</w:t>
      </w:r>
      <w:r w:rsidRPr="00166A0A">
        <w:rPr>
          <w:sz w:val="18"/>
          <w:szCs w:val="18"/>
          <w:lang w:val="el-GR"/>
        </w:rPr>
        <w:t xml:space="preserve"> </w:t>
      </w:r>
      <w:r w:rsidR="00616EF7" w:rsidRPr="00166A0A">
        <w:rPr>
          <w:sz w:val="18"/>
          <w:szCs w:val="18"/>
          <w:lang w:val="el-GR"/>
        </w:rPr>
        <w:t xml:space="preserve">τη στήριξη </w:t>
      </w:r>
      <w:r w:rsidRPr="00166A0A">
        <w:rPr>
          <w:sz w:val="18"/>
          <w:szCs w:val="18"/>
          <w:lang w:val="el-GR"/>
        </w:rPr>
        <w:t>τη</w:t>
      </w:r>
      <w:r w:rsidR="00616EF7" w:rsidRPr="00166A0A">
        <w:rPr>
          <w:sz w:val="18"/>
          <w:szCs w:val="18"/>
          <w:lang w:val="el-GR"/>
        </w:rPr>
        <w:t>ς</w:t>
      </w:r>
      <w:r w:rsidRPr="00166A0A">
        <w:rPr>
          <w:sz w:val="18"/>
          <w:szCs w:val="18"/>
          <w:lang w:val="el-GR"/>
        </w:rPr>
        <w:t xml:space="preserve"> αγροτική</w:t>
      </w:r>
      <w:r w:rsidR="00616EF7" w:rsidRPr="00166A0A">
        <w:rPr>
          <w:sz w:val="18"/>
          <w:szCs w:val="18"/>
          <w:lang w:val="el-GR"/>
        </w:rPr>
        <w:t>ς</w:t>
      </w:r>
      <w:r w:rsidRPr="00166A0A">
        <w:rPr>
          <w:sz w:val="18"/>
          <w:szCs w:val="18"/>
          <w:lang w:val="el-GR"/>
        </w:rPr>
        <w:t xml:space="preserve"> οικονομία</w:t>
      </w:r>
      <w:r w:rsidR="00616EF7" w:rsidRPr="00166A0A">
        <w:rPr>
          <w:sz w:val="18"/>
          <w:szCs w:val="18"/>
          <w:lang w:val="el-GR"/>
        </w:rPr>
        <w:t>ς</w:t>
      </w:r>
      <w:r w:rsidRPr="00166A0A">
        <w:rPr>
          <w:sz w:val="18"/>
          <w:szCs w:val="18"/>
          <w:lang w:val="el-GR"/>
        </w:rPr>
        <w:t xml:space="preserve"> και </w:t>
      </w:r>
      <w:r w:rsidR="0012134A" w:rsidRPr="00166A0A">
        <w:rPr>
          <w:sz w:val="18"/>
          <w:szCs w:val="18"/>
          <w:lang w:val="el-GR"/>
        </w:rPr>
        <w:t>διεύρυνσης</w:t>
      </w:r>
      <w:r w:rsidRPr="00166A0A">
        <w:rPr>
          <w:sz w:val="18"/>
          <w:szCs w:val="18"/>
          <w:lang w:val="el-GR"/>
        </w:rPr>
        <w:t xml:space="preserve"> τ</w:t>
      </w:r>
      <w:r w:rsidR="00616EF7" w:rsidRPr="00166A0A">
        <w:rPr>
          <w:sz w:val="18"/>
          <w:szCs w:val="18"/>
          <w:lang w:val="el-GR"/>
        </w:rPr>
        <w:t xml:space="preserve">ων </w:t>
      </w:r>
      <w:r w:rsidRPr="00166A0A">
        <w:rPr>
          <w:sz w:val="18"/>
          <w:szCs w:val="18"/>
          <w:lang w:val="el-GR"/>
        </w:rPr>
        <w:t>δυνατ</w:t>
      </w:r>
      <w:r w:rsidR="00616EF7" w:rsidRPr="00166A0A">
        <w:rPr>
          <w:sz w:val="18"/>
          <w:szCs w:val="18"/>
          <w:lang w:val="el-GR"/>
        </w:rPr>
        <w:t>οτήτων</w:t>
      </w:r>
      <w:r w:rsidRPr="00166A0A">
        <w:rPr>
          <w:sz w:val="18"/>
          <w:szCs w:val="18"/>
          <w:lang w:val="el-GR"/>
        </w:rPr>
        <w:t xml:space="preserve"> των ψηφιακών της καναλιών</w:t>
      </w:r>
      <w:r w:rsidR="0042124F" w:rsidRPr="00166A0A">
        <w:rPr>
          <w:sz w:val="18"/>
          <w:szCs w:val="18"/>
          <w:lang w:val="el-GR"/>
        </w:rPr>
        <w:t>. Η λύση απλοποιεί τη διαδικασία</w:t>
      </w:r>
      <w:r w:rsidR="00616EF7" w:rsidRPr="00166A0A">
        <w:rPr>
          <w:sz w:val="18"/>
          <w:szCs w:val="18"/>
          <w:lang w:val="el-GR"/>
        </w:rPr>
        <w:t xml:space="preserve"> αίτησης χορήγησης δανείου</w:t>
      </w:r>
      <w:r w:rsidR="0042124F" w:rsidRPr="00166A0A">
        <w:rPr>
          <w:sz w:val="18"/>
          <w:szCs w:val="18"/>
          <w:lang w:val="el-GR"/>
        </w:rPr>
        <w:t>, εξυπηρετεί πλήρως ψηφιακά τον αγρότη και συμβάλλει στην ενδυνάμωση του πρωτογενούς τομέα</w:t>
      </w:r>
      <w:r w:rsidR="00616EF7" w:rsidRPr="00166A0A">
        <w:rPr>
          <w:sz w:val="18"/>
          <w:szCs w:val="18"/>
          <w:lang w:val="el-GR"/>
        </w:rPr>
        <w:t>,</w:t>
      </w:r>
      <w:r w:rsidR="0042124F" w:rsidRPr="00166A0A">
        <w:rPr>
          <w:sz w:val="18"/>
          <w:szCs w:val="18"/>
          <w:lang w:val="el-GR"/>
        </w:rPr>
        <w:t xml:space="preserve"> με καινοτόμα μέσα.</w:t>
      </w:r>
    </w:p>
    <w:p w14:paraId="6A467D99" w14:textId="358B018F" w:rsidR="00E9239A" w:rsidRPr="00166A0A" w:rsidRDefault="00E9239A" w:rsidP="00E9239A">
      <w:pPr>
        <w:spacing w:before="240"/>
        <w:jc w:val="both"/>
        <w:rPr>
          <w:sz w:val="18"/>
          <w:szCs w:val="18"/>
          <w:lang w:val="el-GR"/>
        </w:rPr>
      </w:pPr>
      <w:r w:rsidRPr="00166A0A">
        <w:rPr>
          <w:b/>
          <w:bCs/>
          <w:sz w:val="18"/>
          <w:szCs w:val="18"/>
          <w:lang w:val="el-GR"/>
        </w:rPr>
        <w:t xml:space="preserve">Πιο γρήγορα, πιο απλά, πιο “πράσινα”: η νέα </w:t>
      </w:r>
      <w:r w:rsidR="00AB2CD9" w:rsidRPr="00166A0A">
        <w:rPr>
          <w:b/>
          <w:bCs/>
          <w:sz w:val="18"/>
          <w:szCs w:val="18"/>
          <w:lang w:val="el-GR"/>
        </w:rPr>
        <w:t xml:space="preserve">αυτοματοποιημένη </w:t>
      </w:r>
      <w:r w:rsidRPr="00166A0A">
        <w:rPr>
          <w:b/>
          <w:bCs/>
          <w:sz w:val="18"/>
          <w:szCs w:val="18"/>
          <w:lang w:val="el-GR"/>
        </w:rPr>
        <w:t xml:space="preserve">εμπειρία </w:t>
      </w:r>
      <w:r w:rsidR="00AB2CD9" w:rsidRPr="00166A0A">
        <w:rPr>
          <w:b/>
          <w:bCs/>
          <w:sz w:val="18"/>
          <w:szCs w:val="18"/>
          <w:lang w:val="el-GR"/>
        </w:rPr>
        <w:t xml:space="preserve">προέγκρισης των δανείων </w:t>
      </w:r>
      <w:r w:rsidR="007F49E9" w:rsidRPr="00166A0A">
        <w:rPr>
          <w:b/>
          <w:bCs/>
          <w:sz w:val="18"/>
          <w:szCs w:val="18"/>
          <w:lang w:val="el-GR"/>
        </w:rPr>
        <w:t>του προγράμματος</w:t>
      </w:r>
      <w:r w:rsidRPr="00166A0A">
        <w:rPr>
          <w:b/>
          <w:bCs/>
          <w:sz w:val="18"/>
          <w:szCs w:val="18"/>
          <w:lang w:val="el-GR"/>
        </w:rPr>
        <w:t xml:space="preserve"> “Εξοικονομώ”</w:t>
      </w:r>
    </w:p>
    <w:p w14:paraId="2D4D5763" w14:textId="08996248" w:rsidR="00E9239A" w:rsidRPr="00166A0A" w:rsidRDefault="00E9239A" w:rsidP="00E9239A">
      <w:pPr>
        <w:spacing w:before="240"/>
        <w:jc w:val="both"/>
        <w:rPr>
          <w:sz w:val="18"/>
          <w:szCs w:val="18"/>
          <w:lang w:val="el-GR"/>
        </w:rPr>
      </w:pPr>
      <w:r w:rsidRPr="00166A0A">
        <w:rPr>
          <w:sz w:val="18"/>
          <w:szCs w:val="18"/>
          <w:lang w:val="el-GR"/>
        </w:rPr>
        <w:t>Η διαδικασία χορήγησης δανείων στο πλαίσιο του προγράμματος “Εξοικονομώ” μετασχηματίσ</w:t>
      </w:r>
      <w:r w:rsidR="00855671" w:rsidRPr="00855671">
        <w:rPr>
          <w:sz w:val="18"/>
          <w:szCs w:val="18"/>
          <w:lang w:val="el-GR"/>
        </w:rPr>
        <w:t>θ</w:t>
      </w:r>
      <w:r w:rsidRPr="00855671">
        <w:rPr>
          <w:sz w:val="18"/>
          <w:szCs w:val="18"/>
          <w:lang w:val="el-GR"/>
        </w:rPr>
        <w:t xml:space="preserve">ηκε με την εισαγωγή αυτοματοποιημένης αξιολόγησης αιτήσεων. Σημαντικό ποσοστό αιτήσεων </w:t>
      </w:r>
      <w:r w:rsidR="00A76A81" w:rsidRPr="00855671">
        <w:rPr>
          <w:sz w:val="18"/>
          <w:szCs w:val="18"/>
          <w:lang w:val="el-GR"/>
        </w:rPr>
        <w:t xml:space="preserve">πλέον </w:t>
      </w:r>
      <w:r w:rsidRPr="00855671">
        <w:rPr>
          <w:sz w:val="18"/>
          <w:szCs w:val="18"/>
          <w:lang w:val="el-GR"/>
        </w:rPr>
        <w:t>προεγκρίνεται άμεσ</w:t>
      </w:r>
      <w:r w:rsidRPr="00166A0A">
        <w:rPr>
          <w:sz w:val="18"/>
          <w:szCs w:val="18"/>
          <w:lang w:val="el-GR"/>
        </w:rPr>
        <w:t xml:space="preserve">α, ενώ η εκταμίευση επιταχύνεται σημαντικά. Η νέα ψηφιακή διαδικασία μειώνει </w:t>
      </w:r>
      <w:r w:rsidR="00855671" w:rsidRPr="00855671">
        <w:rPr>
          <w:sz w:val="18"/>
          <w:szCs w:val="18"/>
          <w:lang w:val="el-GR"/>
        </w:rPr>
        <w:t>αναποτελεσματικές</w:t>
      </w:r>
      <w:r w:rsidR="00855671">
        <w:rPr>
          <w:rFonts w:asciiTheme="minorHAnsi" w:hAnsiTheme="minorHAnsi"/>
          <w:sz w:val="18"/>
          <w:szCs w:val="18"/>
          <w:lang w:val="el-GR"/>
        </w:rPr>
        <w:t xml:space="preserve"> </w:t>
      </w:r>
      <w:r w:rsidRPr="00166A0A">
        <w:rPr>
          <w:sz w:val="18"/>
          <w:szCs w:val="18"/>
          <w:lang w:val="el-GR"/>
        </w:rPr>
        <w:t xml:space="preserve">ενέργειες, βελτιώνει την εμπειρία του πελάτη και ενισχύει την επιχειρησιακή αποδοτικότητα της Τράπεζας. Πρόκειται για </w:t>
      </w:r>
      <w:r w:rsidR="00855671" w:rsidRPr="00855671">
        <w:rPr>
          <w:sz w:val="18"/>
          <w:szCs w:val="18"/>
          <w:lang w:val="el-GR"/>
        </w:rPr>
        <w:t>μια</w:t>
      </w:r>
      <w:r w:rsidRPr="00166A0A">
        <w:rPr>
          <w:sz w:val="18"/>
          <w:szCs w:val="18"/>
          <w:lang w:val="el-GR"/>
        </w:rPr>
        <w:t xml:space="preserve"> πρωτοβουλία που ευθυγραμμίζεται με τη στρατηγική στήριξης της πράσινης οικονομίας, αλλά και με τη συνολική στόχευση για end-to-end ψηφιακές εμπειρίες.</w:t>
      </w:r>
    </w:p>
    <w:p w14:paraId="06CF626D" w14:textId="13C53B28" w:rsidR="006E502F" w:rsidRPr="00DD7280" w:rsidRDefault="00DD2D9E" w:rsidP="006E502F">
      <w:pPr>
        <w:spacing w:before="320" w:after="240"/>
        <w:rPr>
          <w:rFonts w:ascii="Piraeus Open Serif" w:hAnsi="Piraeus Open Serif"/>
          <w:b/>
          <w:bCs/>
          <w:sz w:val="32"/>
          <w:lang w:val="el-GR"/>
        </w:rPr>
      </w:pPr>
      <w:r w:rsidRPr="00617618">
        <w:rPr>
          <w:rFonts w:ascii="Piraeus Open Serif" w:hAnsi="Piraeus Open Serif"/>
          <w:b/>
          <w:bCs/>
          <w:sz w:val="32"/>
          <w:lang w:val="el-GR"/>
        </w:rPr>
        <w:t>Η Πειραιώς λανσάρει</w:t>
      </w:r>
      <w:r w:rsidR="006E502F" w:rsidRPr="00617618">
        <w:rPr>
          <w:rFonts w:ascii="Piraeus Open Serif" w:hAnsi="Piraeus Open Serif"/>
          <w:b/>
          <w:bCs/>
          <w:sz w:val="32"/>
          <w:lang w:val="el-GR"/>
        </w:rPr>
        <w:t xml:space="preserve"> το </w:t>
      </w:r>
      <w:r w:rsidR="006E502F" w:rsidRPr="00502110">
        <w:rPr>
          <w:rFonts w:ascii="Piraeus Open Serif" w:hAnsi="Piraeus Open Serif"/>
          <w:b/>
          <w:bCs/>
          <w:sz w:val="32"/>
          <w:lang w:val="el-GR"/>
        </w:rPr>
        <w:t>«1 Fund»</w:t>
      </w:r>
      <w:r w:rsidR="006E502F" w:rsidRPr="00617618">
        <w:rPr>
          <w:rFonts w:ascii="Piraeus Open Serif" w:hAnsi="Piraeus Open Serif"/>
          <w:b/>
          <w:bCs/>
          <w:sz w:val="32"/>
          <w:lang w:val="el-GR"/>
        </w:rPr>
        <w:t xml:space="preserve">, </w:t>
      </w:r>
      <w:r w:rsidR="006E502F" w:rsidRPr="00502110">
        <w:rPr>
          <w:rFonts w:ascii="Piraeus Open Serif" w:hAnsi="Piraeus Open Serif"/>
          <w:b/>
          <w:bCs/>
          <w:sz w:val="32"/>
          <w:lang w:val="el-GR"/>
        </w:rPr>
        <w:t>ένα καινοτόμο καταθετικό/επενδυτικό προϊόν για νέους</w:t>
      </w:r>
    </w:p>
    <w:p w14:paraId="4EEF7B9C" w14:textId="564F23C2" w:rsidR="00F97DE7" w:rsidRPr="00166A0A" w:rsidRDefault="00DD2D9E" w:rsidP="00617618">
      <w:pPr>
        <w:spacing w:before="320" w:after="240"/>
        <w:jc w:val="both"/>
        <w:rPr>
          <w:kern w:val="2"/>
          <w:sz w:val="12"/>
          <w:szCs w:val="12"/>
          <w:lang w:val="el-GR" w:bidi="he-IL"/>
          <w14:ligatures w14:val="standardContextual"/>
        </w:rPr>
      </w:pPr>
      <w:r w:rsidRPr="00166A0A">
        <w:rPr>
          <w:kern w:val="2"/>
          <w:sz w:val="18"/>
          <w:szCs w:val="18"/>
          <w:lang w:val="el-GR" w:bidi="he-IL"/>
          <w14:ligatures w14:val="standardContextual"/>
        </w:rPr>
        <w:t xml:space="preserve">Το 1 </w:t>
      </w:r>
      <w:r w:rsidRPr="00166A0A">
        <w:rPr>
          <w:kern w:val="2"/>
          <w:sz w:val="18"/>
          <w:szCs w:val="18"/>
          <w:lang w:bidi="he-IL"/>
          <w14:ligatures w14:val="standardContextual"/>
        </w:rPr>
        <w:t>Fund</w:t>
      </w:r>
      <w:r w:rsidRPr="00166A0A">
        <w:rPr>
          <w:kern w:val="2"/>
          <w:sz w:val="18"/>
          <w:szCs w:val="18"/>
          <w:lang w:val="el-GR" w:bidi="he-IL"/>
          <w14:ligatures w14:val="standardContextual"/>
        </w:rPr>
        <w:t xml:space="preserve"> είναι το καινοτόμο καταθετικό/επενδυτικό προϊόν, σχεδιασμένο από την Πειραιώς για νέους 18-30 ετών, στοχεύοντας στη χρηματοοικονομική εκπαίδευση της νέας γενιάς και στην παροχή εργαλείων προκειμένου να επενδύσουν στο μέλλον τους. Με το 1 </w:t>
      </w:r>
      <w:r w:rsidRPr="00166A0A">
        <w:rPr>
          <w:kern w:val="2"/>
          <w:sz w:val="18"/>
          <w:szCs w:val="18"/>
          <w:lang w:bidi="he-IL"/>
          <w14:ligatures w14:val="standardContextual"/>
        </w:rPr>
        <w:t>Fund</w:t>
      </w:r>
      <w:r w:rsidRPr="00166A0A">
        <w:rPr>
          <w:kern w:val="2"/>
          <w:sz w:val="18"/>
          <w:szCs w:val="18"/>
          <w:lang w:val="el-GR" w:bidi="he-IL"/>
          <w14:ligatures w14:val="standardContextual"/>
        </w:rPr>
        <w:t xml:space="preserve">, οι </w:t>
      </w:r>
      <w:r w:rsidR="0071395B" w:rsidRPr="00166A0A">
        <w:rPr>
          <w:kern w:val="2"/>
          <w:sz w:val="18"/>
          <w:szCs w:val="18"/>
          <w:lang w:val="el-GR" w:bidi="he-IL"/>
          <w14:ligatures w14:val="standardContextual"/>
        </w:rPr>
        <w:t xml:space="preserve">πελάτες </w:t>
      </w:r>
      <w:r w:rsidRPr="00166A0A">
        <w:rPr>
          <w:kern w:val="2"/>
          <w:sz w:val="18"/>
          <w:szCs w:val="18"/>
          <w:lang w:val="el-GR" w:bidi="he-IL"/>
          <w14:ligatures w14:val="standardContextual"/>
        </w:rPr>
        <w:t xml:space="preserve">μπορούν να ξεκινήσουν να επενδύουν από μόλις €20 μηνιαίως, με τη δυνατότητα επιπλέον έκτακτων συνεισφορών </w:t>
      </w:r>
      <w:r w:rsidR="0071395B" w:rsidRPr="00166A0A">
        <w:rPr>
          <w:kern w:val="2"/>
          <w:sz w:val="18"/>
          <w:szCs w:val="18"/>
          <w:lang w:val="el-GR" w:bidi="he-IL"/>
          <w14:ligatures w14:val="standardContextual"/>
        </w:rPr>
        <w:t xml:space="preserve">σε αμοιβαίο κεφάλαιο κύκλου ζωής, </w:t>
      </w:r>
      <w:r w:rsidRPr="00166A0A">
        <w:rPr>
          <w:kern w:val="2"/>
          <w:sz w:val="18"/>
          <w:szCs w:val="18"/>
          <w:lang w:val="el-GR" w:bidi="he-IL"/>
          <w14:ligatures w14:val="standardContextual"/>
        </w:rPr>
        <w:t xml:space="preserve">και με επιτόκιο 3% στον καταθετικό λογαριασμό </w:t>
      </w:r>
      <w:r w:rsidR="0071395B" w:rsidRPr="00166A0A">
        <w:rPr>
          <w:kern w:val="2"/>
          <w:sz w:val="18"/>
          <w:szCs w:val="18"/>
          <w:lang w:val="el-GR" w:bidi="he-IL"/>
          <w14:ligatures w14:val="standardContextual"/>
        </w:rPr>
        <w:t xml:space="preserve">για υπόλοιπα ως €5χιλ. </w:t>
      </w:r>
      <w:r w:rsidRPr="00166A0A">
        <w:rPr>
          <w:kern w:val="2"/>
          <w:sz w:val="18"/>
          <w:szCs w:val="18"/>
          <w:lang w:val="el-GR" w:bidi="he-IL"/>
          <w14:ligatures w14:val="standardContextual"/>
        </w:rPr>
        <w:t xml:space="preserve">για τα πρώτα 10 χρόνια, </w:t>
      </w:r>
      <w:r w:rsidR="0071395B" w:rsidRPr="00166A0A">
        <w:rPr>
          <w:kern w:val="2"/>
          <w:sz w:val="18"/>
          <w:szCs w:val="18"/>
          <w:lang w:val="el-GR" w:bidi="he-IL"/>
          <w14:ligatures w14:val="standardContextual"/>
        </w:rPr>
        <w:t>με σκοπό την ενθάρρυνση</w:t>
      </w:r>
      <w:r w:rsidRPr="00166A0A">
        <w:rPr>
          <w:kern w:val="2"/>
          <w:sz w:val="18"/>
          <w:szCs w:val="18"/>
          <w:lang w:val="el-GR" w:bidi="he-IL"/>
          <w14:ligatures w14:val="standardContextual"/>
        </w:rPr>
        <w:t xml:space="preserve"> τη συνέπεια</w:t>
      </w:r>
      <w:r w:rsidR="0071395B" w:rsidRPr="00166A0A">
        <w:rPr>
          <w:kern w:val="2"/>
          <w:sz w:val="18"/>
          <w:szCs w:val="18"/>
          <w:lang w:val="el-GR" w:bidi="he-IL"/>
          <w14:ligatures w14:val="standardContextual"/>
        </w:rPr>
        <w:t>ς</w:t>
      </w:r>
      <w:r w:rsidRPr="00166A0A">
        <w:rPr>
          <w:kern w:val="2"/>
          <w:sz w:val="18"/>
          <w:szCs w:val="18"/>
          <w:lang w:val="el-GR" w:bidi="he-IL"/>
          <w14:ligatures w14:val="standardContextual"/>
        </w:rPr>
        <w:t xml:space="preserve"> στις </w:t>
      </w:r>
      <w:r w:rsidR="0071395B" w:rsidRPr="00166A0A">
        <w:rPr>
          <w:kern w:val="2"/>
          <w:sz w:val="18"/>
          <w:szCs w:val="18"/>
          <w:lang w:val="el-GR" w:bidi="he-IL"/>
          <w14:ligatures w14:val="standardContextual"/>
        </w:rPr>
        <w:t xml:space="preserve">μηνιαίες </w:t>
      </w:r>
      <w:r w:rsidRPr="00166A0A">
        <w:rPr>
          <w:kern w:val="2"/>
          <w:sz w:val="18"/>
          <w:szCs w:val="18"/>
          <w:lang w:val="el-GR" w:bidi="he-IL"/>
          <w14:ligatures w14:val="standardContextual"/>
        </w:rPr>
        <w:t xml:space="preserve">συνεισφορές. Με το 1 </w:t>
      </w:r>
      <w:r w:rsidRPr="00166A0A">
        <w:rPr>
          <w:kern w:val="2"/>
          <w:sz w:val="18"/>
          <w:szCs w:val="18"/>
          <w:lang w:bidi="he-IL"/>
          <w14:ligatures w14:val="standardContextual"/>
        </w:rPr>
        <w:t>Fund</w:t>
      </w:r>
      <w:r w:rsidRPr="00166A0A">
        <w:rPr>
          <w:kern w:val="2"/>
          <w:sz w:val="18"/>
          <w:szCs w:val="18"/>
          <w:lang w:val="el-GR" w:bidi="he-IL"/>
          <w14:ligatures w14:val="standardContextual"/>
        </w:rPr>
        <w:t>, δεν υπάρχ</w:t>
      </w:r>
      <w:r w:rsidR="00363F89" w:rsidRPr="00166A0A">
        <w:rPr>
          <w:kern w:val="2"/>
          <w:sz w:val="18"/>
          <w:szCs w:val="18"/>
          <w:lang w:val="el-GR" w:bidi="he-IL"/>
          <w14:ligatures w14:val="standardContextual"/>
        </w:rPr>
        <w:t>ουν χρονικές</w:t>
      </w:r>
      <w:r w:rsidRPr="00166A0A">
        <w:rPr>
          <w:kern w:val="2"/>
          <w:sz w:val="18"/>
          <w:szCs w:val="18"/>
          <w:lang w:val="el-GR" w:bidi="he-IL"/>
          <w14:ligatures w14:val="standardContextual"/>
        </w:rPr>
        <w:t xml:space="preserve"> δ</w:t>
      </w:r>
      <w:r w:rsidR="00363F89" w:rsidRPr="00166A0A">
        <w:rPr>
          <w:kern w:val="2"/>
          <w:sz w:val="18"/>
          <w:szCs w:val="18"/>
          <w:lang w:val="el-GR" w:bidi="he-IL"/>
          <w14:ligatures w14:val="standardContextual"/>
        </w:rPr>
        <w:t>εσμεύσεις ή προμήθειες αποχώρησης</w:t>
      </w:r>
      <w:r w:rsidRPr="00166A0A">
        <w:rPr>
          <w:kern w:val="2"/>
          <w:sz w:val="18"/>
          <w:szCs w:val="18"/>
          <w:lang w:val="el-GR" w:bidi="he-IL"/>
          <w14:ligatures w14:val="standardContextual"/>
        </w:rPr>
        <w:t xml:space="preserve">. Το προϊόν είναι διαθέσιμο </w:t>
      </w:r>
      <w:r w:rsidR="00363F89" w:rsidRPr="00166A0A">
        <w:rPr>
          <w:kern w:val="2"/>
          <w:sz w:val="18"/>
          <w:szCs w:val="18"/>
          <w:lang w:val="el-GR" w:bidi="he-IL"/>
          <w14:ligatures w14:val="standardContextual"/>
        </w:rPr>
        <w:t xml:space="preserve">για </w:t>
      </w:r>
      <w:r w:rsidR="00363F89" w:rsidRPr="00166A0A">
        <w:rPr>
          <w:kern w:val="2"/>
          <w:sz w:val="18"/>
          <w:szCs w:val="18"/>
          <w:lang w:bidi="he-IL"/>
          <w14:ligatures w14:val="standardContextual"/>
        </w:rPr>
        <w:t>online</w:t>
      </w:r>
      <w:r w:rsidR="00363F89" w:rsidRPr="00166A0A">
        <w:rPr>
          <w:kern w:val="2"/>
          <w:sz w:val="18"/>
          <w:szCs w:val="18"/>
          <w:lang w:val="el-GR" w:bidi="he-IL"/>
          <w14:ligatures w14:val="standardContextual"/>
        </w:rPr>
        <w:t xml:space="preserve"> αγορά και διαχείριση μέσω του </w:t>
      </w:r>
      <w:r w:rsidRPr="00166A0A">
        <w:rPr>
          <w:kern w:val="2"/>
          <w:sz w:val="18"/>
          <w:szCs w:val="18"/>
          <w:lang w:bidi="he-IL"/>
          <w14:ligatures w14:val="standardContextual"/>
        </w:rPr>
        <w:t>Piraeus</w:t>
      </w:r>
      <w:r w:rsidRPr="00166A0A">
        <w:rPr>
          <w:kern w:val="2"/>
          <w:sz w:val="18"/>
          <w:szCs w:val="18"/>
          <w:lang w:val="el-GR" w:bidi="he-IL"/>
          <w14:ligatures w14:val="standardContextual"/>
        </w:rPr>
        <w:t xml:space="preserve"> </w:t>
      </w:r>
      <w:r w:rsidRPr="00166A0A">
        <w:rPr>
          <w:kern w:val="2"/>
          <w:sz w:val="18"/>
          <w:szCs w:val="18"/>
          <w:lang w:bidi="he-IL"/>
          <w14:ligatures w14:val="standardContextual"/>
        </w:rPr>
        <w:t>app</w:t>
      </w:r>
      <w:r w:rsidR="00363F89" w:rsidRPr="00166A0A">
        <w:rPr>
          <w:kern w:val="2"/>
          <w:sz w:val="18"/>
          <w:szCs w:val="18"/>
          <w:lang w:val="el-GR" w:bidi="he-IL"/>
          <w14:ligatures w14:val="standardContextual"/>
        </w:rPr>
        <w:t xml:space="preserve"> και</w:t>
      </w:r>
      <w:r w:rsidRPr="00166A0A">
        <w:rPr>
          <w:kern w:val="2"/>
          <w:sz w:val="18"/>
          <w:szCs w:val="18"/>
          <w:lang w:val="el-GR" w:bidi="he-IL"/>
          <w14:ligatures w14:val="standardContextual"/>
        </w:rPr>
        <w:t xml:space="preserve"> </w:t>
      </w:r>
      <w:r w:rsidRPr="00166A0A">
        <w:rPr>
          <w:kern w:val="2"/>
          <w:sz w:val="18"/>
          <w:szCs w:val="18"/>
          <w:lang w:bidi="he-IL"/>
          <w14:ligatures w14:val="standardContextual"/>
        </w:rPr>
        <w:t>e</w:t>
      </w:r>
      <w:r w:rsidRPr="00166A0A">
        <w:rPr>
          <w:kern w:val="2"/>
          <w:sz w:val="18"/>
          <w:szCs w:val="18"/>
          <w:lang w:val="el-GR" w:bidi="he-IL"/>
          <w14:ligatures w14:val="standardContextual"/>
        </w:rPr>
        <w:t>-</w:t>
      </w:r>
      <w:r w:rsidRPr="00166A0A">
        <w:rPr>
          <w:kern w:val="2"/>
          <w:sz w:val="18"/>
          <w:szCs w:val="18"/>
          <w:lang w:bidi="he-IL"/>
          <w14:ligatures w14:val="standardContextual"/>
        </w:rPr>
        <w:t>banking</w:t>
      </w:r>
      <w:r w:rsidRPr="00166A0A">
        <w:rPr>
          <w:kern w:val="2"/>
          <w:sz w:val="18"/>
          <w:szCs w:val="18"/>
          <w:lang w:val="el-GR" w:bidi="he-IL"/>
          <w14:ligatures w14:val="standardContextual"/>
        </w:rPr>
        <w:t xml:space="preserve">. </w:t>
      </w:r>
      <w:hyperlink r:id="rId35" w:history="1">
        <w:r w:rsidR="00665364" w:rsidRPr="00166A0A">
          <w:rPr>
            <w:color w:val="0000FF"/>
            <w:sz w:val="18"/>
            <w:szCs w:val="24"/>
            <w:u w:val="single"/>
            <w:lang w:val="el-GR"/>
          </w:rPr>
          <w:t xml:space="preserve">Καταθετικό Επενδυτικό Πρόγραμμα 1 </w:t>
        </w:r>
        <w:r w:rsidR="00665364" w:rsidRPr="00166A0A">
          <w:rPr>
            <w:color w:val="0000FF"/>
            <w:sz w:val="18"/>
            <w:szCs w:val="24"/>
            <w:u w:val="single"/>
          </w:rPr>
          <w:t>Fund</w:t>
        </w:r>
        <w:r w:rsidR="00665364" w:rsidRPr="00166A0A">
          <w:rPr>
            <w:color w:val="0000FF"/>
            <w:sz w:val="18"/>
            <w:szCs w:val="24"/>
            <w:u w:val="single"/>
            <w:lang w:val="el-GR"/>
          </w:rPr>
          <w:t xml:space="preserve"> για Νέους | Τράπεζα Πειραιώς</w:t>
        </w:r>
      </w:hyperlink>
    </w:p>
    <w:p w14:paraId="519AF976" w14:textId="20F46E74" w:rsidR="00F97DE7" w:rsidRPr="00166A0A" w:rsidRDefault="00F97DE7" w:rsidP="00617618">
      <w:pPr>
        <w:spacing w:before="320" w:after="240"/>
        <w:rPr>
          <w:rFonts w:ascii="Piraeus Open Serif" w:hAnsi="Piraeus Open Serif"/>
          <w:b/>
          <w:sz w:val="32"/>
          <w:lang w:val="el-GR"/>
        </w:rPr>
      </w:pPr>
      <w:r w:rsidRPr="00166A0A">
        <w:rPr>
          <w:rFonts w:ascii="Piraeus Open Serif" w:hAnsi="Piraeus Open Serif"/>
          <w:b/>
          <w:bCs/>
          <w:sz w:val="32"/>
          <w:lang w:val="el-GR"/>
        </w:rPr>
        <w:t>Η Πειραιώς χρηματοδοτεί το πρώτο δεξαμενόπλοιο τύπου LR2 στον κόσμο που αξιοποιεί την αιολική ενέργεια, πρωτοστατώντας στη νέα εποχή της βιώσιμης ναυτιλίας</w:t>
      </w:r>
    </w:p>
    <w:p w14:paraId="032E9756" w14:textId="5A0CB433" w:rsidR="00090F77" w:rsidRPr="00897D59" w:rsidRDefault="00A8308F">
      <w:pPr>
        <w:spacing w:before="120" w:after="120" w:line="266" w:lineRule="auto"/>
        <w:jc w:val="both"/>
        <w:rPr>
          <w:kern w:val="2"/>
          <w:sz w:val="18"/>
          <w:szCs w:val="18"/>
          <w:lang w:val="el-GR" w:bidi="he-IL"/>
          <w14:ligatures w14:val="standardContextual"/>
        </w:rPr>
      </w:pPr>
      <w:r w:rsidRPr="00897D59">
        <w:rPr>
          <w:kern w:val="2"/>
          <w:sz w:val="18"/>
          <w:szCs w:val="18"/>
          <w:lang w:val="el-GR" w:bidi="he-IL"/>
          <w14:ligatures w14:val="standardContextual"/>
        </w:rPr>
        <w:t>Τον Ιούνιο 2025, η</w:t>
      </w:r>
      <w:r w:rsidR="00F97DE7" w:rsidRPr="00897D59">
        <w:rPr>
          <w:kern w:val="2"/>
          <w:sz w:val="18"/>
          <w:szCs w:val="18"/>
          <w:lang w:val="el-GR" w:bidi="he-IL"/>
          <w14:ligatures w14:val="standardContextual"/>
        </w:rPr>
        <w:t xml:space="preserve"> Πειραιώς </w:t>
      </w:r>
      <w:r w:rsidRPr="00897D59">
        <w:rPr>
          <w:kern w:val="2"/>
          <w:sz w:val="18"/>
          <w:szCs w:val="18"/>
          <w:lang w:val="el-GR" w:bidi="he-IL"/>
          <w14:ligatures w14:val="standardContextual"/>
        </w:rPr>
        <w:t xml:space="preserve">ανακοίνωσε τη χρηματοδότηση </w:t>
      </w:r>
      <w:r w:rsidR="00F97DE7" w:rsidRPr="00897D59">
        <w:rPr>
          <w:kern w:val="2"/>
          <w:sz w:val="18"/>
          <w:szCs w:val="18"/>
          <w:lang w:val="el-GR" w:bidi="he-IL"/>
          <w14:ligatures w14:val="standardContextual"/>
        </w:rPr>
        <w:t>το</w:t>
      </w:r>
      <w:r w:rsidRPr="00897D59">
        <w:rPr>
          <w:kern w:val="2"/>
          <w:sz w:val="18"/>
          <w:szCs w:val="18"/>
          <w:lang w:val="el-GR" w:bidi="he-IL"/>
          <w14:ligatures w14:val="standardContextual"/>
        </w:rPr>
        <w:t>υ</w:t>
      </w:r>
      <w:r w:rsidR="00F97DE7" w:rsidRPr="00897D59">
        <w:rPr>
          <w:kern w:val="2"/>
          <w:sz w:val="18"/>
          <w:szCs w:val="18"/>
          <w:lang w:val="el-GR" w:bidi="he-IL"/>
          <w14:ligatures w14:val="standardContextual"/>
        </w:rPr>
        <w:t xml:space="preserve"> πρώτο</w:t>
      </w:r>
      <w:r w:rsidRPr="00897D59">
        <w:rPr>
          <w:kern w:val="2"/>
          <w:sz w:val="18"/>
          <w:szCs w:val="18"/>
          <w:lang w:val="el-GR" w:bidi="he-IL"/>
          <w14:ligatures w14:val="standardContextual"/>
        </w:rPr>
        <w:t>υ</w:t>
      </w:r>
      <w:r w:rsidR="00F97DE7" w:rsidRPr="00897D59">
        <w:rPr>
          <w:kern w:val="2"/>
          <w:sz w:val="18"/>
          <w:szCs w:val="18"/>
          <w:lang w:val="el-GR" w:bidi="he-IL"/>
          <w14:ligatures w14:val="standardContextual"/>
        </w:rPr>
        <w:t xml:space="preserve"> δεξαμενόπλοιο</w:t>
      </w:r>
      <w:r w:rsidRPr="00897D59">
        <w:rPr>
          <w:kern w:val="2"/>
          <w:sz w:val="18"/>
          <w:szCs w:val="18"/>
          <w:lang w:val="el-GR" w:bidi="he-IL"/>
          <w14:ligatures w14:val="standardContextual"/>
        </w:rPr>
        <w:t>υ</w:t>
      </w:r>
      <w:r w:rsidR="00F97DE7" w:rsidRPr="00897D59">
        <w:rPr>
          <w:kern w:val="2"/>
          <w:sz w:val="18"/>
          <w:szCs w:val="18"/>
          <w:lang w:val="el-GR" w:bidi="he-IL"/>
          <w14:ligatures w14:val="standardContextual"/>
        </w:rPr>
        <w:t xml:space="preserve"> τύπου LR2 στον κόσμο που αξιοποιεί την </w:t>
      </w:r>
      <w:r w:rsidR="00CF69CF" w:rsidRPr="00897D59">
        <w:rPr>
          <w:kern w:val="2"/>
          <w:sz w:val="18"/>
          <w:szCs w:val="18"/>
          <w:lang w:val="el-GR" w:bidi="he-IL"/>
          <w14:ligatures w14:val="standardContextual"/>
        </w:rPr>
        <w:t>α</w:t>
      </w:r>
      <w:r w:rsidR="00F97DE7" w:rsidRPr="00897D59">
        <w:rPr>
          <w:kern w:val="2"/>
          <w:sz w:val="18"/>
          <w:szCs w:val="18"/>
          <w:lang w:val="el-GR" w:bidi="he-IL"/>
          <w14:ligatures w14:val="standardContextual"/>
        </w:rPr>
        <w:t xml:space="preserve">ιολική </w:t>
      </w:r>
      <w:r w:rsidR="00CF69CF" w:rsidRPr="00897D59">
        <w:rPr>
          <w:kern w:val="2"/>
          <w:sz w:val="18"/>
          <w:szCs w:val="18"/>
          <w:lang w:val="el-GR" w:bidi="he-IL"/>
          <w14:ligatures w14:val="standardContextual"/>
        </w:rPr>
        <w:t>ε</w:t>
      </w:r>
      <w:r w:rsidR="00F97DE7" w:rsidRPr="00897D59">
        <w:rPr>
          <w:kern w:val="2"/>
          <w:sz w:val="18"/>
          <w:szCs w:val="18"/>
          <w:lang w:val="el-GR" w:bidi="he-IL"/>
          <w14:ligatures w14:val="standardContextual"/>
        </w:rPr>
        <w:t>νέργεια, σηματοδοτώντας τη νέα εποχή της βιώσιμης ναυτιλίας.</w:t>
      </w:r>
      <w:r w:rsidR="00C240EE" w:rsidRPr="00897D59">
        <w:rPr>
          <w:kern w:val="2"/>
          <w:sz w:val="18"/>
          <w:szCs w:val="18"/>
          <w:lang w:val="el-GR" w:bidi="he-IL"/>
          <w14:ligatures w14:val="standardContextual"/>
        </w:rPr>
        <w:t xml:space="preserve"> </w:t>
      </w:r>
      <w:r w:rsidR="00F97DE7" w:rsidRPr="00897D59">
        <w:rPr>
          <w:kern w:val="2"/>
          <w:sz w:val="18"/>
          <w:szCs w:val="18"/>
          <w:lang w:val="el-GR" w:bidi="he-IL"/>
          <w14:ligatures w14:val="standardContextual"/>
        </w:rPr>
        <w:t>Η βρετανική ναυτιλιακή εταιρεία Union Maritime Ltd. προσφάτως παρέλαβε το νεότευκτο πλοίο “Brands Hatch”, το οποίο είναι το πρώτο παγκοσμίως δεξαμενόπλοιο τύπου Aframax LR2 που αξιοποιεί την αιολική ενέργεια με στόχο τη μείωση καυσίμων και εκπομπών άνθρακα.</w:t>
      </w:r>
      <w:r w:rsidR="00C240EE" w:rsidRPr="00897D59">
        <w:rPr>
          <w:kern w:val="2"/>
          <w:sz w:val="18"/>
          <w:szCs w:val="18"/>
          <w:lang w:val="el-GR" w:bidi="he-IL"/>
          <w14:ligatures w14:val="standardContextual"/>
        </w:rPr>
        <w:t xml:space="preserve"> </w:t>
      </w:r>
      <w:r w:rsidR="00F97DE7" w:rsidRPr="00897D59">
        <w:rPr>
          <w:kern w:val="2"/>
          <w:sz w:val="18"/>
          <w:szCs w:val="18"/>
          <w:lang w:val="el-GR" w:bidi="he-IL"/>
          <w14:ligatures w14:val="standardContextual"/>
        </w:rPr>
        <w:t>Η Πειραιώς χρηματοδότησε την απόκτηση του εν λόγω πλοίου, συμμετέχοντας στη νέα εποχή της βιώσιμης ναυτιλίας η οποία αξιοποιεί την αιολική ενέργεια.</w:t>
      </w:r>
      <w:r w:rsidRPr="00897D59">
        <w:rPr>
          <w:kern w:val="2"/>
          <w:sz w:val="18"/>
          <w:szCs w:val="18"/>
          <w:lang w:val="el-GR" w:bidi="he-IL"/>
          <w14:ligatures w14:val="standardContextual"/>
        </w:rPr>
        <w:t xml:space="preserve"> </w:t>
      </w:r>
      <w:r w:rsidR="00F97DE7" w:rsidRPr="00897D59">
        <w:rPr>
          <w:kern w:val="2"/>
          <w:sz w:val="18"/>
          <w:szCs w:val="18"/>
          <w:lang w:val="el-GR" w:bidi="he-IL"/>
          <w14:ligatures w14:val="standardContextual"/>
        </w:rPr>
        <w:t>Η καθέλκυση του “Brands Hatch”, που πήρε το όνομά του από την γνωστή πίστα αγώνων αυτοκινήτων του Κεντ, έγινε την Τετάρτη 11 Ιουνίου στη Σαγκάη. Το πρωτοποριακό δεξαμενόπλοιο, χωρητικότητας 115.000 DWT, είναι εξοπλισμένο με τρία WindWings, ύψους 37</w:t>
      </w:r>
      <w:r w:rsidRPr="00897D59">
        <w:rPr>
          <w:kern w:val="2"/>
          <w:sz w:val="18"/>
          <w:szCs w:val="18"/>
          <w:lang w:val="el-GR" w:bidi="he-IL"/>
          <w14:ligatures w14:val="standardContextual"/>
        </w:rPr>
        <w:t>,</w:t>
      </w:r>
      <w:r w:rsidR="00F97DE7" w:rsidRPr="00897D59">
        <w:rPr>
          <w:kern w:val="2"/>
          <w:sz w:val="18"/>
          <w:szCs w:val="18"/>
          <w:lang w:val="el-GR" w:bidi="he-IL"/>
          <w14:ligatures w14:val="standardContextual"/>
        </w:rPr>
        <w:t>5 μέτρων, τα οποία αναπτύχθηκαν από την εταιρεία BAR Technologies, με έδρα το Ηνωμένο Βασίλειο.</w:t>
      </w:r>
      <w:r w:rsidRPr="00897D59">
        <w:rPr>
          <w:kern w:val="2"/>
          <w:sz w:val="18"/>
          <w:szCs w:val="18"/>
          <w:lang w:val="el-GR" w:bidi="he-IL"/>
          <w14:ligatures w14:val="standardContextual"/>
        </w:rPr>
        <w:t xml:space="preserve"> </w:t>
      </w:r>
      <w:r w:rsidR="00F97DE7" w:rsidRPr="00897D59">
        <w:rPr>
          <w:kern w:val="2"/>
          <w:sz w:val="18"/>
          <w:szCs w:val="18"/>
          <w:lang w:val="el-GR" w:bidi="he-IL"/>
          <w14:ligatures w14:val="standardContextual"/>
        </w:rPr>
        <w:t>Η πρόωση με αιολική ενέργεια αναμένεται να μειώσει την κατανάλωση καυσίμου του πλοίου κατά περίπου 1.200 τόνους ετησίως, που ισοδυναμεί με μείωση άνω των 3.800 τόνων εκπομπών CO2 τον χρόνο.</w:t>
      </w:r>
      <w:r w:rsidRPr="00897D59">
        <w:rPr>
          <w:kern w:val="2"/>
          <w:sz w:val="18"/>
          <w:szCs w:val="18"/>
          <w:lang w:val="el-GR" w:bidi="he-IL"/>
          <w14:ligatures w14:val="standardContextual"/>
        </w:rPr>
        <w:t xml:space="preserve"> </w:t>
      </w:r>
    </w:p>
    <w:p w14:paraId="1EE724C2" w14:textId="77777777" w:rsidR="00090F77" w:rsidRDefault="00090F77" w:rsidP="00617618">
      <w:pPr>
        <w:rPr>
          <w:lang w:val="el-GR"/>
        </w:rPr>
      </w:pPr>
    </w:p>
    <w:p w14:paraId="5309F583" w14:textId="401C75FC" w:rsidR="00090F77" w:rsidRPr="00791D80" w:rsidRDefault="00090F77" w:rsidP="00090F77">
      <w:pPr>
        <w:pStyle w:val="01PFHTitle"/>
        <w:widowControl/>
        <w:autoSpaceDE w:val="0"/>
        <w:autoSpaceDN w:val="0"/>
        <w:adjustRightInd w:val="0"/>
        <w:outlineLvl w:val="0"/>
        <w:rPr>
          <w:rFonts w:asciiTheme="minorHAnsi" w:hAnsiTheme="minorHAnsi"/>
          <w:sz w:val="52"/>
          <w:lang w:val="el-GR"/>
        </w:rPr>
      </w:pPr>
      <w:r w:rsidRPr="00325435">
        <w:rPr>
          <w:sz w:val="52"/>
          <w:lang w:val="el-GR"/>
        </w:rPr>
        <w:t>Επιχειρηματικές</w:t>
      </w:r>
      <w:r w:rsidRPr="00791D80">
        <w:rPr>
          <w:sz w:val="52"/>
          <w:lang w:val="el-GR"/>
        </w:rPr>
        <w:t xml:space="preserve"> </w:t>
      </w:r>
      <w:r w:rsidRPr="00325435">
        <w:rPr>
          <w:sz w:val="52"/>
          <w:lang w:val="el-GR"/>
        </w:rPr>
        <w:t>εξελίξεις</w:t>
      </w:r>
      <w:r w:rsidRPr="00791D80">
        <w:rPr>
          <w:sz w:val="52"/>
          <w:lang w:val="el-GR"/>
        </w:rPr>
        <w:t xml:space="preserve"> </w:t>
      </w:r>
      <w:r w:rsidRPr="00325435">
        <w:rPr>
          <w:sz w:val="52"/>
          <w:lang w:val="el-GR"/>
        </w:rPr>
        <w:t>Ομίλου</w:t>
      </w:r>
    </w:p>
    <w:p w14:paraId="504B548C" w14:textId="74F76CDA" w:rsidR="00090F77" w:rsidRPr="00617618" w:rsidRDefault="00090F77">
      <w:pPr>
        <w:widowControl/>
        <w:spacing w:after="160" w:line="259" w:lineRule="auto"/>
        <w:rPr>
          <w:rFonts w:asciiTheme="minorHAnsi" w:hAnsiTheme="minorHAnsi"/>
          <w:kern w:val="2"/>
          <w:sz w:val="18"/>
          <w:szCs w:val="18"/>
          <w:lang w:val="el-GR" w:bidi="he-IL"/>
          <w14:ligatures w14:val="standardContextual"/>
        </w:rPr>
      </w:pPr>
    </w:p>
    <w:p w14:paraId="650E3F1E" w14:textId="179658F3" w:rsidR="00F97DE7" w:rsidRPr="00CF69CF" w:rsidRDefault="00F97DE7" w:rsidP="00617618">
      <w:pPr>
        <w:spacing w:before="120" w:after="120" w:line="266" w:lineRule="auto"/>
        <w:jc w:val="both"/>
        <w:rPr>
          <w:kern w:val="2"/>
          <w:sz w:val="18"/>
          <w:szCs w:val="18"/>
          <w:lang w:val="el-GR" w:bidi="he-IL"/>
          <w14:ligatures w14:val="standardContextual"/>
        </w:rPr>
      </w:pPr>
    </w:p>
    <w:p w14:paraId="196F7021" w14:textId="77777777" w:rsidR="00904022" w:rsidRPr="00904022" w:rsidRDefault="00904022" w:rsidP="00904022">
      <w:pPr>
        <w:spacing w:before="120" w:after="120" w:line="266" w:lineRule="auto"/>
        <w:jc w:val="both"/>
        <w:rPr>
          <w:rFonts w:ascii="Piraeus Open Serif" w:hAnsi="Piraeus Open Serif"/>
          <w:b/>
          <w:bCs/>
          <w:sz w:val="32"/>
          <w:lang w:val="el-GR"/>
        </w:rPr>
      </w:pPr>
      <w:r w:rsidRPr="00904022">
        <w:rPr>
          <w:rFonts w:ascii="Piraeus Open Serif" w:hAnsi="Piraeus Open Serif"/>
          <w:b/>
          <w:bCs/>
          <w:sz w:val="32"/>
          <w:lang w:val="el-GR"/>
        </w:rPr>
        <w:t>Η Πειραιώς Αναγνωρίζεται ως Best Performing Bank στην Ελλάδα στις Κατατάξεις του περιοδικού The Banker για το 2025</w:t>
      </w:r>
    </w:p>
    <w:p w14:paraId="1B58082C" w14:textId="4C8A7CC7" w:rsidR="00904022" w:rsidRPr="00CF69CF" w:rsidRDefault="00436F52" w:rsidP="00904022">
      <w:pPr>
        <w:spacing w:before="120" w:after="120" w:line="266" w:lineRule="auto"/>
        <w:jc w:val="both"/>
        <w:rPr>
          <w:kern w:val="2"/>
          <w:sz w:val="18"/>
          <w:szCs w:val="18"/>
          <w:lang w:val="el-GR" w:bidi="he-IL"/>
          <w14:ligatures w14:val="standardContextual"/>
        </w:rPr>
      </w:pPr>
      <w:r w:rsidRPr="00CF69CF">
        <w:rPr>
          <w:kern w:val="2"/>
          <w:sz w:val="18"/>
          <w:szCs w:val="18"/>
          <w:lang w:val="el-GR" w:bidi="he-IL"/>
          <w14:ligatures w14:val="standardContextual"/>
        </w:rPr>
        <w:t>Τον Ιούλιο 2025 ανακοινώθηκε ότι η</w:t>
      </w:r>
      <w:r w:rsidR="00904022" w:rsidRPr="00CF69CF">
        <w:rPr>
          <w:kern w:val="2"/>
          <w:sz w:val="18"/>
          <w:szCs w:val="18"/>
          <w:lang w:val="el-GR" w:bidi="he-IL"/>
          <w14:ligatures w14:val="standardContextual"/>
        </w:rPr>
        <w:t xml:space="preserve"> Πειραιώς αναδείχθηκε ως η Τράπεζα με την υψηλότερη επίδοση στην Ελλάδα, σύμφωνα με την κατάταξη Top 1000 World Banks για το 2025 που δημοσιεύει το περιοδικό The Banker, ο παγκοσμίως αναγνωρισμένος δείκτης αξιολόγησης </w:t>
      </w:r>
      <w:r w:rsidR="008E06D8" w:rsidRPr="008E06D8">
        <w:rPr>
          <w:kern w:val="2"/>
          <w:sz w:val="18"/>
          <w:szCs w:val="18"/>
          <w:lang w:val="el-GR" w:bidi="he-IL"/>
          <w14:ligatures w14:val="standardContextual"/>
        </w:rPr>
        <w:t xml:space="preserve">των τραπεζών </w:t>
      </w:r>
      <w:r w:rsidR="00904022" w:rsidRPr="00CF69CF">
        <w:rPr>
          <w:kern w:val="2"/>
          <w:sz w:val="18"/>
          <w:szCs w:val="18"/>
          <w:lang w:val="el-GR" w:bidi="he-IL"/>
          <w14:ligatures w14:val="standardContextual"/>
        </w:rPr>
        <w:t>που εκδίδεται κάθε χρόνο από τον Όμιλο Financial Times. Η Πειραιώς κατέλαβε την πρώτη θέση στη χώρα ως προς τη συνολική επίδοση, επιτυγχάνοντας κορυφαία θέση τόσο στην επιχειρησιακή αποτελεσματικότητα</w:t>
      </w:r>
      <w:r w:rsidR="008E06D8">
        <w:rPr>
          <w:rFonts w:asciiTheme="minorHAnsi" w:hAnsiTheme="minorHAnsi"/>
          <w:kern w:val="2"/>
          <w:sz w:val="18"/>
          <w:szCs w:val="18"/>
          <w:lang w:val="el-GR" w:bidi="he-IL"/>
          <w14:ligatures w14:val="standardContextual"/>
        </w:rPr>
        <w:t>,</w:t>
      </w:r>
      <w:r w:rsidR="00904022" w:rsidRPr="00CF69CF">
        <w:rPr>
          <w:kern w:val="2"/>
          <w:sz w:val="18"/>
          <w:szCs w:val="18"/>
          <w:lang w:val="el-GR" w:bidi="he-IL"/>
          <w14:ligatures w14:val="standardContextual"/>
        </w:rPr>
        <w:t xml:space="preserve"> όσο και στην απόδοση σε σχέση με τον κίνδυνο.</w:t>
      </w:r>
    </w:p>
    <w:p w14:paraId="1B3E48BE" w14:textId="77777777" w:rsidR="00904022" w:rsidRPr="00CF69CF" w:rsidRDefault="00904022" w:rsidP="00904022">
      <w:pPr>
        <w:spacing w:before="120" w:after="120" w:line="266" w:lineRule="auto"/>
        <w:jc w:val="both"/>
        <w:rPr>
          <w:kern w:val="2"/>
          <w:sz w:val="18"/>
          <w:szCs w:val="18"/>
          <w:lang w:val="el-GR" w:bidi="he-IL"/>
          <w14:ligatures w14:val="standardContextual"/>
        </w:rPr>
      </w:pPr>
      <w:r w:rsidRPr="00CF69CF">
        <w:rPr>
          <w:kern w:val="2"/>
          <w:sz w:val="18"/>
          <w:szCs w:val="18"/>
          <w:lang w:val="el-GR" w:bidi="he-IL"/>
          <w14:ligatures w14:val="standardContextual"/>
        </w:rPr>
        <w:t>Η αξιολόγηση που διενεργεί το περιοδικό The Banker βασίζεται σε ένα ολοκληρωμένο σύνολο δεικτών πέραν των κεφαλαίων Tier 1, περιλαμβάνοντας την αποδοτικότητα λειτουργίας, την ποιότητα του ενεργητικού, τη ρευστότητα και την απόδοση προσαρμοσμένη στον κίνδυνο, διαμορφώνοντας μια συνολική εικόνα σταθερής τραπεζικής επίδοσης. Τα στοιχεία προέρχονται από τις πλέον πρόσφατες δημοσιευμένες οικονομικές καταστάσεις και αξιολογούνται ανεξάρτητα από τη συντακτική και ερευνητική ομάδα του περιοδικού. Η κατάταξη χρησιμοποιείται από κεντρικές τράπεζες, στρατηγικούς αναλυτές και ανώτερα στελέχη σε 94 χώρες και θεωρείται το πιο ολοκληρωμένο μέτρο της τραπεζικής ισχύος παγκοσμίως, καλύπτοντας περισσότερους από 130 δείκτες απόδοσης και παρακολουθώντας περιουσιακά στοιχεία ύψους 150 τρισεκατομμυρίων δολαρίων.</w:t>
      </w:r>
    </w:p>
    <w:p w14:paraId="0AFEDABB" w14:textId="77777777" w:rsidR="00AA22F5" w:rsidRPr="00617618" w:rsidRDefault="00AA22F5" w:rsidP="00617618">
      <w:pPr>
        <w:spacing w:before="120" w:after="120" w:line="266" w:lineRule="auto"/>
        <w:jc w:val="both"/>
        <w:rPr>
          <w:rFonts w:ascii="Piraeus Open Serif" w:hAnsi="Piraeus Open Serif"/>
          <w:b/>
          <w:bCs/>
          <w:sz w:val="32"/>
          <w:lang w:val="el-GR"/>
        </w:rPr>
      </w:pPr>
      <w:r w:rsidRPr="00617618">
        <w:rPr>
          <w:rFonts w:ascii="Piraeus Open Serif" w:hAnsi="Piraeus Open Serif"/>
          <w:b/>
          <w:bCs/>
          <w:sz w:val="32"/>
          <w:lang w:val="el-GR"/>
        </w:rPr>
        <w:t>Πώληση της Κέα Λειτουργία και Διαχείριση Δικτύων ΑΤΜ</w:t>
      </w:r>
    </w:p>
    <w:p w14:paraId="6E19EA35" w14:textId="5D188CC4" w:rsidR="00AA22F5" w:rsidRPr="00CF69CF" w:rsidRDefault="00AA22F5" w:rsidP="00AA22F5">
      <w:pPr>
        <w:pBdr>
          <w:top w:val="nil"/>
          <w:left w:val="nil"/>
          <w:bottom w:val="nil"/>
          <w:right w:val="nil"/>
          <w:between w:val="nil"/>
          <w:bar w:val="nil"/>
        </w:pBdr>
        <w:spacing w:line="276" w:lineRule="auto"/>
        <w:jc w:val="both"/>
        <w:rPr>
          <w:kern w:val="2"/>
          <w:sz w:val="18"/>
          <w:szCs w:val="18"/>
          <w:lang w:val="el-GR" w:bidi="he-IL"/>
          <w14:ligatures w14:val="standardContextual"/>
        </w:rPr>
      </w:pPr>
      <w:r w:rsidRPr="00CF69CF">
        <w:rPr>
          <w:kern w:val="2"/>
          <w:sz w:val="18"/>
          <w:szCs w:val="18"/>
          <w:lang w:val="el-GR" w:bidi="he-IL"/>
          <w14:ligatures w14:val="standardContextual"/>
        </w:rPr>
        <w:t>Στις 22 Μαΐου 2025, η Τράπεζα</w:t>
      </w:r>
      <w:r w:rsidR="00CF69CF" w:rsidRPr="00CF69CF">
        <w:rPr>
          <w:kern w:val="2"/>
          <w:sz w:val="18"/>
          <w:szCs w:val="18"/>
          <w:lang w:val="el-GR" w:bidi="he-IL"/>
          <w14:ligatures w14:val="standardContextual"/>
        </w:rPr>
        <w:t xml:space="preserve"> ανακοίνωσε ότι</w:t>
      </w:r>
      <w:r w:rsidRPr="00CF69CF">
        <w:rPr>
          <w:kern w:val="2"/>
          <w:sz w:val="18"/>
          <w:szCs w:val="18"/>
          <w:lang w:val="el-GR" w:bidi="he-IL"/>
          <w14:ligatures w14:val="standardContextual"/>
        </w:rPr>
        <w:t xml:space="preserve">, σε συνέχεια της απόσχισης του κλάδου δραστηριότητάς της που αφορά στο μη-βασικό δίκτυο (non-core) </w:t>
      </w:r>
      <w:r w:rsidR="00CF69CF" w:rsidRPr="00CF69CF">
        <w:rPr>
          <w:kern w:val="2"/>
          <w:sz w:val="18"/>
          <w:szCs w:val="18"/>
          <w:lang w:val="el-GR" w:bidi="he-IL"/>
          <w14:ligatures w14:val="standardContextual"/>
        </w:rPr>
        <w:t xml:space="preserve">820 </w:t>
      </w:r>
      <w:r w:rsidRPr="00CF69CF">
        <w:rPr>
          <w:kern w:val="2"/>
          <w:sz w:val="18"/>
          <w:szCs w:val="18"/>
          <w:lang w:val="el-GR" w:bidi="he-IL"/>
          <w14:ligatures w14:val="standardContextual"/>
        </w:rPr>
        <w:t xml:space="preserve">ΑΤΜ και της σύστασης της εταιρείας Κέα Λειτουργία και Διαχείριση Δικτύων ΑΤΜ Μονοπρόσωπη Α.Ε. («ΚΕΑ»), ολοκλήρωσε την πώληση ποσοστού 80,1% της ΚΕΑ στην εταιρεία Printec Cash Network A.E., μέλος του Ομίλου Printec, μειώνοντας το ποσοστό συμμετοχής της στο 19,9%. Ως εκ τούτου, η Τράπεζα απώλεσε τον έλεγχο στην εν λόγω οντότητα και η εναπομείνουσα επένδυση λογιστικοποιείται εφεξής με τη μέθοδο της καθαρής θέσης. H Τράπεζα λειτουργεί, μετά την ως άνω μεταβίβαση, το δεύτερο μεγαλύτερο δίκτυο ΑΤΜ στη χώρα με 1.300 μονάδες, </w:t>
      </w:r>
      <w:r w:rsidR="00CF69CF" w:rsidRPr="00CF69CF">
        <w:rPr>
          <w:kern w:val="2"/>
          <w:sz w:val="18"/>
          <w:szCs w:val="18"/>
          <w:lang w:val="el-GR" w:bidi="he-IL"/>
          <w14:ligatures w14:val="standardContextual"/>
        </w:rPr>
        <w:t xml:space="preserve">σε συνδυασμό με το μεγαλύτερο δίκτυο 370 φυσικών καταστημάτων, </w:t>
      </w:r>
      <w:r w:rsidRPr="00CF69CF">
        <w:rPr>
          <w:kern w:val="2"/>
          <w:sz w:val="18"/>
          <w:szCs w:val="18"/>
          <w:lang w:val="el-GR" w:bidi="he-IL"/>
          <w14:ligatures w14:val="standardContextual"/>
        </w:rPr>
        <w:t xml:space="preserve">διασφαλίζοντας επαρκή γεωγραφική κάλυψη πανελλαδικά για την πελατειακή της βάση. </w:t>
      </w:r>
    </w:p>
    <w:p w14:paraId="03516CE4" w14:textId="77777777" w:rsidR="00005797" w:rsidRPr="00617618" w:rsidRDefault="00005797" w:rsidP="00005797">
      <w:pPr>
        <w:pStyle w:val="ListParagraph"/>
        <w:widowControl/>
        <w:spacing w:after="160" w:line="278" w:lineRule="auto"/>
        <w:ind w:left="720"/>
        <w:jc w:val="both"/>
        <w:rPr>
          <w:kern w:val="2"/>
          <w:sz w:val="18"/>
          <w:szCs w:val="18"/>
          <w:lang w:val="el-GR" w:bidi="he-IL"/>
          <w14:ligatures w14:val="standardContextual"/>
        </w:rPr>
      </w:pPr>
    </w:p>
    <w:p w14:paraId="6D228E69" w14:textId="5111D9AE" w:rsidR="00CF69CF" w:rsidRPr="008E06D8" w:rsidRDefault="00CF69CF" w:rsidP="008E06D8">
      <w:pPr>
        <w:spacing w:before="120" w:after="120" w:line="266" w:lineRule="auto"/>
        <w:jc w:val="both"/>
        <w:rPr>
          <w:rFonts w:ascii="Piraeus Open Serif" w:hAnsi="Piraeus Open Serif"/>
          <w:b/>
          <w:bCs/>
          <w:sz w:val="32"/>
          <w:lang w:val="el-GR"/>
        </w:rPr>
      </w:pPr>
      <w:r w:rsidRPr="008E06D8">
        <w:rPr>
          <w:rFonts w:ascii="Piraeus Open Serif" w:hAnsi="Piraeus Open Serif"/>
          <w:b/>
          <w:bCs/>
          <w:sz w:val="32"/>
          <w:lang w:val="el-GR"/>
        </w:rPr>
        <w:t>Αναμενόμενες εξελίξεις 2ου εξαμήνου 2025</w:t>
      </w:r>
    </w:p>
    <w:p w14:paraId="121A2F24" w14:textId="19558C96" w:rsidR="00776AFD" w:rsidRPr="00897D59" w:rsidRDefault="00CF69CF" w:rsidP="00CF69CF">
      <w:pPr>
        <w:pBdr>
          <w:top w:val="nil"/>
          <w:left w:val="nil"/>
          <w:bottom w:val="nil"/>
          <w:right w:val="nil"/>
          <w:between w:val="nil"/>
          <w:bar w:val="nil"/>
        </w:pBdr>
        <w:spacing w:line="276" w:lineRule="auto"/>
        <w:jc w:val="both"/>
        <w:rPr>
          <w:kern w:val="2"/>
          <w:sz w:val="18"/>
          <w:szCs w:val="18"/>
          <w:lang w:val="el-GR" w:bidi="he-IL"/>
          <w14:ligatures w14:val="standardContextual"/>
        </w:rPr>
      </w:pPr>
      <w:r w:rsidRPr="00CF69CF">
        <w:rPr>
          <w:kern w:val="2"/>
          <w:sz w:val="18"/>
          <w:szCs w:val="18"/>
          <w:lang w:val="el-GR" w:bidi="he-IL"/>
          <w14:ligatures w14:val="standardContextual"/>
        </w:rPr>
        <w:t>Δύο σημαντικές για την Πειραιώς εξελίξεις αναμένονται ως το τέλος του 2025, η εμπορική προώθηση στην αγορά της ψηφιακής τράπεζας Snappi και η ολοκλήρωση της εξαγοράς της Εθνικής Ασφαλιστικής. Για το δεύτερο, εκκρεμούν οι εποπτικές και κανονιστικές εγκρίσεις, από την Ελληνική Επιτροπή Ανταγωνισμού, την Τράπεζα της Ελλάδος και τον Ενιαίο Εποπτικό Μηχανισμό της Ευρωπαϊκής Κεντρικής Τράπεζας</w:t>
      </w:r>
      <w:r w:rsidR="00897D59" w:rsidRPr="00897D59">
        <w:rPr>
          <w:kern w:val="2"/>
          <w:sz w:val="18"/>
          <w:szCs w:val="18"/>
          <w:lang w:val="el-GR" w:bidi="he-IL"/>
          <w14:ligatures w14:val="standardContextual"/>
        </w:rPr>
        <w:t>.</w:t>
      </w:r>
    </w:p>
    <w:p w14:paraId="2B89FCC0" w14:textId="52C960D8" w:rsidR="00090F77" w:rsidRDefault="00090F77">
      <w:pPr>
        <w:widowControl/>
        <w:spacing w:after="160" w:line="259" w:lineRule="auto"/>
        <w:rPr>
          <w:rFonts w:ascii="Piraeus Open Serif" w:eastAsia="Times New Roman" w:hAnsi="Piraeus Open Serif" w:cs="Calibri"/>
          <w:bCs/>
          <w:kern w:val="28"/>
          <w:sz w:val="52"/>
          <w:szCs w:val="40"/>
          <w:lang w:val="el-GR" w:eastAsia="el-GR"/>
          <w14:cntxtAlts/>
        </w:rPr>
      </w:pPr>
      <w:r>
        <w:rPr>
          <w:sz w:val="52"/>
          <w:lang w:val="el-GR"/>
        </w:rPr>
        <w:br w:type="page"/>
      </w:r>
    </w:p>
    <w:p w14:paraId="35793CFB" w14:textId="77777777" w:rsidR="00090F77" w:rsidRDefault="00090F77" w:rsidP="00617618">
      <w:pPr>
        <w:rPr>
          <w:rFonts w:ascii="Piraeus Open Serif" w:eastAsia="Times New Roman" w:hAnsi="Piraeus Open Serif" w:cs="Calibri"/>
          <w:bCs/>
          <w:kern w:val="28"/>
          <w:szCs w:val="40"/>
          <w:lang w:val="el-GR" w:eastAsia="el-GR"/>
          <w14:cntxtAlts/>
        </w:rPr>
      </w:pPr>
    </w:p>
    <w:p w14:paraId="09D93705" w14:textId="19F67CC8" w:rsidR="00060619" w:rsidRPr="00CE14F0" w:rsidRDefault="00060619" w:rsidP="00060619">
      <w:pPr>
        <w:pStyle w:val="01PFHTitle"/>
        <w:widowControl/>
        <w:autoSpaceDE w:val="0"/>
        <w:autoSpaceDN w:val="0"/>
        <w:adjustRightInd w:val="0"/>
        <w:outlineLvl w:val="0"/>
        <w:rPr>
          <w:sz w:val="52"/>
          <w:lang w:val="el-GR"/>
        </w:rPr>
      </w:pPr>
      <w:r w:rsidRPr="00D31FB1">
        <w:rPr>
          <w:rFonts w:hint="eastAsia"/>
          <w:sz w:val="52"/>
          <w:lang w:val="el-GR"/>
        </w:rPr>
        <w:t>Πιστοληπτικές</w:t>
      </w:r>
      <w:r w:rsidRPr="00D31FB1">
        <w:rPr>
          <w:sz w:val="52"/>
          <w:lang w:val="el-GR"/>
        </w:rPr>
        <w:t xml:space="preserve"> </w:t>
      </w:r>
      <w:r w:rsidRPr="00D31FB1">
        <w:rPr>
          <w:rFonts w:hint="eastAsia"/>
          <w:sz w:val="52"/>
          <w:lang w:val="el-GR"/>
        </w:rPr>
        <w:t>Αξιολογήσεις</w:t>
      </w:r>
    </w:p>
    <w:p w14:paraId="2026CAE7" w14:textId="77777777" w:rsidR="00060619" w:rsidRPr="00060619" w:rsidRDefault="00060619" w:rsidP="006311A4">
      <w:pPr>
        <w:rPr>
          <w:rFonts w:asciiTheme="minorHAnsi" w:hAnsiTheme="minorHAnsi"/>
          <w:lang w:val="el-GR"/>
        </w:rPr>
      </w:pPr>
    </w:p>
    <w:p w14:paraId="225A6006" w14:textId="64AB51CB" w:rsidR="009D19A6" w:rsidRDefault="00114E58" w:rsidP="006311A4">
      <w:r w:rsidRPr="00114E58">
        <w:rPr>
          <w:noProof/>
          <w:lang w:eastAsia="el-GR"/>
        </w:rPr>
        <mc:AlternateContent>
          <mc:Choice Requires="wps">
            <w:drawing>
              <wp:inline distT="0" distB="0" distL="0" distR="0" wp14:anchorId="736EA29A" wp14:editId="3C4224C9">
                <wp:extent cx="6645910" cy="3837214"/>
                <wp:effectExtent l="0" t="0" r="0" b="0"/>
                <wp:docPr id="18" name="Ορθογώνιο 18"/>
                <wp:cNvGraphicFramePr/>
                <a:graphic xmlns:a="http://schemas.openxmlformats.org/drawingml/2006/main">
                  <a:graphicData uri="http://schemas.microsoft.com/office/word/2010/wordprocessingShape">
                    <wps:wsp>
                      <wps:cNvSpPr/>
                      <wps:spPr>
                        <a:xfrm>
                          <a:off x="0" y="0"/>
                          <a:ext cx="6645910" cy="3837214"/>
                        </a:xfrm>
                        <a:prstGeom prst="rect">
                          <a:avLst/>
                        </a:prstGeom>
                        <a:solidFill>
                          <a:srgbClr val="F2F0EB"/>
                        </a:solidFill>
                        <a:ln w="25400" cap="flat" cmpd="sng" algn="ctr">
                          <a:noFill/>
                          <a:prstDash val="solid"/>
                        </a:ln>
                        <a:effec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1587"/>
                              <w:gridCol w:w="236"/>
                              <w:gridCol w:w="1587"/>
                              <w:gridCol w:w="236"/>
                              <w:gridCol w:w="1603"/>
                              <w:gridCol w:w="236"/>
                              <w:gridCol w:w="1587"/>
                            </w:tblGrid>
                            <w:tr w:rsidR="003545B4" w14:paraId="6A00B486" w14:textId="77777777" w:rsidTr="00780B45">
                              <w:trPr>
                                <w:trHeight w:val="510"/>
                                <w:jc w:val="center"/>
                              </w:trPr>
                              <w:tc>
                                <w:tcPr>
                                  <w:tcW w:w="2454" w:type="dxa"/>
                                  <w:vAlign w:val="center"/>
                                </w:tcPr>
                                <w:p w14:paraId="2A48196E" w14:textId="77777777" w:rsidR="003545B4" w:rsidRDefault="003545B4" w:rsidP="003545B4"/>
                              </w:tc>
                              <w:tc>
                                <w:tcPr>
                                  <w:tcW w:w="1587" w:type="dxa"/>
                                  <w:vAlign w:val="center"/>
                                </w:tcPr>
                                <w:p w14:paraId="2B0463C2" w14:textId="4DD10A2E" w:rsidR="003545B4" w:rsidRPr="003545B4" w:rsidRDefault="003545B4" w:rsidP="003545B4">
                                  <w:pPr>
                                    <w:jc w:val="center"/>
                                    <w:rPr>
                                      <w:sz w:val="18"/>
                                      <w:szCs w:val="18"/>
                                      <w:lang w:val="el-GR" w:eastAsia="el-GR"/>
                                    </w:rPr>
                                  </w:pPr>
                                  <w:r>
                                    <w:rPr>
                                      <w:sz w:val="18"/>
                                      <w:szCs w:val="18"/>
                                      <w:lang w:val="el-GR" w:eastAsia="el-GR"/>
                                    </w:rPr>
                                    <w:t>Ελληνική Δημοκρατία Πιστοληπτική Αξιολόγηση</w:t>
                                  </w:r>
                                </w:p>
                              </w:tc>
                              <w:tc>
                                <w:tcPr>
                                  <w:tcW w:w="236" w:type="dxa"/>
                                  <w:vAlign w:val="center"/>
                                </w:tcPr>
                                <w:p w14:paraId="6273D84D" w14:textId="77777777" w:rsidR="003545B4" w:rsidRPr="00780B45" w:rsidRDefault="003545B4" w:rsidP="003545B4">
                                  <w:pPr>
                                    <w:jc w:val="center"/>
                                    <w:rPr>
                                      <w:sz w:val="18"/>
                                      <w:szCs w:val="18"/>
                                    </w:rPr>
                                  </w:pPr>
                                </w:p>
                              </w:tc>
                              <w:tc>
                                <w:tcPr>
                                  <w:tcW w:w="1587" w:type="dxa"/>
                                  <w:vAlign w:val="center"/>
                                </w:tcPr>
                                <w:p w14:paraId="113DDF1D" w14:textId="3B3C4D28" w:rsidR="003545B4" w:rsidRPr="002D6850" w:rsidRDefault="003545B4" w:rsidP="003545B4">
                                  <w:pPr>
                                    <w:jc w:val="center"/>
                                    <w:rPr>
                                      <w:rFonts w:asciiTheme="minorHAnsi" w:hAnsiTheme="minorHAnsi"/>
                                      <w:sz w:val="18"/>
                                      <w:szCs w:val="18"/>
                                      <w:lang w:val="el-GR" w:eastAsia="el-GR"/>
                                    </w:rPr>
                                  </w:pPr>
                                  <w:r>
                                    <w:rPr>
                                      <w:sz w:val="18"/>
                                      <w:szCs w:val="18"/>
                                      <w:lang w:val="el-GR" w:eastAsia="el-GR"/>
                                    </w:rPr>
                                    <w:t>Τράπεζα Πειραιώς Μακροπρόθεσμη</w:t>
                                  </w:r>
                                  <w:r w:rsidR="002D6850">
                                    <w:rPr>
                                      <w:rFonts w:asciiTheme="minorHAnsi" w:hAnsiTheme="minorHAnsi"/>
                                      <w:sz w:val="18"/>
                                      <w:szCs w:val="18"/>
                                      <w:lang w:val="el-GR" w:eastAsia="el-GR"/>
                                    </w:rPr>
                                    <w:t xml:space="preserve"> </w:t>
                                  </w:r>
                                  <w:r w:rsidR="002D6850" w:rsidRPr="002D6850">
                                    <w:rPr>
                                      <w:sz w:val="18"/>
                                      <w:szCs w:val="18"/>
                                      <w:lang w:val="el-GR" w:eastAsia="el-GR"/>
                                    </w:rPr>
                                    <w:t>Αξιολόγηση</w:t>
                                  </w:r>
                                </w:p>
                              </w:tc>
                              <w:tc>
                                <w:tcPr>
                                  <w:tcW w:w="236" w:type="dxa"/>
                                  <w:vAlign w:val="center"/>
                                </w:tcPr>
                                <w:p w14:paraId="0DA5068C" w14:textId="77777777" w:rsidR="003545B4" w:rsidRPr="003545B4" w:rsidRDefault="003545B4" w:rsidP="003545B4">
                                  <w:pPr>
                                    <w:jc w:val="center"/>
                                    <w:rPr>
                                      <w:sz w:val="18"/>
                                      <w:szCs w:val="18"/>
                                      <w:lang w:val="el-GR"/>
                                    </w:rPr>
                                  </w:pPr>
                                </w:p>
                              </w:tc>
                              <w:tc>
                                <w:tcPr>
                                  <w:tcW w:w="1603" w:type="dxa"/>
                                  <w:vAlign w:val="center"/>
                                </w:tcPr>
                                <w:p w14:paraId="0EF8E661" w14:textId="626D997F" w:rsidR="003545B4" w:rsidRPr="003545B4" w:rsidRDefault="003545B4" w:rsidP="003545B4">
                                  <w:pPr>
                                    <w:jc w:val="center"/>
                                    <w:rPr>
                                      <w:sz w:val="18"/>
                                      <w:szCs w:val="18"/>
                                      <w:lang w:val="el-GR" w:eastAsia="el-GR"/>
                                    </w:rPr>
                                  </w:pPr>
                                  <w:r>
                                    <w:rPr>
                                      <w:sz w:val="18"/>
                                      <w:szCs w:val="18"/>
                                      <w:lang w:val="el-GR" w:eastAsia="el-GR"/>
                                    </w:rPr>
                                    <w:t>Τράπεζα Πειραιώς Προοπτικές</w:t>
                                  </w:r>
                                </w:p>
                              </w:tc>
                              <w:tc>
                                <w:tcPr>
                                  <w:tcW w:w="236" w:type="dxa"/>
                                  <w:vAlign w:val="center"/>
                                </w:tcPr>
                                <w:p w14:paraId="7DAACF95" w14:textId="77777777" w:rsidR="003545B4" w:rsidRPr="00780B45" w:rsidRDefault="003545B4" w:rsidP="003545B4">
                                  <w:pPr>
                                    <w:jc w:val="center"/>
                                    <w:rPr>
                                      <w:sz w:val="18"/>
                                      <w:szCs w:val="18"/>
                                    </w:rPr>
                                  </w:pPr>
                                </w:p>
                              </w:tc>
                              <w:tc>
                                <w:tcPr>
                                  <w:tcW w:w="1587" w:type="dxa"/>
                                  <w:vAlign w:val="center"/>
                                </w:tcPr>
                                <w:p w14:paraId="1CEA77C0" w14:textId="73BB09AF" w:rsidR="003545B4" w:rsidRPr="00780B45" w:rsidRDefault="003545B4" w:rsidP="003545B4">
                                  <w:pPr>
                                    <w:jc w:val="center"/>
                                    <w:rPr>
                                      <w:sz w:val="18"/>
                                      <w:szCs w:val="18"/>
                                      <w:lang w:eastAsia="el-GR"/>
                                    </w:rPr>
                                  </w:pPr>
                                  <w:r>
                                    <w:rPr>
                                      <w:sz w:val="18"/>
                                      <w:szCs w:val="18"/>
                                      <w:lang w:val="el-GR" w:eastAsia="el-GR"/>
                                    </w:rPr>
                                    <w:t>Τράπεζα Πειραιώς Υψηλής Εξασφάλισης</w:t>
                                  </w:r>
                                </w:p>
                              </w:tc>
                            </w:tr>
                            <w:tr w:rsidR="008C2FA5" w14:paraId="173DA8A7" w14:textId="77777777" w:rsidTr="00780B45">
                              <w:trPr>
                                <w:trHeight w:val="794"/>
                                <w:jc w:val="center"/>
                              </w:trPr>
                              <w:tc>
                                <w:tcPr>
                                  <w:tcW w:w="2454" w:type="dxa"/>
                                  <w:shd w:val="clear" w:color="auto" w:fill="FFFFFF" w:themeFill="background1"/>
                                  <w:vAlign w:val="center"/>
                                </w:tcPr>
                                <w:p w14:paraId="381A663A" w14:textId="77777777" w:rsidR="008C2FA5" w:rsidRPr="00780B45" w:rsidRDefault="008C2FA5" w:rsidP="006311A4">
                                  <w:pPr>
                                    <w:rPr>
                                      <w:sz w:val="18"/>
                                      <w:szCs w:val="18"/>
                                    </w:rPr>
                                  </w:pPr>
                                  <w:r w:rsidRPr="00780B45">
                                    <w:rPr>
                                      <w:noProof/>
                                      <w:sz w:val="18"/>
                                      <w:szCs w:val="18"/>
                                      <w:lang w:eastAsia="el-GR"/>
                                    </w:rPr>
                                    <w:drawing>
                                      <wp:inline distT="0" distB="0" distL="0" distR="0" wp14:anchorId="1833B2BD" wp14:editId="125CC040">
                                        <wp:extent cx="620973" cy="181651"/>
                                        <wp:effectExtent l="0" t="0" r="8255" b="8890"/>
                                        <wp:docPr id="2110127056" name="Picture 211012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923" cy="182514"/>
                                                </a:xfrm>
                                                <a:prstGeom prst="rect">
                                                  <a:avLst/>
                                                </a:prstGeom>
                                                <a:noFill/>
                                              </pic:spPr>
                                            </pic:pic>
                                          </a:graphicData>
                                        </a:graphic>
                                      </wp:inline>
                                    </w:drawing>
                                  </w:r>
                                </w:p>
                                <w:p w14:paraId="67D087F9" w14:textId="74154B51" w:rsidR="008C2FA5" w:rsidRPr="00630B4C" w:rsidRDefault="00630B4C" w:rsidP="006311A4">
                                  <w:pPr>
                                    <w:rPr>
                                      <w:rFonts w:asciiTheme="minorHAnsi" w:hAnsiTheme="minorHAnsi"/>
                                      <w:sz w:val="18"/>
                                      <w:szCs w:val="18"/>
                                      <w:lang w:val="el-GR" w:eastAsia="el-GR"/>
                                    </w:rPr>
                                  </w:pPr>
                                  <w:r w:rsidRPr="00630B4C">
                                    <w:rPr>
                                      <w:sz w:val="18"/>
                                      <w:szCs w:val="18"/>
                                      <w:lang w:eastAsia="el-GR"/>
                                    </w:rPr>
                                    <w:t>1</w:t>
                                  </w:r>
                                  <w:r w:rsidR="006653CD" w:rsidRPr="00630B4C">
                                    <w:rPr>
                                      <w:sz w:val="18"/>
                                      <w:szCs w:val="18"/>
                                      <w:lang w:eastAsia="el-GR"/>
                                    </w:rPr>
                                    <w:t>8</w:t>
                                  </w:r>
                                  <w:r w:rsidR="008C2FA5" w:rsidRPr="006653CD">
                                    <w:rPr>
                                      <w:sz w:val="18"/>
                                      <w:szCs w:val="18"/>
                                      <w:lang w:eastAsia="el-GR"/>
                                    </w:rPr>
                                    <w:t xml:space="preserve"> </w:t>
                                  </w:r>
                                  <w:r w:rsidRPr="00630B4C">
                                    <w:rPr>
                                      <w:sz w:val="18"/>
                                      <w:szCs w:val="18"/>
                                      <w:lang w:eastAsia="el-GR"/>
                                    </w:rPr>
                                    <w:t xml:space="preserve">Μαρτίου </w:t>
                                  </w:r>
                                  <w:r w:rsidR="008C2FA5" w:rsidRPr="006653CD">
                                    <w:rPr>
                                      <w:sz w:val="18"/>
                                      <w:szCs w:val="18"/>
                                      <w:lang w:eastAsia="el-GR"/>
                                    </w:rPr>
                                    <w:t>202</w:t>
                                  </w:r>
                                  <w:r w:rsidRPr="00630B4C">
                                    <w:rPr>
                                      <w:sz w:val="18"/>
                                      <w:szCs w:val="18"/>
                                      <w:lang w:eastAsia="el-GR"/>
                                    </w:rPr>
                                    <w:t>5</w:t>
                                  </w:r>
                                </w:p>
                              </w:tc>
                              <w:tc>
                                <w:tcPr>
                                  <w:tcW w:w="1587" w:type="dxa"/>
                                  <w:shd w:val="clear" w:color="auto" w:fill="286ED5"/>
                                  <w:vAlign w:val="center"/>
                                </w:tcPr>
                                <w:p w14:paraId="45FD518B" w14:textId="43D38441"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Ba</w:t>
                                  </w:r>
                                  <w:r w:rsidR="008137F1">
                                    <w:rPr>
                                      <w:color w:val="FFFFFF" w:themeColor="background1"/>
                                      <w:sz w:val="22"/>
                                      <w:szCs w:val="22"/>
                                      <w:lang w:eastAsia="el-GR"/>
                                    </w:rPr>
                                    <w:t>a3</w:t>
                                  </w:r>
                                </w:p>
                              </w:tc>
                              <w:tc>
                                <w:tcPr>
                                  <w:tcW w:w="236" w:type="dxa"/>
                                  <w:vAlign w:val="center"/>
                                </w:tcPr>
                                <w:p w14:paraId="222E258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F627253" w14:textId="7F16FD19"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Ba</w:t>
                                  </w:r>
                                  <w:r w:rsidR="006653CD">
                                    <w:rPr>
                                      <w:color w:val="FFFFFF" w:themeColor="background1"/>
                                      <w:sz w:val="22"/>
                                      <w:szCs w:val="22"/>
                                      <w:lang w:eastAsia="el-GR"/>
                                    </w:rPr>
                                    <w:t>a</w:t>
                                  </w:r>
                                  <w:r w:rsidR="00630B4C" w:rsidRPr="00630B4C">
                                    <w:rPr>
                                      <w:color w:val="FFFFFF" w:themeColor="background1"/>
                                      <w:sz w:val="22"/>
                                      <w:szCs w:val="22"/>
                                      <w:lang w:eastAsia="el-GR"/>
                                    </w:rPr>
                                    <w:t>2</w:t>
                                  </w:r>
                                </w:p>
                              </w:tc>
                              <w:tc>
                                <w:tcPr>
                                  <w:tcW w:w="236" w:type="dxa"/>
                                  <w:vAlign w:val="center"/>
                                </w:tcPr>
                                <w:p w14:paraId="5EC8C287"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56DB8FDB" w14:textId="017CFD8F" w:rsidR="008C2FA5" w:rsidRPr="008137F1" w:rsidRDefault="00630B4C" w:rsidP="00780B45">
                                  <w:pPr>
                                    <w:jc w:val="center"/>
                                    <w:rPr>
                                      <w:color w:val="FFFFFF" w:themeColor="background1"/>
                                      <w:sz w:val="22"/>
                                      <w:szCs w:val="22"/>
                                      <w:lang w:val="el-GR" w:eastAsia="el-GR"/>
                                    </w:rPr>
                                  </w:pPr>
                                  <w:r w:rsidRPr="00617618">
                                    <w:rPr>
                                      <w:color w:val="FFFFFF" w:themeColor="background1"/>
                                      <w:sz w:val="22"/>
                                      <w:szCs w:val="22"/>
                                      <w:lang w:val="el-GR" w:eastAsia="el-GR"/>
                                    </w:rPr>
                                    <w:t>Σταθερές</w:t>
                                  </w:r>
                                </w:p>
                              </w:tc>
                              <w:tc>
                                <w:tcPr>
                                  <w:tcW w:w="236" w:type="dxa"/>
                                  <w:vAlign w:val="center"/>
                                </w:tcPr>
                                <w:p w14:paraId="402AA41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3EE5F6E6" w14:textId="3CB964BF"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a</w:t>
                                  </w:r>
                                  <w:r w:rsidR="006653CD">
                                    <w:rPr>
                                      <w:color w:val="FFFFFF" w:themeColor="background1"/>
                                      <w:sz w:val="22"/>
                                      <w:szCs w:val="22"/>
                                      <w:lang w:eastAsia="el-GR"/>
                                    </w:rPr>
                                    <w:t>a</w:t>
                                  </w:r>
                                  <w:r w:rsidR="00630B4C" w:rsidRPr="00630B4C">
                                    <w:rPr>
                                      <w:color w:val="FFFFFF" w:themeColor="background1"/>
                                      <w:sz w:val="22"/>
                                      <w:szCs w:val="22"/>
                                      <w:lang w:eastAsia="el-GR"/>
                                    </w:rPr>
                                    <w:t>2</w:t>
                                  </w:r>
                                </w:p>
                              </w:tc>
                            </w:tr>
                            <w:tr w:rsidR="008C2FA5" w14:paraId="1E320E35" w14:textId="77777777" w:rsidTr="000D67C1">
                              <w:trPr>
                                <w:trHeight w:val="66"/>
                                <w:jc w:val="center"/>
                              </w:trPr>
                              <w:tc>
                                <w:tcPr>
                                  <w:tcW w:w="2454" w:type="dxa"/>
                                </w:tcPr>
                                <w:p w14:paraId="337BD301" w14:textId="77777777" w:rsidR="008C2FA5" w:rsidRDefault="008C2FA5" w:rsidP="006311A4"/>
                              </w:tc>
                              <w:tc>
                                <w:tcPr>
                                  <w:tcW w:w="1587" w:type="dxa"/>
                                  <w:vAlign w:val="center"/>
                                </w:tcPr>
                                <w:p w14:paraId="305A9A04" w14:textId="77777777" w:rsidR="008C2FA5" w:rsidRPr="006A02A1" w:rsidRDefault="008C2FA5" w:rsidP="006311A4">
                                  <w:pPr>
                                    <w:rPr>
                                      <w:lang w:eastAsia="el-GR"/>
                                    </w:rPr>
                                  </w:pPr>
                                </w:p>
                              </w:tc>
                              <w:tc>
                                <w:tcPr>
                                  <w:tcW w:w="236" w:type="dxa"/>
                                  <w:vAlign w:val="center"/>
                                </w:tcPr>
                                <w:p w14:paraId="1ED35E53" w14:textId="77777777" w:rsidR="008C2FA5" w:rsidRPr="006A02A1" w:rsidRDefault="008C2FA5" w:rsidP="006311A4">
                                  <w:pPr>
                                    <w:rPr>
                                      <w:lang w:eastAsia="el-GR"/>
                                    </w:rPr>
                                  </w:pPr>
                                </w:p>
                              </w:tc>
                              <w:tc>
                                <w:tcPr>
                                  <w:tcW w:w="1587" w:type="dxa"/>
                                  <w:vAlign w:val="center"/>
                                </w:tcPr>
                                <w:p w14:paraId="2DD66BF2" w14:textId="77777777" w:rsidR="008C2FA5" w:rsidRPr="006A02A1" w:rsidRDefault="008C2FA5" w:rsidP="006311A4">
                                  <w:pPr>
                                    <w:rPr>
                                      <w:lang w:eastAsia="el-GR"/>
                                    </w:rPr>
                                  </w:pPr>
                                </w:p>
                              </w:tc>
                              <w:tc>
                                <w:tcPr>
                                  <w:tcW w:w="236" w:type="dxa"/>
                                  <w:vAlign w:val="center"/>
                                </w:tcPr>
                                <w:p w14:paraId="15F7FBEF" w14:textId="77777777" w:rsidR="008C2FA5" w:rsidRPr="006A02A1" w:rsidRDefault="008C2FA5" w:rsidP="006311A4">
                                  <w:pPr>
                                    <w:rPr>
                                      <w:lang w:eastAsia="el-GR"/>
                                    </w:rPr>
                                  </w:pPr>
                                </w:p>
                              </w:tc>
                              <w:tc>
                                <w:tcPr>
                                  <w:tcW w:w="1603" w:type="dxa"/>
                                  <w:vAlign w:val="center"/>
                                </w:tcPr>
                                <w:p w14:paraId="6588AB35" w14:textId="77777777" w:rsidR="008C2FA5" w:rsidRPr="006A02A1" w:rsidRDefault="008C2FA5" w:rsidP="006311A4">
                                  <w:pPr>
                                    <w:rPr>
                                      <w:lang w:eastAsia="el-GR"/>
                                    </w:rPr>
                                  </w:pPr>
                                </w:p>
                              </w:tc>
                              <w:tc>
                                <w:tcPr>
                                  <w:tcW w:w="236" w:type="dxa"/>
                                  <w:vAlign w:val="center"/>
                                </w:tcPr>
                                <w:p w14:paraId="471CF09D" w14:textId="77777777" w:rsidR="008C2FA5" w:rsidRPr="006A02A1" w:rsidRDefault="008C2FA5" w:rsidP="006311A4">
                                  <w:pPr>
                                    <w:rPr>
                                      <w:lang w:eastAsia="el-GR"/>
                                    </w:rPr>
                                  </w:pPr>
                                </w:p>
                              </w:tc>
                              <w:tc>
                                <w:tcPr>
                                  <w:tcW w:w="1587" w:type="dxa"/>
                                  <w:vAlign w:val="center"/>
                                </w:tcPr>
                                <w:p w14:paraId="3C478124" w14:textId="77777777" w:rsidR="008C2FA5" w:rsidRPr="006A02A1" w:rsidRDefault="008C2FA5" w:rsidP="006311A4">
                                  <w:pPr>
                                    <w:rPr>
                                      <w:lang w:eastAsia="el-GR"/>
                                    </w:rPr>
                                  </w:pPr>
                                </w:p>
                              </w:tc>
                            </w:tr>
                            <w:tr w:rsidR="008C2FA5" w14:paraId="0342455C" w14:textId="77777777" w:rsidTr="00780B45">
                              <w:trPr>
                                <w:trHeight w:val="794"/>
                                <w:jc w:val="center"/>
                              </w:trPr>
                              <w:tc>
                                <w:tcPr>
                                  <w:tcW w:w="2454" w:type="dxa"/>
                                  <w:shd w:val="clear" w:color="auto" w:fill="FFFFFF" w:themeFill="background1"/>
                                  <w:vAlign w:val="center"/>
                                </w:tcPr>
                                <w:p w14:paraId="0157CFB7" w14:textId="77777777" w:rsidR="008C2FA5" w:rsidRPr="00780B45" w:rsidRDefault="008C2FA5" w:rsidP="006311A4">
                                  <w:pPr>
                                    <w:rPr>
                                      <w:sz w:val="18"/>
                                      <w:szCs w:val="18"/>
                                    </w:rPr>
                                  </w:pPr>
                                  <w:r w:rsidRPr="00780B45">
                                    <w:rPr>
                                      <w:noProof/>
                                      <w:sz w:val="18"/>
                                      <w:szCs w:val="18"/>
                                      <w:lang w:eastAsia="el-GR"/>
                                    </w:rPr>
                                    <w:drawing>
                                      <wp:inline distT="0" distB="0" distL="0" distR="0" wp14:anchorId="0B480496" wp14:editId="64E49DD8">
                                        <wp:extent cx="548253" cy="327546"/>
                                        <wp:effectExtent l="0" t="0" r="4445" b="0"/>
                                        <wp:docPr id="1058590531" name="Picture 105859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b="14418"/>
                                                <a:stretch>
                                                  <a:fillRect/>
                                                </a:stretch>
                                              </pic:blipFill>
                                              <pic:spPr bwMode="auto">
                                                <a:xfrm>
                                                  <a:off x="0" y="0"/>
                                                  <a:ext cx="552892" cy="330318"/>
                                                </a:xfrm>
                                                <a:prstGeom prst="rect">
                                                  <a:avLst/>
                                                </a:prstGeom>
                                                <a:noFill/>
                                              </pic:spPr>
                                            </pic:pic>
                                          </a:graphicData>
                                        </a:graphic>
                                      </wp:inline>
                                    </w:drawing>
                                  </w:r>
                                </w:p>
                                <w:p w14:paraId="20C84565" w14:textId="34905B01" w:rsidR="008C2FA5" w:rsidRPr="007348BE" w:rsidRDefault="007348BE" w:rsidP="006311A4">
                                  <w:pPr>
                                    <w:rPr>
                                      <w:sz w:val="18"/>
                                      <w:szCs w:val="18"/>
                                      <w:lang w:val="el-GR"/>
                                    </w:rPr>
                                  </w:pPr>
                                  <w:r w:rsidRPr="007348BE">
                                    <w:rPr>
                                      <w:sz w:val="18"/>
                                      <w:szCs w:val="18"/>
                                      <w:lang w:eastAsia="el-GR"/>
                                    </w:rPr>
                                    <w:t>31</w:t>
                                  </w:r>
                                  <w:r w:rsidR="008C2FA5" w:rsidRPr="007348BE">
                                    <w:rPr>
                                      <w:sz w:val="18"/>
                                      <w:szCs w:val="18"/>
                                      <w:lang w:eastAsia="el-GR"/>
                                    </w:rPr>
                                    <w:t xml:space="preserve"> </w:t>
                                  </w:r>
                                  <w:r w:rsidRPr="007348BE">
                                    <w:rPr>
                                      <w:sz w:val="18"/>
                                      <w:szCs w:val="18"/>
                                      <w:lang w:val="el-GR" w:eastAsia="el-GR"/>
                                    </w:rPr>
                                    <w:t>Ιανουαρίου</w:t>
                                  </w:r>
                                  <w:r w:rsidR="006653CD" w:rsidRPr="007348BE">
                                    <w:rPr>
                                      <w:sz w:val="18"/>
                                      <w:szCs w:val="18"/>
                                      <w:lang w:val="el-GR" w:eastAsia="el-GR"/>
                                    </w:rPr>
                                    <w:t xml:space="preserve"> </w:t>
                                  </w:r>
                                  <w:r w:rsidR="008C2FA5" w:rsidRPr="007348BE">
                                    <w:rPr>
                                      <w:sz w:val="18"/>
                                      <w:szCs w:val="18"/>
                                      <w:lang w:eastAsia="el-GR"/>
                                    </w:rPr>
                                    <w:t>202</w:t>
                                  </w:r>
                                  <w:r w:rsidRPr="007348BE">
                                    <w:rPr>
                                      <w:sz w:val="18"/>
                                      <w:szCs w:val="18"/>
                                      <w:lang w:val="el-GR" w:eastAsia="el-GR"/>
                                    </w:rPr>
                                    <w:t>5</w:t>
                                  </w:r>
                                </w:p>
                              </w:tc>
                              <w:tc>
                                <w:tcPr>
                                  <w:tcW w:w="1587" w:type="dxa"/>
                                  <w:shd w:val="clear" w:color="auto" w:fill="286ED5"/>
                                  <w:vAlign w:val="center"/>
                                </w:tcPr>
                                <w:p w14:paraId="3E1B0A16" w14:textId="1E38A9DD"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12435E" w:rsidRPr="00780B45">
                                    <w:rPr>
                                      <w:color w:val="FFFFFF" w:themeColor="background1"/>
                                      <w:sz w:val="22"/>
                                      <w:szCs w:val="22"/>
                                      <w:lang w:eastAsia="el-GR"/>
                                    </w:rPr>
                                    <w:t>B</w:t>
                                  </w:r>
                                </w:p>
                              </w:tc>
                              <w:tc>
                                <w:tcPr>
                                  <w:tcW w:w="236" w:type="dxa"/>
                                  <w:vAlign w:val="center"/>
                                </w:tcPr>
                                <w:p w14:paraId="2E5EBD8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0399C9CD" w14:textId="5FC9FA30"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c>
                                <w:tcPr>
                                  <w:tcW w:w="236" w:type="dxa"/>
                                  <w:vAlign w:val="center"/>
                                </w:tcPr>
                                <w:p w14:paraId="3DDF6436"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3E1441EF" w14:textId="362099B5" w:rsidR="008C2FA5" w:rsidRPr="00617618" w:rsidRDefault="007348BE" w:rsidP="00780B45">
                                  <w:pPr>
                                    <w:jc w:val="center"/>
                                    <w:rPr>
                                      <w:color w:val="FFFFFF" w:themeColor="background1"/>
                                      <w:sz w:val="22"/>
                                      <w:szCs w:val="22"/>
                                      <w:lang w:eastAsia="el-GR"/>
                                    </w:rPr>
                                  </w:pPr>
                                  <w:r w:rsidRPr="00617618">
                                    <w:rPr>
                                      <w:color w:val="FFFFFF" w:themeColor="background1"/>
                                      <w:sz w:val="22"/>
                                      <w:szCs w:val="22"/>
                                      <w:lang w:val="el-GR" w:eastAsia="el-GR"/>
                                    </w:rPr>
                                    <w:t>Σταθερές</w:t>
                                  </w:r>
                                </w:p>
                              </w:tc>
                              <w:tc>
                                <w:tcPr>
                                  <w:tcW w:w="236" w:type="dxa"/>
                                  <w:vAlign w:val="center"/>
                                </w:tcPr>
                                <w:p w14:paraId="2A325141"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676405E0" w14:textId="1BB5780B"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r>
                            <w:tr w:rsidR="008C2FA5" w14:paraId="487544F3" w14:textId="77777777" w:rsidTr="00780B45">
                              <w:trPr>
                                <w:trHeight w:val="20"/>
                                <w:jc w:val="center"/>
                              </w:trPr>
                              <w:tc>
                                <w:tcPr>
                                  <w:tcW w:w="2454" w:type="dxa"/>
                                </w:tcPr>
                                <w:p w14:paraId="206B8BE0" w14:textId="77777777" w:rsidR="008C2FA5" w:rsidRDefault="008C2FA5" w:rsidP="006311A4"/>
                              </w:tc>
                              <w:tc>
                                <w:tcPr>
                                  <w:tcW w:w="1587" w:type="dxa"/>
                                  <w:vAlign w:val="center"/>
                                </w:tcPr>
                                <w:p w14:paraId="58E1E5B8"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6D36B06A"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661AB3EA"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2974F6F2" w14:textId="77777777" w:rsidR="008C2FA5" w:rsidRPr="00780B45" w:rsidRDefault="008C2FA5" w:rsidP="00780B45">
                                  <w:pPr>
                                    <w:jc w:val="center"/>
                                    <w:rPr>
                                      <w:color w:val="FFFFFF" w:themeColor="background1"/>
                                      <w:sz w:val="22"/>
                                      <w:szCs w:val="22"/>
                                      <w:lang w:eastAsia="el-GR"/>
                                    </w:rPr>
                                  </w:pPr>
                                </w:p>
                              </w:tc>
                              <w:tc>
                                <w:tcPr>
                                  <w:tcW w:w="1603" w:type="dxa"/>
                                  <w:vAlign w:val="center"/>
                                </w:tcPr>
                                <w:p w14:paraId="07325AB7"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31CEC5D2"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6487CAA0" w14:textId="77777777" w:rsidR="008C2FA5" w:rsidRPr="00780B45" w:rsidRDefault="008C2FA5" w:rsidP="00780B45">
                                  <w:pPr>
                                    <w:jc w:val="center"/>
                                    <w:rPr>
                                      <w:color w:val="FFFFFF" w:themeColor="background1"/>
                                      <w:sz w:val="22"/>
                                      <w:szCs w:val="22"/>
                                      <w:lang w:eastAsia="el-GR"/>
                                    </w:rPr>
                                  </w:pPr>
                                </w:p>
                              </w:tc>
                            </w:tr>
                            <w:tr w:rsidR="008C2FA5" w14:paraId="58BD29A7" w14:textId="77777777" w:rsidTr="00780B45">
                              <w:trPr>
                                <w:trHeight w:val="794"/>
                                <w:jc w:val="center"/>
                              </w:trPr>
                              <w:tc>
                                <w:tcPr>
                                  <w:tcW w:w="2454" w:type="dxa"/>
                                  <w:shd w:val="clear" w:color="auto" w:fill="FFFFFF" w:themeFill="background1"/>
                                  <w:vAlign w:val="center"/>
                                </w:tcPr>
                                <w:p w14:paraId="55E2FC89" w14:textId="77777777" w:rsidR="008C2FA5" w:rsidRPr="00780B45" w:rsidRDefault="008C2FA5" w:rsidP="006311A4">
                                  <w:pPr>
                                    <w:rPr>
                                      <w:sz w:val="18"/>
                                      <w:szCs w:val="18"/>
                                    </w:rPr>
                                  </w:pPr>
                                  <w:r w:rsidRPr="00780B45">
                                    <w:rPr>
                                      <w:noProof/>
                                      <w:sz w:val="18"/>
                                      <w:szCs w:val="18"/>
                                      <w:lang w:eastAsia="el-GR"/>
                                    </w:rPr>
                                    <w:drawing>
                                      <wp:inline distT="0" distB="0" distL="0" distR="0" wp14:anchorId="31885FE1" wp14:editId="57D3109B">
                                        <wp:extent cx="776377" cy="207034"/>
                                        <wp:effectExtent l="0" t="0" r="5080" b="2540"/>
                                        <wp:docPr id="732016413" name="Picture 7320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2" b="15306"/>
                                                <a:stretch/>
                                              </pic:blipFill>
                                              <pic:spPr bwMode="auto">
                                                <a:xfrm>
                                                  <a:off x="0" y="0"/>
                                                  <a:ext cx="776569" cy="207085"/>
                                                </a:xfrm>
                                                <a:prstGeom prst="rect">
                                                  <a:avLst/>
                                                </a:prstGeom>
                                                <a:noFill/>
                                                <a:ln>
                                                  <a:noFill/>
                                                </a:ln>
                                                <a:extLst>
                                                  <a:ext uri="{53640926-AAD7-44D8-BBD7-CCE9431645EC}">
                                                    <a14:shadowObscured xmlns:a14="http://schemas.microsoft.com/office/drawing/2010/main"/>
                                                  </a:ext>
                                                </a:extLst>
                                              </pic:spPr>
                                            </pic:pic>
                                          </a:graphicData>
                                        </a:graphic>
                                      </wp:inline>
                                    </w:drawing>
                                  </w:r>
                                </w:p>
                                <w:p w14:paraId="7FFF00F0" w14:textId="7B6D3C34" w:rsidR="008C2FA5" w:rsidRPr="00630B4C" w:rsidRDefault="00630B4C" w:rsidP="006311A4">
                                  <w:pPr>
                                    <w:rPr>
                                      <w:rFonts w:asciiTheme="minorHAnsi" w:hAnsiTheme="minorHAnsi"/>
                                      <w:sz w:val="18"/>
                                      <w:szCs w:val="18"/>
                                      <w:lang w:val="el-GR"/>
                                    </w:rPr>
                                  </w:pPr>
                                  <w:r w:rsidRPr="00630B4C">
                                    <w:rPr>
                                      <w:sz w:val="18"/>
                                      <w:szCs w:val="18"/>
                                      <w:lang w:eastAsia="el-GR"/>
                                    </w:rPr>
                                    <w:t>01</w:t>
                                  </w:r>
                                  <w:r w:rsidR="006653CD" w:rsidRPr="00630B4C">
                                    <w:rPr>
                                      <w:sz w:val="18"/>
                                      <w:szCs w:val="18"/>
                                      <w:lang w:eastAsia="el-GR"/>
                                    </w:rPr>
                                    <w:t xml:space="preserve"> </w:t>
                                  </w:r>
                                  <w:r w:rsidRPr="00630B4C">
                                    <w:rPr>
                                      <w:sz w:val="18"/>
                                      <w:szCs w:val="18"/>
                                      <w:lang w:eastAsia="el-GR"/>
                                    </w:rPr>
                                    <w:t xml:space="preserve">Απριλίου </w:t>
                                  </w:r>
                                  <w:r w:rsidR="008C2FA5" w:rsidRPr="00060619">
                                    <w:rPr>
                                      <w:sz w:val="18"/>
                                      <w:szCs w:val="18"/>
                                      <w:lang w:eastAsia="el-GR"/>
                                    </w:rPr>
                                    <w:t>202</w:t>
                                  </w:r>
                                  <w:r w:rsidRPr="00630B4C">
                                    <w:rPr>
                                      <w:sz w:val="18"/>
                                      <w:szCs w:val="18"/>
                                      <w:lang w:eastAsia="el-GR"/>
                                    </w:rPr>
                                    <w:t>5</w:t>
                                  </w:r>
                                </w:p>
                              </w:tc>
                              <w:tc>
                                <w:tcPr>
                                  <w:tcW w:w="1587" w:type="dxa"/>
                                  <w:shd w:val="clear" w:color="auto" w:fill="286ED5"/>
                                  <w:vAlign w:val="center"/>
                                </w:tcPr>
                                <w:p w14:paraId="74D3E9FA" w14:textId="2B466DE6"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B129F5">
                                    <w:rPr>
                                      <w:color w:val="FFFFFF" w:themeColor="background1"/>
                                      <w:sz w:val="22"/>
                                      <w:szCs w:val="22"/>
                                      <w:lang w:eastAsia="el-GR"/>
                                    </w:rPr>
                                    <w:t>B-</w:t>
                                  </w:r>
                                </w:p>
                              </w:tc>
                              <w:tc>
                                <w:tcPr>
                                  <w:tcW w:w="236" w:type="dxa"/>
                                  <w:vAlign w:val="center"/>
                                </w:tcPr>
                                <w:p w14:paraId="00C4002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7A469408" w14:textId="28ABA422"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r w:rsidR="00630B4C">
                                    <w:rPr>
                                      <w:rFonts w:asciiTheme="minorHAnsi" w:hAnsiTheme="minorHAnsi"/>
                                      <w:color w:val="FFFFFF" w:themeColor="background1"/>
                                      <w:sz w:val="22"/>
                                      <w:szCs w:val="22"/>
                                      <w:lang w:val="el-GR" w:eastAsia="el-GR"/>
                                    </w:rPr>
                                    <w:t>+</w:t>
                                  </w:r>
                                </w:p>
                              </w:tc>
                              <w:tc>
                                <w:tcPr>
                                  <w:tcW w:w="236" w:type="dxa"/>
                                  <w:vAlign w:val="center"/>
                                </w:tcPr>
                                <w:p w14:paraId="00A9FC22"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143A61B9" w14:textId="4EE6B52F" w:rsidR="008C2FA5" w:rsidRPr="00060619" w:rsidRDefault="00524381" w:rsidP="00780B45">
                                  <w:pPr>
                                    <w:jc w:val="center"/>
                                    <w:rPr>
                                      <w:color w:val="FFFFFF" w:themeColor="background1"/>
                                      <w:sz w:val="22"/>
                                      <w:szCs w:val="22"/>
                                      <w:lang w:eastAsia="el-GR"/>
                                    </w:rPr>
                                  </w:pPr>
                                  <w:r w:rsidRPr="00060619">
                                    <w:rPr>
                                      <w:color w:val="FFFFFF" w:themeColor="background1"/>
                                      <w:sz w:val="22"/>
                                      <w:szCs w:val="22"/>
                                      <w:lang w:val="el-GR" w:eastAsia="el-GR"/>
                                    </w:rPr>
                                    <w:t>Θετικ</w:t>
                                  </w:r>
                                  <w:r w:rsidR="000747FF" w:rsidRPr="00060619">
                                    <w:rPr>
                                      <w:color w:val="FFFFFF" w:themeColor="background1"/>
                                      <w:sz w:val="22"/>
                                      <w:szCs w:val="22"/>
                                      <w:lang w:val="el-GR" w:eastAsia="el-GR"/>
                                    </w:rPr>
                                    <w:t>ές</w:t>
                                  </w:r>
                                </w:p>
                              </w:tc>
                              <w:tc>
                                <w:tcPr>
                                  <w:tcW w:w="236" w:type="dxa"/>
                                  <w:vAlign w:val="center"/>
                                </w:tcPr>
                                <w:p w14:paraId="1EC3A09F"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1F5AB65" w14:textId="5BC46EF6"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r w:rsidR="00630B4C">
                                    <w:rPr>
                                      <w:rFonts w:asciiTheme="minorHAnsi" w:hAnsiTheme="minorHAnsi"/>
                                      <w:color w:val="FFFFFF" w:themeColor="background1"/>
                                      <w:sz w:val="22"/>
                                      <w:szCs w:val="22"/>
                                      <w:lang w:val="el-GR" w:eastAsia="el-GR"/>
                                    </w:rPr>
                                    <w:t>+</w:t>
                                  </w:r>
                                </w:p>
                              </w:tc>
                            </w:tr>
                            <w:tr w:rsidR="008C2FA5" w14:paraId="7DE3E2F3" w14:textId="77777777" w:rsidTr="00780B45">
                              <w:trPr>
                                <w:trHeight w:val="57"/>
                                <w:jc w:val="center"/>
                              </w:trPr>
                              <w:tc>
                                <w:tcPr>
                                  <w:tcW w:w="2454" w:type="dxa"/>
                                </w:tcPr>
                                <w:p w14:paraId="6BF3D9A9" w14:textId="77777777" w:rsidR="008C2FA5" w:rsidRDefault="008C2FA5" w:rsidP="006311A4"/>
                              </w:tc>
                              <w:tc>
                                <w:tcPr>
                                  <w:tcW w:w="1587" w:type="dxa"/>
                                  <w:vAlign w:val="center"/>
                                </w:tcPr>
                                <w:p w14:paraId="04F21B1D"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706DE9B"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3D96CD8E"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D5893FB" w14:textId="77777777" w:rsidR="008C2FA5" w:rsidRPr="00780B45" w:rsidRDefault="008C2FA5" w:rsidP="00780B45">
                                  <w:pPr>
                                    <w:jc w:val="center"/>
                                    <w:rPr>
                                      <w:color w:val="FFFFFF" w:themeColor="background1"/>
                                      <w:sz w:val="22"/>
                                      <w:szCs w:val="22"/>
                                      <w:lang w:eastAsia="el-GR"/>
                                    </w:rPr>
                                  </w:pPr>
                                </w:p>
                              </w:tc>
                              <w:tc>
                                <w:tcPr>
                                  <w:tcW w:w="1603" w:type="dxa"/>
                                  <w:vAlign w:val="center"/>
                                </w:tcPr>
                                <w:p w14:paraId="2A31E465"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713B2DC"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29C1764B" w14:textId="77777777" w:rsidR="008C2FA5" w:rsidRPr="00780B45" w:rsidRDefault="008C2FA5" w:rsidP="00780B45">
                                  <w:pPr>
                                    <w:jc w:val="center"/>
                                    <w:rPr>
                                      <w:color w:val="FFFFFF" w:themeColor="background1"/>
                                      <w:sz w:val="22"/>
                                      <w:szCs w:val="22"/>
                                      <w:lang w:eastAsia="el-GR"/>
                                    </w:rPr>
                                  </w:pPr>
                                </w:p>
                              </w:tc>
                            </w:tr>
                            <w:tr w:rsidR="008C2FA5" w14:paraId="114C8F60" w14:textId="77777777" w:rsidTr="00780B45">
                              <w:trPr>
                                <w:trHeight w:val="794"/>
                                <w:jc w:val="center"/>
                              </w:trPr>
                              <w:tc>
                                <w:tcPr>
                                  <w:tcW w:w="2454" w:type="dxa"/>
                                  <w:shd w:val="clear" w:color="auto" w:fill="FFFFFF" w:themeFill="background1"/>
                                  <w:vAlign w:val="center"/>
                                </w:tcPr>
                                <w:p w14:paraId="2A867DF6" w14:textId="77777777" w:rsidR="008C2FA5" w:rsidRPr="00780B45" w:rsidRDefault="008C2FA5" w:rsidP="006311A4">
                                  <w:pPr>
                                    <w:rPr>
                                      <w:rFonts w:ascii="Calibri" w:eastAsia="Times New Roman" w:hAnsi="Calibri" w:cs="Calibri"/>
                                      <w:color w:val="023E87"/>
                                      <w:kern w:val="28"/>
                                      <w:sz w:val="18"/>
                                      <w:szCs w:val="18"/>
                                      <w:lang w:eastAsia="el-GR"/>
                                      <w14:cntxtAlts/>
                                    </w:rPr>
                                  </w:pPr>
                                  <w:r w:rsidRPr="00780B45">
                                    <w:rPr>
                                      <w:noProof/>
                                      <w:sz w:val="18"/>
                                      <w:szCs w:val="18"/>
                                      <w:lang w:eastAsia="el-GR"/>
                                    </w:rPr>
                                    <w:drawing>
                                      <wp:inline distT="0" distB="0" distL="0" distR="0" wp14:anchorId="5730EA4A" wp14:editId="0A990CE0">
                                        <wp:extent cx="871268" cy="183425"/>
                                        <wp:effectExtent l="0" t="0" r="5080" b="7620"/>
                                        <wp:docPr id="1097124390" name="Picture 109712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20050" b="22667"/>
                                                <a:stretch/>
                                              </pic:blipFill>
                                              <pic:spPr bwMode="auto">
                                                <a:xfrm>
                                                  <a:off x="0" y="0"/>
                                                  <a:ext cx="868861" cy="182918"/>
                                                </a:xfrm>
                                                <a:prstGeom prst="rect">
                                                  <a:avLst/>
                                                </a:prstGeom>
                                                <a:noFill/>
                                                <a:ln>
                                                  <a:noFill/>
                                                </a:ln>
                                                <a:extLst>
                                                  <a:ext uri="{53640926-AAD7-44D8-BBD7-CCE9431645EC}">
                                                    <a14:shadowObscured xmlns:a14="http://schemas.microsoft.com/office/drawing/2010/main"/>
                                                  </a:ext>
                                                </a:extLst>
                                              </pic:spPr>
                                            </pic:pic>
                                          </a:graphicData>
                                        </a:graphic>
                                      </wp:inline>
                                    </w:drawing>
                                  </w:r>
                                </w:p>
                                <w:p w14:paraId="049B1F9C" w14:textId="4F642E2E" w:rsidR="008C2FA5" w:rsidRPr="00630B4C" w:rsidRDefault="00630B4C" w:rsidP="006311A4">
                                  <w:pPr>
                                    <w:rPr>
                                      <w:rFonts w:asciiTheme="minorHAnsi" w:hAnsiTheme="minorHAnsi"/>
                                      <w:sz w:val="18"/>
                                      <w:szCs w:val="18"/>
                                      <w:lang w:val="el-GR"/>
                                    </w:rPr>
                                  </w:pPr>
                                  <w:r w:rsidRPr="00630B4C">
                                    <w:rPr>
                                      <w:sz w:val="18"/>
                                      <w:szCs w:val="18"/>
                                      <w:lang w:eastAsia="el-GR"/>
                                    </w:rPr>
                                    <w:t xml:space="preserve">01 Απριλίου </w:t>
                                  </w:r>
                                  <w:r w:rsidR="008C2FA5" w:rsidRPr="00060619">
                                    <w:rPr>
                                      <w:sz w:val="18"/>
                                      <w:szCs w:val="18"/>
                                      <w:lang w:eastAsia="el-GR"/>
                                    </w:rPr>
                                    <w:t>202</w:t>
                                  </w:r>
                                  <w:r w:rsidRPr="00630B4C">
                                    <w:rPr>
                                      <w:sz w:val="18"/>
                                      <w:szCs w:val="18"/>
                                      <w:lang w:eastAsia="el-GR"/>
                                    </w:rPr>
                                    <w:t>5</w:t>
                                  </w:r>
                                </w:p>
                              </w:tc>
                              <w:tc>
                                <w:tcPr>
                                  <w:tcW w:w="1587" w:type="dxa"/>
                                  <w:shd w:val="clear" w:color="auto" w:fill="286ED5"/>
                                  <w:vAlign w:val="center"/>
                                </w:tcPr>
                                <w:p w14:paraId="4E1863F6" w14:textId="3221345E"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12435E" w:rsidRPr="00780B45">
                                    <w:rPr>
                                      <w:color w:val="FFFFFF" w:themeColor="background1"/>
                                      <w:sz w:val="22"/>
                                      <w:szCs w:val="22"/>
                                      <w:lang w:eastAsia="el-GR"/>
                                    </w:rPr>
                                    <w:t>B</w:t>
                                  </w:r>
                                </w:p>
                              </w:tc>
                              <w:tc>
                                <w:tcPr>
                                  <w:tcW w:w="236" w:type="dxa"/>
                                  <w:vAlign w:val="center"/>
                                </w:tcPr>
                                <w:p w14:paraId="18BFA85D"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0BAAC304" w14:textId="09B25A8C" w:rsidR="008C2FA5" w:rsidRPr="00630B4C" w:rsidRDefault="008C2FA5" w:rsidP="00780B45">
                                  <w:pPr>
                                    <w:jc w:val="center"/>
                                    <w:rPr>
                                      <w:rFonts w:asciiTheme="minorHAnsi" w:hAnsiTheme="minorHAnsi"/>
                                      <w:color w:val="FFFFFF" w:themeColor="background1"/>
                                      <w:sz w:val="22"/>
                                      <w:szCs w:val="22"/>
                                      <w:lang w:val="el-GR" w:eastAsia="el-GR"/>
                                    </w:rPr>
                                  </w:pPr>
                                  <w:r w:rsidRPr="00060619">
                                    <w:rPr>
                                      <w:color w:val="FFFFFF" w:themeColor="background1"/>
                                      <w:sz w:val="22"/>
                                      <w:szCs w:val="22"/>
                                      <w:lang w:eastAsia="el-GR"/>
                                    </w:rPr>
                                    <w:t>B</w:t>
                                  </w:r>
                                  <w:r w:rsidR="006653CD" w:rsidRPr="00630B4C">
                                    <w:rPr>
                                      <w:color w:val="FFFFFF" w:themeColor="background1"/>
                                      <w:sz w:val="22"/>
                                      <w:szCs w:val="22"/>
                                      <w:lang w:eastAsia="el-GR"/>
                                    </w:rPr>
                                    <w:t>Β</w:t>
                                  </w:r>
                                  <w:r w:rsidR="00630B4C" w:rsidRPr="00630B4C">
                                    <w:rPr>
                                      <w:color w:val="FFFFFF" w:themeColor="background1"/>
                                      <w:sz w:val="22"/>
                                      <w:szCs w:val="22"/>
                                      <w:lang w:eastAsia="el-GR"/>
                                    </w:rPr>
                                    <w:t>Β</w:t>
                                  </w:r>
                                </w:p>
                              </w:tc>
                              <w:tc>
                                <w:tcPr>
                                  <w:tcW w:w="236" w:type="dxa"/>
                                  <w:vAlign w:val="center"/>
                                </w:tcPr>
                                <w:p w14:paraId="31083204"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22739AD2" w14:textId="22366587" w:rsidR="008C2FA5" w:rsidRPr="008137F1" w:rsidRDefault="00630B4C" w:rsidP="00780B45">
                                  <w:pPr>
                                    <w:jc w:val="center"/>
                                    <w:rPr>
                                      <w:color w:val="FFFFFF" w:themeColor="background1"/>
                                      <w:sz w:val="22"/>
                                      <w:szCs w:val="22"/>
                                      <w:lang w:eastAsia="el-GR"/>
                                    </w:rPr>
                                  </w:pPr>
                                  <w:r w:rsidRPr="00617618">
                                    <w:rPr>
                                      <w:color w:val="FFFFFF" w:themeColor="background1"/>
                                      <w:sz w:val="22"/>
                                      <w:szCs w:val="22"/>
                                      <w:lang w:val="el-GR" w:eastAsia="el-GR"/>
                                    </w:rPr>
                                    <w:t>Σταθερές</w:t>
                                  </w:r>
                                </w:p>
                              </w:tc>
                              <w:tc>
                                <w:tcPr>
                                  <w:tcW w:w="236" w:type="dxa"/>
                                  <w:vAlign w:val="center"/>
                                </w:tcPr>
                                <w:p w14:paraId="48073C2F"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89CC55E" w14:textId="4BFE430F" w:rsidR="008C2FA5" w:rsidRPr="00630B4C" w:rsidRDefault="00060619" w:rsidP="00780B45">
                                  <w:pPr>
                                    <w:jc w:val="center"/>
                                    <w:rPr>
                                      <w:rFonts w:asciiTheme="minorHAnsi" w:hAnsiTheme="minorHAnsi"/>
                                      <w:color w:val="FFFFFF" w:themeColor="background1"/>
                                      <w:sz w:val="22"/>
                                      <w:szCs w:val="22"/>
                                      <w:lang w:eastAsia="el-GR"/>
                                    </w:rPr>
                                  </w:pPr>
                                  <w:r w:rsidRPr="00060619">
                                    <w:rPr>
                                      <w:color w:val="FFFFFF" w:themeColor="background1"/>
                                      <w:sz w:val="22"/>
                                      <w:szCs w:val="22"/>
                                      <w:lang w:eastAsia="el-GR"/>
                                    </w:rPr>
                                    <w:t>B</w:t>
                                  </w:r>
                                  <w:r w:rsidRPr="00630B4C">
                                    <w:rPr>
                                      <w:color w:val="FFFFFF" w:themeColor="background1"/>
                                      <w:sz w:val="22"/>
                                      <w:szCs w:val="22"/>
                                      <w:lang w:eastAsia="el-GR"/>
                                    </w:rPr>
                                    <w:t>Β</w:t>
                                  </w:r>
                                  <w:r w:rsidR="00630B4C">
                                    <w:rPr>
                                      <w:color w:val="FFFFFF" w:themeColor="background1"/>
                                      <w:sz w:val="22"/>
                                      <w:szCs w:val="22"/>
                                      <w:lang w:eastAsia="el-GR"/>
                                    </w:rPr>
                                    <w:t>B</w:t>
                                  </w:r>
                                </w:p>
                              </w:tc>
                            </w:tr>
                          </w:tbl>
                          <w:p w14:paraId="72FC726B" w14:textId="3877A77E" w:rsidR="003545B4" w:rsidRPr="003545B4" w:rsidRDefault="003545B4" w:rsidP="00412FCC">
                            <w:pPr>
                              <w:spacing w:before="100"/>
                              <w:ind w:left="420" w:right="397"/>
                              <w:jc w:val="both"/>
                              <w:rPr>
                                <w:rStyle w:val="FootnoteReference"/>
                                <w:color w:val="002F30"/>
                                <w:sz w:val="24"/>
                              </w:rPr>
                            </w:pPr>
                            <w:r w:rsidRPr="003545B4">
                              <w:rPr>
                                <w:rStyle w:val="FootnoteReference"/>
                              </w:rPr>
                              <w:t>Η αξιολόγηση Moody's αναφέρεται σε αξιολόγηση μακροπρόθεσμων καταθέσεων. Οι ημερομηνίες αναφέρονται στην ημερομηνία της τελευταίας δημοσιευμένης έκθεσης για την Πειραιώς</w:t>
                            </w:r>
                          </w:p>
                          <w:p w14:paraId="48B30787" w14:textId="59BE64FC" w:rsidR="008C2FA5" w:rsidRPr="00780B45" w:rsidRDefault="008C2FA5" w:rsidP="003545B4">
                            <w:pPr>
                              <w:ind w:right="397"/>
                              <w:jc w:val="right"/>
                              <w:rPr>
                                <w:rStyle w:val="FootnoteReferenc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ect w14:anchorId="736EA29A" id="Ορθογώνιο 18" o:spid="_x0000_s1091" style="width:523.3pt;height:30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" fillcolor="#f2f0eb" stroked="f" strokeweight="2pt">
                <v:textbox inset="1mm,1mm,1mm,1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1587"/>
                        <w:gridCol w:w="236"/>
                        <w:gridCol w:w="1587"/>
                        <w:gridCol w:w="236"/>
                        <w:gridCol w:w="1603"/>
                        <w:gridCol w:w="236"/>
                        <w:gridCol w:w="1587"/>
                      </w:tblGrid>
                      <w:tr w:rsidR="003545B4" w14:paraId="6A00B486" w14:textId="77777777" w:rsidTr="00780B45">
                        <w:trPr>
                          <w:trHeight w:val="510"/>
                          <w:jc w:val="center"/>
                        </w:trPr>
                        <w:tc>
                          <w:tcPr>
                            <w:tcW w:w="2454" w:type="dxa"/>
                            <w:vAlign w:val="center"/>
                          </w:tcPr>
                          <w:p w14:paraId="2A48196E" w14:textId="77777777" w:rsidR="003545B4" w:rsidRDefault="003545B4" w:rsidP="003545B4"/>
                        </w:tc>
                        <w:tc>
                          <w:tcPr>
                            <w:tcW w:w="1587" w:type="dxa"/>
                            <w:vAlign w:val="center"/>
                          </w:tcPr>
                          <w:p w14:paraId="2B0463C2" w14:textId="4DD10A2E" w:rsidR="003545B4" w:rsidRPr="003545B4" w:rsidRDefault="003545B4" w:rsidP="003545B4">
                            <w:pPr>
                              <w:jc w:val="center"/>
                              <w:rPr>
                                <w:sz w:val="18"/>
                                <w:szCs w:val="18"/>
                                <w:lang w:val="el-GR" w:eastAsia="el-GR"/>
                              </w:rPr>
                            </w:pPr>
                            <w:r>
                              <w:rPr>
                                <w:sz w:val="18"/>
                                <w:szCs w:val="18"/>
                                <w:lang w:val="el-GR" w:eastAsia="el-GR"/>
                              </w:rPr>
                              <w:t>Ελληνική Δημοκρατία Πιστοληπτική Αξιολόγηση</w:t>
                            </w:r>
                          </w:p>
                        </w:tc>
                        <w:tc>
                          <w:tcPr>
                            <w:tcW w:w="236" w:type="dxa"/>
                            <w:vAlign w:val="center"/>
                          </w:tcPr>
                          <w:p w14:paraId="6273D84D" w14:textId="77777777" w:rsidR="003545B4" w:rsidRPr="00780B45" w:rsidRDefault="003545B4" w:rsidP="003545B4">
                            <w:pPr>
                              <w:jc w:val="center"/>
                              <w:rPr>
                                <w:sz w:val="18"/>
                                <w:szCs w:val="18"/>
                              </w:rPr>
                            </w:pPr>
                          </w:p>
                        </w:tc>
                        <w:tc>
                          <w:tcPr>
                            <w:tcW w:w="1587" w:type="dxa"/>
                            <w:vAlign w:val="center"/>
                          </w:tcPr>
                          <w:p w14:paraId="113DDF1D" w14:textId="3B3C4D28" w:rsidR="003545B4" w:rsidRPr="002D6850" w:rsidRDefault="003545B4" w:rsidP="003545B4">
                            <w:pPr>
                              <w:jc w:val="center"/>
                              <w:rPr>
                                <w:rFonts w:asciiTheme="minorHAnsi" w:hAnsiTheme="minorHAnsi"/>
                                <w:sz w:val="18"/>
                                <w:szCs w:val="18"/>
                                <w:lang w:val="el-GR" w:eastAsia="el-GR"/>
                              </w:rPr>
                            </w:pPr>
                            <w:r>
                              <w:rPr>
                                <w:sz w:val="18"/>
                                <w:szCs w:val="18"/>
                                <w:lang w:val="el-GR" w:eastAsia="el-GR"/>
                              </w:rPr>
                              <w:t>Τράπεζα Πειραιώς Μακροπρόθεσμη</w:t>
                            </w:r>
                            <w:r w:rsidR="002D6850">
                              <w:rPr>
                                <w:rFonts w:asciiTheme="minorHAnsi" w:hAnsiTheme="minorHAnsi"/>
                                <w:sz w:val="18"/>
                                <w:szCs w:val="18"/>
                                <w:lang w:val="el-GR" w:eastAsia="el-GR"/>
                              </w:rPr>
                              <w:t xml:space="preserve"> </w:t>
                            </w:r>
                            <w:r w:rsidR="002D6850" w:rsidRPr="002D6850">
                              <w:rPr>
                                <w:sz w:val="18"/>
                                <w:szCs w:val="18"/>
                                <w:lang w:val="el-GR" w:eastAsia="el-GR"/>
                              </w:rPr>
                              <w:t>Αξιολόγηση</w:t>
                            </w:r>
                          </w:p>
                        </w:tc>
                        <w:tc>
                          <w:tcPr>
                            <w:tcW w:w="236" w:type="dxa"/>
                            <w:vAlign w:val="center"/>
                          </w:tcPr>
                          <w:p w14:paraId="0DA5068C" w14:textId="77777777" w:rsidR="003545B4" w:rsidRPr="003545B4" w:rsidRDefault="003545B4" w:rsidP="003545B4">
                            <w:pPr>
                              <w:jc w:val="center"/>
                              <w:rPr>
                                <w:sz w:val="18"/>
                                <w:szCs w:val="18"/>
                                <w:lang w:val="el-GR"/>
                              </w:rPr>
                            </w:pPr>
                          </w:p>
                        </w:tc>
                        <w:tc>
                          <w:tcPr>
                            <w:tcW w:w="1603" w:type="dxa"/>
                            <w:vAlign w:val="center"/>
                          </w:tcPr>
                          <w:p w14:paraId="0EF8E661" w14:textId="626D997F" w:rsidR="003545B4" w:rsidRPr="003545B4" w:rsidRDefault="003545B4" w:rsidP="003545B4">
                            <w:pPr>
                              <w:jc w:val="center"/>
                              <w:rPr>
                                <w:sz w:val="18"/>
                                <w:szCs w:val="18"/>
                                <w:lang w:val="el-GR" w:eastAsia="el-GR"/>
                              </w:rPr>
                            </w:pPr>
                            <w:r>
                              <w:rPr>
                                <w:sz w:val="18"/>
                                <w:szCs w:val="18"/>
                                <w:lang w:val="el-GR" w:eastAsia="el-GR"/>
                              </w:rPr>
                              <w:t>Τράπεζα Πειραιώς Προοπτικές</w:t>
                            </w:r>
                          </w:p>
                        </w:tc>
                        <w:tc>
                          <w:tcPr>
                            <w:tcW w:w="236" w:type="dxa"/>
                            <w:vAlign w:val="center"/>
                          </w:tcPr>
                          <w:p w14:paraId="7DAACF95" w14:textId="77777777" w:rsidR="003545B4" w:rsidRPr="00780B45" w:rsidRDefault="003545B4" w:rsidP="003545B4">
                            <w:pPr>
                              <w:jc w:val="center"/>
                              <w:rPr>
                                <w:sz w:val="18"/>
                                <w:szCs w:val="18"/>
                              </w:rPr>
                            </w:pPr>
                          </w:p>
                        </w:tc>
                        <w:tc>
                          <w:tcPr>
                            <w:tcW w:w="1587" w:type="dxa"/>
                            <w:vAlign w:val="center"/>
                          </w:tcPr>
                          <w:p w14:paraId="1CEA77C0" w14:textId="73BB09AF" w:rsidR="003545B4" w:rsidRPr="00780B45" w:rsidRDefault="003545B4" w:rsidP="003545B4">
                            <w:pPr>
                              <w:jc w:val="center"/>
                              <w:rPr>
                                <w:sz w:val="18"/>
                                <w:szCs w:val="18"/>
                                <w:lang w:eastAsia="el-GR"/>
                              </w:rPr>
                            </w:pPr>
                            <w:r>
                              <w:rPr>
                                <w:sz w:val="18"/>
                                <w:szCs w:val="18"/>
                                <w:lang w:val="el-GR" w:eastAsia="el-GR"/>
                              </w:rPr>
                              <w:t>Τράπεζα Πειραιώς Υψηλής Εξασφάλισης</w:t>
                            </w:r>
                          </w:p>
                        </w:tc>
                      </w:tr>
                      <w:tr w:rsidR="008C2FA5" w14:paraId="173DA8A7" w14:textId="77777777" w:rsidTr="00780B45">
                        <w:trPr>
                          <w:trHeight w:val="794"/>
                          <w:jc w:val="center"/>
                        </w:trPr>
                        <w:tc>
                          <w:tcPr>
                            <w:tcW w:w="2454" w:type="dxa"/>
                            <w:shd w:val="clear" w:color="auto" w:fill="FFFFFF" w:themeFill="background1"/>
                            <w:vAlign w:val="center"/>
                          </w:tcPr>
                          <w:p w14:paraId="381A663A" w14:textId="77777777" w:rsidR="008C2FA5" w:rsidRPr="00780B45" w:rsidRDefault="008C2FA5" w:rsidP="006311A4">
                            <w:pPr>
                              <w:rPr>
                                <w:sz w:val="18"/>
                                <w:szCs w:val="18"/>
                              </w:rPr>
                            </w:pPr>
                            <w:r w:rsidRPr="00780B45">
                              <w:rPr>
                                <w:noProof/>
                                <w:sz w:val="18"/>
                                <w:szCs w:val="18"/>
                                <w:lang w:eastAsia="el-GR"/>
                              </w:rPr>
                              <w:drawing>
                                <wp:inline distT="0" distB="0" distL="0" distR="0" wp14:anchorId="1833B2BD" wp14:editId="125CC040">
                                  <wp:extent cx="620973" cy="181651"/>
                                  <wp:effectExtent l="0" t="0" r="8255" b="8890"/>
                                  <wp:docPr id="2110127056" name="Picture 211012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923" cy="182514"/>
                                          </a:xfrm>
                                          <a:prstGeom prst="rect">
                                            <a:avLst/>
                                          </a:prstGeom>
                                          <a:noFill/>
                                        </pic:spPr>
                                      </pic:pic>
                                    </a:graphicData>
                                  </a:graphic>
                                </wp:inline>
                              </w:drawing>
                            </w:r>
                          </w:p>
                          <w:p w14:paraId="67D087F9" w14:textId="74154B51" w:rsidR="008C2FA5" w:rsidRPr="00630B4C" w:rsidRDefault="00630B4C" w:rsidP="006311A4">
                            <w:pPr>
                              <w:rPr>
                                <w:rFonts w:asciiTheme="minorHAnsi" w:hAnsiTheme="minorHAnsi"/>
                                <w:sz w:val="18"/>
                                <w:szCs w:val="18"/>
                                <w:lang w:val="el-GR" w:eastAsia="el-GR"/>
                              </w:rPr>
                            </w:pPr>
                            <w:r w:rsidRPr="00630B4C">
                              <w:rPr>
                                <w:sz w:val="18"/>
                                <w:szCs w:val="18"/>
                                <w:lang w:eastAsia="el-GR"/>
                              </w:rPr>
                              <w:t>1</w:t>
                            </w:r>
                            <w:r w:rsidR="006653CD" w:rsidRPr="00630B4C">
                              <w:rPr>
                                <w:sz w:val="18"/>
                                <w:szCs w:val="18"/>
                                <w:lang w:eastAsia="el-GR"/>
                              </w:rPr>
                              <w:t>8</w:t>
                            </w:r>
                            <w:r w:rsidR="008C2FA5" w:rsidRPr="006653CD">
                              <w:rPr>
                                <w:sz w:val="18"/>
                                <w:szCs w:val="18"/>
                                <w:lang w:eastAsia="el-GR"/>
                              </w:rPr>
                              <w:t xml:space="preserve"> </w:t>
                            </w:r>
                            <w:r w:rsidRPr="00630B4C">
                              <w:rPr>
                                <w:sz w:val="18"/>
                                <w:szCs w:val="18"/>
                                <w:lang w:eastAsia="el-GR"/>
                              </w:rPr>
                              <w:t xml:space="preserve">Μαρτίου </w:t>
                            </w:r>
                            <w:r w:rsidR="008C2FA5" w:rsidRPr="006653CD">
                              <w:rPr>
                                <w:sz w:val="18"/>
                                <w:szCs w:val="18"/>
                                <w:lang w:eastAsia="el-GR"/>
                              </w:rPr>
                              <w:t>202</w:t>
                            </w:r>
                            <w:r w:rsidRPr="00630B4C">
                              <w:rPr>
                                <w:sz w:val="18"/>
                                <w:szCs w:val="18"/>
                                <w:lang w:eastAsia="el-GR"/>
                              </w:rPr>
                              <w:t>5</w:t>
                            </w:r>
                          </w:p>
                        </w:tc>
                        <w:tc>
                          <w:tcPr>
                            <w:tcW w:w="1587" w:type="dxa"/>
                            <w:shd w:val="clear" w:color="auto" w:fill="286ED5"/>
                            <w:vAlign w:val="center"/>
                          </w:tcPr>
                          <w:p w14:paraId="45FD518B" w14:textId="43D38441"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Ba</w:t>
                            </w:r>
                            <w:r w:rsidR="008137F1">
                              <w:rPr>
                                <w:color w:val="FFFFFF" w:themeColor="background1"/>
                                <w:sz w:val="22"/>
                                <w:szCs w:val="22"/>
                                <w:lang w:eastAsia="el-GR"/>
                              </w:rPr>
                              <w:t>a3</w:t>
                            </w:r>
                          </w:p>
                        </w:tc>
                        <w:tc>
                          <w:tcPr>
                            <w:tcW w:w="236" w:type="dxa"/>
                            <w:vAlign w:val="center"/>
                          </w:tcPr>
                          <w:p w14:paraId="222E258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F627253" w14:textId="7F16FD19"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Ba</w:t>
                            </w:r>
                            <w:r w:rsidR="006653CD">
                              <w:rPr>
                                <w:color w:val="FFFFFF" w:themeColor="background1"/>
                                <w:sz w:val="22"/>
                                <w:szCs w:val="22"/>
                                <w:lang w:eastAsia="el-GR"/>
                              </w:rPr>
                              <w:t>a</w:t>
                            </w:r>
                            <w:r w:rsidR="00630B4C" w:rsidRPr="00630B4C">
                              <w:rPr>
                                <w:color w:val="FFFFFF" w:themeColor="background1"/>
                                <w:sz w:val="22"/>
                                <w:szCs w:val="22"/>
                                <w:lang w:eastAsia="el-GR"/>
                              </w:rPr>
                              <w:t>2</w:t>
                            </w:r>
                          </w:p>
                        </w:tc>
                        <w:tc>
                          <w:tcPr>
                            <w:tcW w:w="236" w:type="dxa"/>
                            <w:vAlign w:val="center"/>
                          </w:tcPr>
                          <w:p w14:paraId="5EC8C287"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56DB8FDB" w14:textId="017CFD8F" w:rsidR="008C2FA5" w:rsidRPr="008137F1" w:rsidRDefault="00630B4C" w:rsidP="00780B45">
                            <w:pPr>
                              <w:jc w:val="center"/>
                              <w:rPr>
                                <w:color w:val="FFFFFF" w:themeColor="background1"/>
                                <w:sz w:val="22"/>
                                <w:szCs w:val="22"/>
                                <w:lang w:val="el-GR" w:eastAsia="el-GR"/>
                              </w:rPr>
                            </w:pPr>
                            <w:r w:rsidRPr="00617618">
                              <w:rPr>
                                <w:color w:val="FFFFFF" w:themeColor="background1"/>
                                <w:sz w:val="22"/>
                                <w:szCs w:val="22"/>
                                <w:lang w:val="el-GR" w:eastAsia="el-GR"/>
                              </w:rPr>
                              <w:t>Σταθερές</w:t>
                            </w:r>
                          </w:p>
                        </w:tc>
                        <w:tc>
                          <w:tcPr>
                            <w:tcW w:w="236" w:type="dxa"/>
                            <w:vAlign w:val="center"/>
                          </w:tcPr>
                          <w:p w14:paraId="402AA41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3EE5F6E6" w14:textId="3CB964BF"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a</w:t>
                            </w:r>
                            <w:r w:rsidR="006653CD">
                              <w:rPr>
                                <w:color w:val="FFFFFF" w:themeColor="background1"/>
                                <w:sz w:val="22"/>
                                <w:szCs w:val="22"/>
                                <w:lang w:eastAsia="el-GR"/>
                              </w:rPr>
                              <w:t>a</w:t>
                            </w:r>
                            <w:r w:rsidR="00630B4C" w:rsidRPr="00630B4C">
                              <w:rPr>
                                <w:color w:val="FFFFFF" w:themeColor="background1"/>
                                <w:sz w:val="22"/>
                                <w:szCs w:val="22"/>
                                <w:lang w:eastAsia="el-GR"/>
                              </w:rPr>
                              <w:t>2</w:t>
                            </w:r>
                          </w:p>
                        </w:tc>
                      </w:tr>
                      <w:tr w:rsidR="008C2FA5" w14:paraId="1E320E35" w14:textId="77777777" w:rsidTr="000D67C1">
                        <w:trPr>
                          <w:trHeight w:val="66"/>
                          <w:jc w:val="center"/>
                        </w:trPr>
                        <w:tc>
                          <w:tcPr>
                            <w:tcW w:w="2454" w:type="dxa"/>
                          </w:tcPr>
                          <w:p w14:paraId="337BD301" w14:textId="77777777" w:rsidR="008C2FA5" w:rsidRDefault="008C2FA5" w:rsidP="006311A4"/>
                        </w:tc>
                        <w:tc>
                          <w:tcPr>
                            <w:tcW w:w="1587" w:type="dxa"/>
                            <w:vAlign w:val="center"/>
                          </w:tcPr>
                          <w:p w14:paraId="305A9A04" w14:textId="77777777" w:rsidR="008C2FA5" w:rsidRPr="006A02A1" w:rsidRDefault="008C2FA5" w:rsidP="006311A4">
                            <w:pPr>
                              <w:rPr>
                                <w:lang w:eastAsia="el-GR"/>
                              </w:rPr>
                            </w:pPr>
                          </w:p>
                        </w:tc>
                        <w:tc>
                          <w:tcPr>
                            <w:tcW w:w="236" w:type="dxa"/>
                            <w:vAlign w:val="center"/>
                          </w:tcPr>
                          <w:p w14:paraId="1ED35E53" w14:textId="77777777" w:rsidR="008C2FA5" w:rsidRPr="006A02A1" w:rsidRDefault="008C2FA5" w:rsidP="006311A4">
                            <w:pPr>
                              <w:rPr>
                                <w:lang w:eastAsia="el-GR"/>
                              </w:rPr>
                            </w:pPr>
                          </w:p>
                        </w:tc>
                        <w:tc>
                          <w:tcPr>
                            <w:tcW w:w="1587" w:type="dxa"/>
                            <w:vAlign w:val="center"/>
                          </w:tcPr>
                          <w:p w14:paraId="2DD66BF2" w14:textId="77777777" w:rsidR="008C2FA5" w:rsidRPr="006A02A1" w:rsidRDefault="008C2FA5" w:rsidP="006311A4">
                            <w:pPr>
                              <w:rPr>
                                <w:lang w:eastAsia="el-GR"/>
                              </w:rPr>
                            </w:pPr>
                          </w:p>
                        </w:tc>
                        <w:tc>
                          <w:tcPr>
                            <w:tcW w:w="236" w:type="dxa"/>
                            <w:vAlign w:val="center"/>
                          </w:tcPr>
                          <w:p w14:paraId="15F7FBEF" w14:textId="77777777" w:rsidR="008C2FA5" w:rsidRPr="006A02A1" w:rsidRDefault="008C2FA5" w:rsidP="006311A4">
                            <w:pPr>
                              <w:rPr>
                                <w:lang w:eastAsia="el-GR"/>
                              </w:rPr>
                            </w:pPr>
                          </w:p>
                        </w:tc>
                        <w:tc>
                          <w:tcPr>
                            <w:tcW w:w="1603" w:type="dxa"/>
                            <w:vAlign w:val="center"/>
                          </w:tcPr>
                          <w:p w14:paraId="6588AB35" w14:textId="77777777" w:rsidR="008C2FA5" w:rsidRPr="006A02A1" w:rsidRDefault="008C2FA5" w:rsidP="006311A4">
                            <w:pPr>
                              <w:rPr>
                                <w:lang w:eastAsia="el-GR"/>
                              </w:rPr>
                            </w:pPr>
                          </w:p>
                        </w:tc>
                        <w:tc>
                          <w:tcPr>
                            <w:tcW w:w="236" w:type="dxa"/>
                            <w:vAlign w:val="center"/>
                          </w:tcPr>
                          <w:p w14:paraId="471CF09D" w14:textId="77777777" w:rsidR="008C2FA5" w:rsidRPr="006A02A1" w:rsidRDefault="008C2FA5" w:rsidP="006311A4">
                            <w:pPr>
                              <w:rPr>
                                <w:lang w:eastAsia="el-GR"/>
                              </w:rPr>
                            </w:pPr>
                          </w:p>
                        </w:tc>
                        <w:tc>
                          <w:tcPr>
                            <w:tcW w:w="1587" w:type="dxa"/>
                            <w:vAlign w:val="center"/>
                          </w:tcPr>
                          <w:p w14:paraId="3C478124" w14:textId="77777777" w:rsidR="008C2FA5" w:rsidRPr="006A02A1" w:rsidRDefault="008C2FA5" w:rsidP="006311A4">
                            <w:pPr>
                              <w:rPr>
                                <w:lang w:eastAsia="el-GR"/>
                              </w:rPr>
                            </w:pPr>
                          </w:p>
                        </w:tc>
                      </w:tr>
                      <w:tr w:rsidR="008C2FA5" w14:paraId="0342455C" w14:textId="77777777" w:rsidTr="00780B45">
                        <w:trPr>
                          <w:trHeight w:val="794"/>
                          <w:jc w:val="center"/>
                        </w:trPr>
                        <w:tc>
                          <w:tcPr>
                            <w:tcW w:w="2454" w:type="dxa"/>
                            <w:shd w:val="clear" w:color="auto" w:fill="FFFFFF" w:themeFill="background1"/>
                            <w:vAlign w:val="center"/>
                          </w:tcPr>
                          <w:p w14:paraId="0157CFB7" w14:textId="77777777" w:rsidR="008C2FA5" w:rsidRPr="00780B45" w:rsidRDefault="008C2FA5" w:rsidP="006311A4">
                            <w:pPr>
                              <w:rPr>
                                <w:sz w:val="18"/>
                                <w:szCs w:val="18"/>
                              </w:rPr>
                            </w:pPr>
                            <w:r w:rsidRPr="00780B45">
                              <w:rPr>
                                <w:noProof/>
                                <w:sz w:val="18"/>
                                <w:szCs w:val="18"/>
                                <w:lang w:eastAsia="el-GR"/>
                              </w:rPr>
                              <w:drawing>
                                <wp:inline distT="0" distB="0" distL="0" distR="0" wp14:anchorId="0B480496" wp14:editId="64E49DD8">
                                  <wp:extent cx="548253" cy="327546"/>
                                  <wp:effectExtent l="0" t="0" r="4445" b="0"/>
                                  <wp:docPr id="1058590531" name="Picture 105859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b="14418"/>
                                          <a:stretch>
                                            <a:fillRect/>
                                          </a:stretch>
                                        </pic:blipFill>
                                        <pic:spPr bwMode="auto">
                                          <a:xfrm>
                                            <a:off x="0" y="0"/>
                                            <a:ext cx="552892" cy="330318"/>
                                          </a:xfrm>
                                          <a:prstGeom prst="rect">
                                            <a:avLst/>
                                          </a:prstGeom>
                                          <a:noFill/>
                                        </pic:spPr>
                                      </pic:pic>
                                    </a:graphicData>
                                  </a:graphic>
                                </wp:inline>
                              </w:drawing>
                            </w:r>
                          </w:p>
                          <w:p w14:paraId="20C84565" w14:textId="34905B01" w:rsidR="008C2FA5" w:rsidRPr="007348BE" w:rsidRDefault="007348BE" w:rsidP="006311A4">
                            <w:pPr>
                              <w:rPr>
                                <w:sz w:val="18"/>
                                <w:szCs w:val="18"/>
                                <w:lang w:val="el-GR"/>
                              </w:rPr>
                            </w:pPr>
                            <w:r w:rsidRPr="007348BE">
                              <w:rPr>
                                <w:sz w:val="18"/>
                                <w:szCs w:val="18"/>
                                <w:lang w:eastAsia="el-GR"/>
                              </w:rPr>
                              <w:t>31</w:t>
                            </w:r>
                            <w:r w:rsidR="008C2FA5" w:rsidRPr="007348BE">
                              <w:rPr>
                                <w:sz w:val="18"/>
                                <w:szCs w:val="18"/>
                                <w:lang w:eastAsia="el-GR"/>
                              </w:rPr>
                              <w:t xml:space="preserve"> </w:t>
                            </w:r>
                            <w:r w:rsidRPr="007348BE">
                              <w:rPr>
                                <w:sz w:val="18"/>
                                <w:szCs w:val="18"/>
                                <w:lang w:val="el-GR" w:eastAsia="el-GR"/>
                              </w:rPr>
                              <w:t>Ιανουαρίου</w:t>
                            </w:r>
                            <w:r w:rsidR="006653CD" w:rsidRPr="007348BE">
                              <w:rPr>
                                <w:sz w:val="18"/>
                                <w:szCs w:val="18"/>
                                <w:lang w:val="el-GR" w:eastAsia="el-GR"/>
                              </w:rPr>
                              <w:t xml:space="preserve"> </w:t>
                            </w:r>
                            <w:r w:rsidR="008C2FA5" w:rsidRPr="007348BE">
                              <w:rPr>
                                <w:sz w:val="18"/>
                                <w:szCs w:val="18"/>
                                <w:lang w:eastAsia="el-GR"/>
                              </w:rPr>
                              <w:t>202</w:t>
                            </w:r>
                            <w:r w:rsidRPr="007348BE">
                              <w:rPr>
                                <w:sz w:val="18"/>
                                <w:szCs w:val="18"/>
                                <w:lang w:val="el-GR" w:eastAsia="el-GR"/>
                              </w:rPr>
                              <w:t>5</w:t>
                            </w:r>
                          </w:p>
                        </w:tc>
                        <w:tc>
                          <w:tcPr>
                            <w:tcW w:w="1587" w:type="dxa"/>
                            <w:shd w:val="clear" w:color="auto" w:fill="286ED5"/>
                            <w:vAlign w:val="center"/>
                          </w:tcPr>
                          <w:p w14:paraId="3E1B0A16" w14:textId="1E38A9DD"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12435E" w:rsidRPr="00780B45">
                              <w:rPr>
                                <w:color w:val="FFFFFF" w:themeColor="background1"/>
                                <w:sz w:val="22"/>
                                <w:szCs w:val="22"/>
                                <w:lang w:eastAsia="el-GR"/>
                              </w:rPr>
                              <w:t>B</w:t>
                            </w:r>
                          </w:p>
                        </w:tc>
                        <w:tc>
                          <w:tcPr>
                            <w:tcW w:w="236" w:type="dxa"/>
                            <w:vAlign w:val="center"/>
                          </w:tcPr>
                          <w:p w14:paraId="2E5EBD8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0399C9CD" w14:textId="5FC9FA30"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c>
                          <w:tcPr>
                            <w:tcW w:w="236" w:type="dxa"/>
                            <w:vAlign w:val="center"/>
                          </w:tcPr>
                          <w:p w14:paraId="3DDF6436"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3E1441EF" w14:textId="362099B5" w:rsidR="008C2FA5" w:rsidRPr="00617618" w:rsidRDefault="007348BE" w:rsidP="00780B45">
                            <w:pPr>
                              <w:jc w:val="center"/>
                              <w:rPr>
                                <w:color w:val="FFFFFF" w:themeColor="background1"/>
                                <w:sz w:val="22"/>
                                <w:szCs w:val="22"/>
                                <w:lang w:eastAsia="el-GR"/>
                              </w:rPr>
                            </w:pPr>
                            <w:r w:rsidRPr="00617618">
                              <w:rPr>
                                <w:color w:val="FFFFFF" w:themeColor="background1"/>
                                <w:sz w:val="22"/>
                                <w:szCs w:val="22"/>
                                <w:lang w:val="el-GR" w:eastAsia="el-GR"/>
                              </w:rPr>
                              <w:t>Σταθερές</w:t>
                            </w:r>
                          </w:p>
                        </w:tc>
                        <w:tc>
                          <w:tcPr>
                            <w:tcW w:w="236" w:type="dxa"/>
                            <w:vAlign w:val="center"/>
                          </w:tcPr>
                          <w:p w14:paraId="2A325141"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676405E0" w14:textId="1BB5780B"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r>
                      <w:tr w:rsidR="008C2FA5" w14:paraId="487544F3" w14:textId="77777777" w:rsidTr="00780B45">
                        <w:trPr>
                          <w:trHeight w:val="20"/>
                          <w:jc w:val="center"/>
                        </w:trPr>
                        <w:tc>
                          <w:tcPr>
                            <w:tcW w:w="2454" w:type="dxa"/>
                          </w:tcPr>
                          <w:p w14:paraId="206B8BE0" w14:textId="77777777" w:rsidR="008C2FA5" w:rsidRDefault="008C2FA5" w:rsidP="006311A4"/>
                        </w:tc>
                        <w:tc>
                          <w:tcPr>
                            <w:tcW w:w="1587" w:type="dxa"/>
                            <w:vAlign w:val="center"/>
                          </w:tcPr>
                          <w:p w14:paraId="58E1E5B8"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6D36B06A"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661AB3EA"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2974F6F2" w14:textId="77777777" w:rsidR="008C2FA5" w:rsidRPr="00780B45" w:rsidRDefault="008C2FA5" w:rsidP="00780B45">
                            <w:pPr>
                              <w:jc w:val="center"/>
                              <w:rPr>
                                <w:color w:val="FFFFFF" w:themeColor="background1"/>
                                <w:sz w:val="22"/>
                                <w:szCs w:val="22"/>
                                <w:lang w:eastAsia="el-GR"/>
                              </w:rPr>
                            </w:pPr>
                          </w:p>
                        </w:tc>
                        <w:tc>
                          <w:tcPr>
                            <w:tcW w:w="1603" w:type="dxa"/>
                            <w:vAlign w:val="center"/>
                          </w:tcPr>
                          <w:p w14:paraId="07325AB7"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31CEC5D2"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6487CAA0" w14:textId="77777777" w:rsidR="008C2FA5" w:rsidRPr="00780B45" w:rsidRDefault="008C2FA5" w:rsidP="00780B45">
                            <w:pPr>
                              <w:jc w:val="center"/>
                              <w:rPr>
                                <w:color w:val="FFFFFF" w:themeColor="background1"/>
                                <w:sz w:val="22"/>
                                <w:szCs w:val="22"/>
                                <w:lang w:eastAsia="el-GR"/>
                              </w:rPr>
                            </w:pPr>
                          </w:p>
                        </w:tc>
                      </w:tr>
                      <w:tr w:rsidR="008C2FA5" w14:paraId="58BD29A7" w14:textId="77777777" w:rsidTr="00780B45">
                        <w:trPr>
                          <w:trHeight w:val="794"/>
                          <w:jc w:val="center"/>
                        </w:trPr>
                        <w:tc>
                          <w:tcPr>
                            <w:tcW w:w="2454" w:type="dxa"/>
                            <w:shd w:val="clear" w:color="auto" w:fill="FFFFFF" w:themeFill="background1"/>
                            <w:vAlign w:val="center"/>
                          </w:tcPr>
                          <w:p w14:paraId="55E2FC89" w14:textId="77777777" w:rsidR="008C2FA5" w:rsidRPr="00780B45" w:rsidRDefault="008C2FA5" w:rsidP="006311A4">
                            <w:pPr>
                              <w:rPr>
                                <w:sz w:val="18"/>
                                <w:szCs w:val="18"/>
                              </w:rPr>
                            </w:pPr>
                            <w:r w:rsidRPr="00780B45">
                              <w:rPr>
                                <w:noProof/>
                                <w:sz w:val="18"/>
                                <w:szCs w:val="18"/>
                                <w:lang w:eastAsia="el-GR"/>
                              </w:rPr>
                              <w:drawing>
                                <wp:inline distT="0" distB="0" distL="0" distR="0" wp14:anchorId="31885FE1" wp14:editId="57D3109B">
                                  <wp:extent cx="776377" cy="207034"/>
                                  <wp:effectExtent l="0" t="0" r="5080" b="2540"/>
                                  <wp:docPr id="732016413" name="Picture 7320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2" b="15306"/>
                                          <a:stretch/>
                                        </pic:blipFill>
                                        <pic:spPr bwMode="auto">
                                          <a:xfrm>
                                            <a:off x="0" y="0"/>
                                            <a:ext cx="776569" cy="207085"/>
                                          </a:xfrm>
                                          <a:prstGeom prst="rect">
                                            <a:avLst/>
                                          </a:prstGeom>
                                          <a:noFill/>
                                          <a:ln>
                                            <a:noFill/>
                                          </a:ln>
                                          <a:extLst>
                                            <a:ext uri="{53640926-AAD7-44D8-BBD7-CCE9431645EC}">
                                              <a14:shadowObscured xmlns:a14="http://schemas.microsoft.com/office/drawing/2010/main"/>
                                            </a:ext>
                                          </a:extLst>
                                        </pic:spPr>
                                      </pic:pic>
                                    </a:graphicData>
                                  </a:graphic>
                                </wp:inline>
                              </w:drawing>
                            </w:r>
                          </w:p>
                          <w:p w14:paraId="7FFF00F0" w14:textId="7B6D3C34" w:rsidR="008C2FA5" w:rsidRPr="00630B4C" w:rsidRDefault="00630B4C" w:rsidP="006311A4">
                            <w:pPr>
                              <w:rPr>
                                <w:rFonts w:asciiTheme="minorHAnsi" w:hAnsiTheme="minorHAnsi"/>
                                <w:sz w:val="18"/>
                                <w:szCs w:val="18"/>
                                <w:lang w:val="el-GR"/>
                              </w:rPr>
                            </w:pPr>
                            <w:r w:rsidRPr="00630B4C">
                              <w:rPr>
                                <w:sz w:val="18"/>
                                <w:szCs w:val="18"/>
                                <w:lang w:eastAsia="el-GR"/>
                              </w:rPr>
                              <w:t>01</w:t>
                            </w:r>
                            <w:r w:rsidR="006653CD" w:rsidRPr="00630B4C">
                              <w:rPr>
                                <w:sz w:val="18"/>
                                <w:szCs w:val="18"/>
                                <w:lang w:eastAsia="el-GR"/>
                              </w:rPr>
                              <w:t xml:space="preserve"> </w:t>
                            </w:r>
                            <w:r w:rsidRPr="00630B4C">
                              <w:rPr>
                                <w:sz w:val="18"/>
                                <w:szCs w:val="18"/>
                                <w:lang w:eastAsia="el-GR"/>
                              </w:rPr>
                              <w:t xml:space="preserve">Απριλίου </w:t>
                            </w:r>
                            <w:r w:rsidR="008C2FA5" w:rsidRPr="00060619">
                              <w:rPr>
                                <w:sz w:val="18"/>
                                <w:szCs w:val="18"/>
                                <w:lang w:eastAsia="el-GR"/>
                              </w:rPr>
                              <w:t>202</w:t>
                            </w:r>
                            <w:r w:rsidRPr="00630B4C">
                              <w:rPr>
                                <w:sz w:val="18"/>
                                <w:szCs w:val="18"/>
                                <w:lang w:eastAsia="el-GR"/>
                              </w:rPr>
                              <w:t>5</w:t>
                            </w:r>
                          </w:p>
                        </w:tc>
                        <w:tc>
                          <w:tcPr>
                            <w:tcW w:w="1587" w:type="dxa"/>
                            <w:shd w:val="clear" w:color="auto" w:fill="286ED5"/>
                            <w:vAlign w:val="center"/>
                          </w:tcPr>
                          <w:p w14:paraId="74D3E9FA" w14:textId="2B466DE6"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B129F5">
                              <w:rPr>
                                <w:color w:val="FFFFFF" w:themeColor="background1"/>
                                <w:sz w:val="22"/>
                                <w:szCs w:val="22"/>
                                <w:lang w:eastAsia="el-GR"/>
                              </w:rPr>
                              <w:t>B-</w:t>
                            </w:r>
                          </w:p>
                        </w:tc>
                        <w:tc>
                          <w:tcPr>
                            <w:tcW w:w="236" w:type="dxa"/>
                            <w:vAlign w:val="center"/>
                          </w:tcPr>
                          <w:p w14:paraId="00C4002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7A469408" w14:textId="28ABA422"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r w:rsidR="00630B4C">
                              <w:rPr>
                                <w:rFonts w:asciiTheme="minorHAnsi" w:hAnsiTheme="minorHAnsi"/>
                                <w:color w:val="FFFFFF" w:themeColor="background1"/>
                                <w:sz w:val="22"/>
                                <w:szCs w:val="22"/>
                                <w:lang w:val="el-GR" w:eastAsia="el-GR"/>
                              </w:rPr>
                              <w:t>+</w:t>
                            </w:r>
                          </w:p>
                        </w:tc>
                        <w:tc>
                          <w:tcPr>
                            <w:tcW w:w="236" w:type="dxa"/>
                            <w:vAlign w:val="center"/>
                          </w:tcPr>
                          <w:p w14:paraId="00A9FC22"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143A61B9" w14:textId="4EE6B52F" w:rsidR="008C2FA5" w:rsidRPr="00060619" w:rsidRDefault="00524381" w:rsidP="00780B45">
                            <w:pPr>
                              <w:jc w:val="center"/>
                              <w:rPr>
                                <w:color w:val="FFFFFF" w:themeColor="background1"/>
                                <w:sz w:val="22"/>
                                <w:szCs w:val="22"/>
                                <w:lang w:eastAsia="el-GR"/>
                              </w:rPr>
                            </w:pPr>
                            <w:r w:rsidRPr="00060619">
                              <w:rPr>
                                <w:color w:val="FFFFFF" w:themeColor="background1"/>
                                <w:sz w:val="22"/>
                                <w:szCs w:val="22"/>
                                <w:lang w:val="el-GR" w:eastAsia="el-GR"/>
                              </w:rPr>
                              <w:t>Θετικ</w:t>
                            </w:r>
                            <w:r w:rsidR="000747FF" w:rsidRPr="00060619">
                              <w:rPr>
                                <w:color w:val="FFFFFF" w:themeColor="background1"/>
                                <w:sz w:val="22"/>
                                <w:szCs w:val="22"/>
                                <w:lang w:val="el-GR" w:eastAsia="el-GR"/>
                              </w:rPr>
                              <w:t>ές</w:t>
                            </w:r>
                          </w:p>
                        </w:tc>
                        <w:tc>
                          <w:tcPr>
                            <w:tcW w:w="236" w:type="dxa"/>
                            <w:vAlign w:val="center"/>
                          </w:tcPr>
                          <w:p w14:paraId="1EC3A09F"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1F5AB65" w14:textId="5BC46EF6" w:rsidR="008C2FA5" w:rsidRPr="00630B4C"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r w:rsidR="00630B4C">
                              <w:rPr>
                                <w:rFonts w:asciiTheme="minorHAnsi" w:hAnsiTheme="minorHAnsi"/>
                                <w:color w:val="FFFFFF" w:themeColor="background1"/>
                                <w:sz w:val="22"/>
                                <w:szCs w:val="22"/>
                                <w:lang w:val="el-GR" w:eastAsia="el-GR"/>
                              </w:rPr>
                              <w:t>+</w:t>
                            </w:r>
                          </w:p>
                        </w:tc>
                      </w:tr>
                      <w:tr w:rsidR="008C2FA5" w14:paraId="7DE3E2F3" w14:textId="77777777" w:rsidTr="00780B45">
                        <w:trPr>
                          <w:trHeight w:val="57"/>
                          <w:jc w:val="center"/>
                        </w:trPr>
                        <w:tc>
                          <w:tcPr>
                            <w:tcW w:w="2454" w:type="dxa"/>
                          </w:tcPr>
                          <w:p w14:paraId="6BF3D9A9" w14:textId="77777777" w:rsidR="008C2FA5" w:rsidRDefault="008C2FA5" w:rsidP="006311A4"/>
                        </w:tc>
                        <w:tc>
                          <w:tcPr>
                            <w:tcW w:w="1587" w:type="dxa"/>
                            <w:vAlign w:val="center"/>
                          </w:tcPr>
                          <w:p w14:paraId="04F21B1D"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706DE9B"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3D96CD8E"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D5893FB" w14:textId="77777777" w:rsidR="008C2FA5" w:rsidRPr="00780B45" w:rsidRDefault="008C2FA5" w:rsidP="00780B45">
                            <w:pPr>
                              <w:jc w:val="center"/>
                              <w:rPr>
                                <w:color w:val="FFFFFF" w:themeColor="background1"/>
                                <w:sz w:val="22"/>
                                <w:szCs w:val="22"/>
                                <w:lang w:eastAsia="el-GR"/>
                              </w:rPr>
                            </w:pPr>
                          </w:p>
                        </w:tc>
                        <w:tc>
                          <w:tcPr>
                            <w:tcW w:w="1603" w:type="dxa"/>
                            <w:vAlign w:val="center"/>
                          </w:tcPr>
                          <w:p w14:paraId="2A31E465" w14:textId="77777777" w:rsidR="008C2FA5" w:rsidRPr="00780B45" w:rsidRDefault="008C2FA5" w:rsidP="00780B45">
                            <w:pPr>
                              <w:jc w:val="center"/>
                              <w:rPr>
                                <w:color w:val="FFFFFF" w:themeColor="background1"/>
                                <w:sz w:val="22"/>
                                <w:szCs w:val="22"/>
                                <w:lang w:eastAsia="el-GR"/>
                              </w:rPr>
                            </w:pPr>
                          </w:p>
                        </w:tc>
                        <w:tc>
                          <w:tcPr>
                            <w:tcW w:w="236" w:type="dxa"/>
                            <w:vAlign w:val="center"/>
                          </w:tcPr>
                          <w:p w14:paraId="5713B2DC" w14:textId="77777777" w:rsidR="008C2FA5" w:rsidRPr="00780B45" w:rsidRDefault="008C2FA5" w:rsidP="00780B45">
                            <w:pPr>
                              <w:jc w:val="center"/>
                              <w:rPr>
                                <w:color w:val="FFFFFF" w:themeColor="background1"/>
                                <w:sz w:val="22"/>
                                <w:szCs w:val="22"/>
                                <w:lang w:eastAsia="el-GR"/>
                              </w:rPr>
                            </w:pPr>
                          </w:p>
                        </w:tc>
                        <w:tc>
                          <w:tcPr>
                            <w:tcW w:w="1587" w:type="dxa"/>
                            <w:vAlign w:val="center"/>
                          </w:tcPr>
                          <w:p w14:paraId="29C1764B" w14:textId="77777777" w:rsidR="008C2FA5" w:rsidRPr="00780B45" w:rsidRDefault="008C2FA5" w:rsidP="00780B45">
                            <w:pPr>
                              <w:jc w:val="center"/>
                              <w:rPr>
                                <w:color w:val="FFFFFF" w:themeColor="background1"/>
                                <w:sz w:val="22"/>
                                <w:szCs w:val="22"/>
                                <w:lang w:eastAsia="el-GR"/>
                              </w:rPr>
                            </w:pPr>
                          </w:p>
                        </w:tc>
                      </w:tr>
                      <w:tr w:rsidR="008C2FA5" w14:paraId="114C8F60" w14:textId="77777777" w:rsidTr="00780B45">
                        <w:trPr>
                          <w:trHeight w:val="794"/>
                          <w:jc w:val="center"/>
                        </w:trPr>
                        <w:tc>
                          <w:tcPr>
                            <w:tcW w:w="2454" w:type="dxa"/>
                            <w:shd w:val="clear" w:color="auto" w:fill="FFFFFF" w:themeFill="background1"/>
                            <w:vAlign w:val="center"/>
                          </w:tcPr>
                          <w:p w14:paraId="2A867DF6" w14:textId="77777777" w:rsidR="008C2FA5" w:rsidRPr="00780B45" w:rsidRDefault="008C2FA5" w:rsidP="006311A4">
                            <w:pPr>
                              <w:rPr>
                                <w:rFonts w:ascii="Calibri" w:eastAsia="Times New Roman" w:hAnsi="Calibri" w:cs="Calibri"/>
                                <w:color w:val="023E87"/>
                                <w:kern w:val="28"/>
                                <w:sz w:val="18"/>
                                <w:szCs w:val="18"/>
                                <w:lang w:eastAsia="el-GR"/>
                                <w14:cntxtAlts/>
                              </w:rPr>
                            </w:pPr>
                            <w:r w:rsidRPr="00780B45">
                              <w:rPr>
                                <w:noProof/>
                                <w:sz w:val="18"/>
                                <w:szCs w:val="18"/>
                                <w:lang w:eastAsia="el-GR"/>
                              </w:rPr>
                              <w:drawing>
                                <wp:inline distT="0" distB="0" distL="0" distR="0" wp14:anchorId="5730EA4A" wp14:editId="0A990CE0">
                                  <wp:extent cx="871268" cy="183425"/>
                                  <wp:effectExtent l="0" t="0" r="5080" b="7620"/>
                                  <wp:docPr id="1097124390" name="Picture 109712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20050" b="22667"/>
                                          <a:stretch/>
                                        </pic:blipFill>
                                        <pic:spPr bwMode="auto">
                                          <a:xfrm>
                                            <a:off x="0" y="0"/>
                                            <a:ext cx="868861" cy="182918"/>
                                          </a:xfrm>
                                          <a:prstGeom prst="rect">
                                            <a:avLst/>
                                          </a:prstGeom>
                                          <a:noFill/>
                                          <a:ln>
                                            <a:noFill/>
                                          </a:ln>
                                          <a:extLst>
                                            <a:ext uri="{53640926-AAD7-44D8-BBD7-CCE9431645EC}">
                                              <a14:shadowObscured xmlns:a14="http://schemas.microsoft.com/office/drawing/2010/main"/>
                                            </a:ext>
                                          </a:extLst>
                                        </pic:spPr>
                                      </pic:pic>
                                    </a:graphicData>
                                  </a:graphic>
                                </wp:inline>
                              </w:drawing>
                            </w:r>
                          </w:p>
                          <w:p w14:paraId="049B1F9C" w14:textId="4F642E2E" w:rsidR="008C2FA5" w:rsidRPr="00630B4C" w:rsidRDefault="00630B4C" w:rsidP="006311A4">
                            <w:pPr>
                              <w:rPr>
                                <w:rFonts w:asciiTheme="minorHAnsi" w:hAnsiTheme="minorHAnsi"/>
                                <w:sz w:val="18"/>
                                <w:szCs w:val="18"/>
                                <w:lang w:val="el-GR"/>
                              </w:rPr>
                            </w:pPr>
                            <w:r w:rsidRPr="00630B4C">
                              <w:rPr>
                                <w:sz w:val="18"/>
                                <w:szCs w:val="18"/>
                                <w:lang w:eastAsia="el-GR"/>
                              </w:rPr>
                              <w:t xml:space="preserve">01 Απριλίου </w:t>
                            </w:r>
                            <w:r w:rsidR="008C2FA5" w:rsidRPr="00060619">
                              <w:rPr>
                                <w:sz w:val="18"/>
                                <w:szCs w:val="18"/>
                                <w:lang w:eastAsia="el-GR"/>
                              </w:rPr>
                              <w:t>202</w:t>
                            </w:r>
                            <w:r w:rsidRPr="00630B4C">
                              <w:rPr>
                                <w:sz w:val="18"/>
                                <w:szCs w:val="18"/>
                                <w:lang w:eastAsia="el-GR"/>
                              </w:rPr>
                              <w:t>5</w:t>
                            </w:r>
                          </w:p>
                        </w:tc>
                        <w:tc>
                          <w:tcPr>
                            <w:tcW w:w="1587" w:type="dxa"/>
                            <w:shd w:val="clear" w:color="auto" w:fill="286ED5"/>
                            <w:vAlign w:val="center"/>
                          </w:tcPr>
                          <w:p w14:paraId="4E1863F6" w14:textId="3221345E"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12435E" w:rsidRPr="00780B45">
                              <w:rPr>
                                <w:color w:val="FFFFFF" w:themeColor="background1"/>
                                <w:sz w:val="22"/>
                                <w:szCs w:val="22"/>
                                <w:lang w:eastAsia="el-GR"/>
                              </w:rPr>
                              <w:t>B</w:t>
                            </w:r>
                          </w:p>
                        </w:tc>
                        <w:tc>
                          <w:tcPr>
                            <w:tcW w:w="236" w:type="dxa"/>
                            <w:vAlign w:val="center"/>
                          </w:tcPr>
                          <w:p w14:paraId="18BFA85D"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0BAAC304" w14:textId="09B25A8C" w:rsidR="008C2FA5" w:rsidRPr="00630B4C" w:rsidRDefault="008C2FA5" w:rsidP="00780B45">
                            <w:pPr>
                              <w:jc w:val="center"/>
                              <w:rPr>
                                <w:rFonts w:asciiTheme="minorHAnsi" w:hAnsiTheme="minorHAnsi"/>
                                <w:color w:val="FFFFFF" w:themeColor="background1"/>
                                <w:sz w:val="22"/>
                                <w:szCs w:val="22"/>
                                <w:lang w:val="el-GR" w:eastAsia="el-GR"/>
                              </w:rPr>
                            </w:pPr>
                            <w:r w:rsidRPr="00060619">
                              <w:rPr>
                                <w:color w:val="FFFFFF" w:themeColor="background1"/>
                                <w:sz w:val="22"/>
                                <w:szCs w:val="22"/>
                                <w:lang w:eastAsia="el-GR"/>
                              </w:rPr>
                              <w:t>B</w:t>
                            </w:r>
                            <w:r w:rsidR="006653CD" w:rsidRPr="00630B4C">
                              <w:rPr>
                                <w:color w:val="FFFFFF" w:themeColor="background1"/>
                                <w:sz w:val="22"/>
                                <w:szCs w:val="22"/>
                                <w:lang w:eastAsia="el-GR"/>
                              </w:rPr>
                              <w:t>Β</w:t>
                            </w:r>
                            <w:r w:rsidR="00630B4C" w:rsidRPr="00630B4C">
                              <w:rPr>
                                <w:color w:val="FFFFFF" w:themeColor="background1"/>
                                <w:sz w:val="22"/>
                                <w:szCs w:val="22"/>
                                <w:lang w:eastAsia="el-GR"/>
                              </w:rPr>
                              <w:t>Β</w:t>
                            </w:r>
                          </w:p>
                        </w:tc>
                        <w:tc>
                          <w:tcPr>
                            <w:tcW w:w="236" w:type="dxa"/>
                            <w:vAlign w:val="center"/>
                          </w:tcPr>
                          <w:p w14:paraId="31083204"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22739AD2" w14:textId="22366587" w:rsidR="008C2FA5" w:rsidRPr="008137F1" w:rsidRDefault="00630B4C" w:rsidP="00780B45">
                            <w:pPr>
                              <w:jc w:val="center"/>
                              <w:rPr>
                                <w:color w:val="FFFFFF" w:themeColor="background1"/>
                                <w:sz w:val="22"/>
                                <w:szCs w:val="22"/>
                                <w:lang w:eastAsia="el-GR"/>
                              </w:rPr>
                            </w:pPr>
                            <w:r w:rsidRPr="00617618">
                              <w:rPr>
                                <w:color w:val="FFFFFF" w:themeColor="background1"/>
                                <w:sz w:val="22"/>
                                <w:szCs w:val="22"/>
                                <w:lang w:val="el-GR" w:eastAsia="el-GR"/>
                              </w:rPr>
                              <w:t>Σταθερές</w:t>
                            </w:r>
                          </w:p>
                        </w:tc>
                        <w:tc>
                          <w:tcPr>
                            <w:tcW w:w="236" w:type="dxa"/>
                            <w:vAlign w:val="center"/>
                          </w:tcPr>
                          <w:p w14:paraId="48073C2F"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89CC55E" w14:textId="4BFE430F" w:rsidR="008C2FA5" w:rsidRPr="00630B4C" w:rsidRDefault="00060619" w:rsidP="00780B45">
                            <w:pPr>
                              <w:jc w:val="center"/>
                              <w:rPr>
                                <w:rFonts w:asciiTheme="minorHAnsi" w:hAnsiTheme="minorHAnsi"/>
                                <w:color w:val="FFFFFF" w:themeColor="background1"/>
                                <w:sz w:val="22"/>
                                <w:szCs w:val="22"/>
                                <w:lang w:eastAsia="el-GR"/>
                              </w:rPr>
                            </w:pPr>
                            <w:r w:rsidRPr="00060619">
                              <w:rPr>
                                <w:color w:val="FFFFFF" w:themeColor="background1"/>
                                <w:sz w:val="22"/>
                                <w:szCs w:val="22"/>
                                <w:lang w:eastAsia="el-GR"/>
                              </w:rPr>
                              <w:t>B</w:t>
                            </w:r>
                            <w:r w:rsidRPr="00630B4C">
                              <w:rPr>
                                <w:color w:val="FFFFFF" w:themeColor="background1"/>
                                <w:sz w:val="22"/>
                                <w:szCs w:val="22"/>
                                <w:lang w:eastAsia="el-GR"/>
                              </w:rPr>
                              <w:t>Β</w:t>
                            </w:r>
                            <w:r w:rsidR="00630B4C">
                              <w:rPr>
                                <w:color w:val="FFFFFF" w:themeColor="background1"/>
                                <w:sz w:val="22"/>
                                <w:szCs w:val="22"/>
                                <w:lang w:eastAsia="el-GR"/>
                              </w:rPr>
                              <w:t>B</w:t>
                            </w:r>
                          </w:p>
                        </w:tc>
                      </w:tr>
                    </w:tbl>
                    <w:p w14:paraId="72FC726B" w14:textId="3877A77E" w:rsidR="003545B4" w:rsidRPr="003545B4" w:rsidRDefault="003545B4" w:rsidP="00412FCC">
                      <w:pPr>
                        <w:spacing w:before="100"/>
                        <w:ind w:left="420" w:right="397"/>
                        <w:jc w:val="both"/>
                        <w:rPr>
                          <w:rStyle w:val="FootnoteReference"/>
                          <w:color w:val="002F30"/>
                          <w:sz w:val="24"/>
                        </w:rPr>
                      </w:pPr>
                      <w:r w:rsidRPr="003545B4">
                        <w:rPr>
                          <w:rStyle w:val="FootnoteReference"/>
                        </w:rPr>
                        <w:t>Η αξιολόγηση Moody's αναφέρεται σε αξιολόγηση μακροπρόθεσμων καταθέσεων. Οι ημερομηνίες αναφέρονται στην ημερομηνία της τελευταίας δημοσιευμένης έκθεσης για την Πειραιώς</w:t>
                      </w:r>
                    </w:p>
                    <w:p w14:paraId="48B30787" w14:textId="59BE64FC" w:rsidR="008C2FA5" w:rsidRPr="00780B45" w:rsidRDefault="008C2FA5" w:rsidP="003545B4">
                      <w:pPr>
                        <w:ind w:right="397"/>
                        <w:jc w:val="right"/>
                        <w:rPr>
                          <w:rStyle w:val="FootnoteReference"/>
                        </w:rPr>
                      </w:pPr>
                    </w:p>
                  </w:txbxContent>
                </v:textbox>
                <w10:anchorlock/>
              </v:rect>
            </w:pict>
          </mc:Fallback>
        </mc:AlternateContent>
      </w:r>
    </w:p>
    <w:p w14:paraId="08EA924A" w14:textId="73864D6F" w:rsidR="00A76DBC" w:rsidRPr="000D67C1" w:rsidRDefault="00A76DBC" w:rsidP="00A76DBC">
      <w:pPr>
        <w:rPr>
          <w:sz w:val="10"/>
          <w:szCs w:val="10"/>
        </w:rPr>
      </w:pPr>
    </w:p>
    <w:p w14:paraId="1E6161F2" w14:textId="77777777" w:rsidR="000D67C1" w:rsidRDefault="000D67C1" w:rsidP="00A76DBC">
      <w:pPr>
        <w:rPr>
          <w:sz w:val="16"/>
          <w:szCs w:val="16"/>
        </w:rPr>
      </w:pPr>
    </w:p>
    <w:p w14:paraId="657C5DFD" w14:textId="0C802902" w:rsidR="00E63628" w:rsidRPr="00823CEB" w:rsidRDefault="00823CEB" w:rsidP="00E63628">
      <w:pPr>
        <w:pStyle w:val="01PFHTitle"/>
        <w:widowControl/>
        <w:autoSpaceDE w:val="0"/>
        <w:autoSpaceDN w:val="0"/>
        <w:adjustRightInd w:val="0"/>
        <w:outlineLvl w:val="0"/>
        <w:rPr>
          <w:sz w:val="52"/>
          <w:lang w:val="el-GR"/>
        </w:rPr>
      </w:pPr>
      <w:r w:rsidRPr="006B0F09">
        <w:rPr>
          <w:rFonts w:hint="eastAsia"/>
          <w:sz w:val="52"/>
          <w:lang w:val="el-GR"/>
        </w:rPr>
        <w:t>Βιώσιμη</w:t>
      </w:r>
      <w:r w:rsidRPr="006B0F09">
        <w:rPr>
          <w:sz w:val="52"/>
          <w:lang w:val="el-GR"/>
        </w:rPr>
        <w:t xml:space="preserve"> </w:t>
      </w:r>
      <w:r w:rsidRPr="006B0F09">
        <w:rPr>
          <w:rFonts w:hint="eastAsia"/>
          <w:sz w:val="52"/>
          <w:lang w:val="el-GR"/>
        </w:rPr>
        <w:t>ανάπτυξη</w:t>
      </w:r>
    </w:p>
    <w:p w14:paraId="6B05812D" w14:textId="20695163" w:rsidR="00537FDB" w:rsidRPr="00F55731" w:rsidRDefault="00537FDB" w:rsidP="00537FDB">
      <w:pPr>
        <w:rPr>
          <w:rFonts w:asciiTheme="minorHAnsi" w:hAnsiTheme="minorHAnsi"/>
          <w:lang w:val="el-GR"/>
        </w:rPr>
      </w:pPr>
    </w:p>
    <w:p w14:paraId="0012D37D" w14:textId="141BD5C9" w:rsidR="004036BA" w:rsidRPr="00617618" w:rsidRDefault="000F1C8F" w:rsidP="004036BA">
      <w:pPr>
        <w:spacing w:before="60"/>
        <w:jc w:val="both"/>
        <w:rPr>
          <w:noProof/>
          <w:sz w:val="19"/>
          <w:szCs w:val="19"/>
          <w:lang w:val="el-GR" w:eastAsia="el-GR"/>
        </w:rPr>
      </w:pPr>
      <w:r w:rsidRPr="00617618">
        <w:rPr>
          <w:b/>
          <w:bCs/>
          <w:sz w:val="19"/>
          <w:szCs w:val="19"/>
          <w:lang w:val="el-GR" w:eastAsia="el-GR"/>
        </w:rPr>
        <w:t xml:space="preserve">Κατανομή </w:t>
      </w:r>
      <w:r w:rsidR="00971365" w:rsidRPr="00971365">
        <w:rPr>
          <w:b/>
          <w:bCs/>
          <w:sz w:val="19"/>
          <w:szCs w:val="19"/>
          <w:lang w:val="el-GR" w:eastAsia="el-GR"/>
        </w:rPr>
        <w:t>Πόρων</w:t>
      </w:r>
      <w:r w:rsidR="00971365">
        <w:rPr>
          <w:rFonts w:asciiTheme="minorHAnsi" w:hAnsiTheme="minorHAnsi"/>
          <w:b/>
          <w:bCs/>
          <w:sz w:val="19"/>
          <w:szCs w:val="19"/>
          <w:lang w:val="el-GR" w:eastAsia="el-GR"/>
        </w:rPr>
        <w:t xml:space="preserve"> </w:t>
      </w:r>
      <w:r w:rsidRPr="00617618">
        <w:rPr>
          <w:b/>
          <w:bCs/>
          <w:sz w:val="19"/>
          <w:szCs w:val="19"/>
          <w:lang w:val="el-GR" w:eastAsia="el-GR"/>
        </w:rPr>
        <w:t xml:space="preserve">Πράσινου Ομολόγου και Σύνοψη Επίδρασης </w:t>
      </w:r>
    </w:p>
    <w:p w14:paraId="051EED41" w14:textId="2480507D" w:rsidR="000F296F" w:rsidRPr="00617618" w:rsidRDefault="0012227B" w:rsidP="00617618">
      <w:pPr>
        <w:rPr>
          <w:lang w:val="el-GR"/>
        </w:rPr>
      </w:pPr>
      <w:r>
        <w:rPr>
          <w:noProof/>
          <w:sz w:val="19"/>
          <w:szCs w:val="19"/>
          <w:lang w:eastAsia="el-GR"/>
        </w:rPr>
        <mc:AlternateContent>
          <mc:Choice Requires="wps">
            <w:drawing>
              <wp:anchor distT="0" distB="0" distL="114300" distR="114300" simplePos="0" relativeHeight="251719680" behindDoc="0" locked="0" layoutInCell="1" allowOverlap="1" wp14:anchorId="4C396FD0" wp14:editId="508A00DF">
                <wp:simplePos x="0" y="0"/>
                <wp:positionH relativeFrom="column">
                  <wp:posOffset>-94615</wp:posOffset>
                </wp:positionH>
                <wp:positionV relativeFrom="paragraph">
                  <wp:posOffset>2916291</wp:posOffset>
                </wp:positionV>
                <wp:extent cx="6947535" cy="1250830"/>
                <wp:effectExtent l="0" t="0" r="5715" b="6985"/>
                <wp:wrapNone/>
                <wp:docPr id="228775642" name="Text Box 2"/>
                <wp:cNvGraphicFramePr/>
                <a:graphic xmlns:a="http://schemas.openxmlformats.org/drawingml/2006/main">
                  <a:graphicData uri="http://schemas.microsoft.com/office/word/2010/wordprocessingShape">
                    <wps:wsp>
                      <wps:cNvSpPr txBox="1"/>
                      <wps:spPr>
                        <a:xfrm>
                          <a:off x="0" y="0"/>
                          <a:ext cx="6947535" cy="1250830"/>
                        </a:xfrm>
                        <a:prstGeom prst="rect">
                          <a:avLst/>
                        </a:prstGeom>
                        <a:solidFill>
                          <a:schemeClr val="lt1"/>
                        </a:solidFill>
                        <a:ln w="6350">
                          <a:noFill/>
                        </a:ln>
                      </wps:spPr>
                      <wps:txbx>
                        <w:txbxContent>
                          <w:p w14:paraId="788165C5" w14:textId="56CB4141" w:rsidR="006B0F09" w:rsidRPr="009F65EB" w:rsidRDefault="0012227B" w:rsidP="00F82B9D">
                            <w:pPr>
                              <w:spacing w:before="60"/>
                              <w:jc w:val="both"/>
                              <w:rPr>
                                <w:sz w:val="17"/>
                                <w:szCs w:val="17"/>
                                <w:lang w:val="el-GR" w:eastAsia="el-GR"/>
                              </w:rPr>
                            </w:pPr>
                            <w:r w:rsidRPr="009F65EB">
                              <w:rPr>
                                <w:sz w:val="17"/>
                                <w:szCs w:val="17"/>
                                <w:lang w:val="el-GR" w:eastAsia="el-GR"/>
                              </w:rPr>
                              <w:t xml:space="preserve">Το παρόν αποτελεί την πρώτη Ετήσια Έκθεση Επίδρασης για την έκδοση </w:t>
                            </w:r>
                            <w:r w:rsidR="00F82B9D" w:rsidRPr="009F65EB">
                              <w:rPr>
                                <w:sz w:val="17"/>
                                <w:szCs w:val="17"/>
                                <w:lang w:val="el-GR" w:eastAsia="el-GR"/>
                              </w:rPr>
                              <w:t xml:space="preserve">του Πράσινου Ομολόγου Υψηλής Εξοφλητικής Προτεραιότητας από την Πειραιώς, τον Ιούλιο 2024, ύψους </w:t>
                            </w:r>
                            <w:r w:rsidR="006B0F09" w:rsidRPr="009F65EB">
                              <w:rPr>
                                <w:sz w:val="17"/>
                                <w:szCs w:val="17"/>
                                <w:lang w:val="el-GR" w:eastAsia="el-GR"/>
                              </w:rPr>
                              <w:t>€650</w:t>
                            </w:r>
                            <w:r w:rsidR="00F82B9D" w:rsidRPr="009F65EB">
                              <w:rPr>
                                <w:sz w:val="17"/>
                                <w:szCs w:val="17"/>
                                <w:lang w:val="el-GR" w:eastAsia="el-GR"/>
                              </w:rPr>
                              <w:t xml:space="preserve"> εκατ.</w:t>
                            </w:r>
                            <w:r w:rsidR="006B0F09" w:rsidRPr="009F65EB">
                              <w:rPr>
                                <w:sz w:val="17"/>
                                <w:szCs w:val="17"/>
                                <w:lang w:val="el-GR" w:eastAsia="el-GR"/>
                              </w:rPr>
                              <w:t xml:space="preserve">. </w:t>
                            </w:r>
                            <w:r w:rsidR="00F82B9D" w:rsidRPr="009F65EB">
                              <w:rPr>
                                <w:sz w:val="17"/>
                                <w:szCs w:val="17"/>
                                <w:lang w:val="el-GR" w:eastAsia="el-GR"/>
                              </w:rPr>
                              <w:t xml:space="preserve">Το ομόλογο έχει απόδοση </w:t>
                            </w:r>
                            <w:r w:rsidR="006B0F09" w:rsidRPr="009F65EB">
                              <w:rPr>
                                <w:sz w:val="17"/>
                                <w:szCs w:val="17"/>
                                <w:lang w:val="el-GR" w:eastAsia="el-GR"/>
                              </w:rPr>
                              <w:t>4</w:t>
                            </w:r>
                            <w:r w:rsidR="00F82B9D" w:rsidRPr="009F65EB">
                              <w:rPr>
                                <w:sz w:val="17"/>
                                <w:szCs w:val="17"/>
                                <w:lang w:val="el-GR" w:eastAsia="el-GR"/>
                              </w:rPr>
                              <w:t>,</w:t>
                            </w:r>
                            <w:r w:rsidR="006B0F09" w:rsidRPr="009F65EB">
                              <w:rPr>
                                <w:sz w:val="17"/>
                                <w:szCs w:val="17"/>
                                <w:lang w:val="el-GR" w:eastAsia="el-GR"/>
                              </w:rPr>
                              <w:t xml:space="preserve">625%, </w:t>
                            </w:r>
                            <w:r w:rsidR="00F82B9D" w:rsidRPr="009F65EB">
                              <w:rPr>
                                <w:sz w:val="17"/>
                                <w:szCs w:val="17"/>
                                <w:lang w:val="el-GR" w:eastAsia="el-GR"/>
                              </w:rPr>
                              <w:t>είναι πενταετούς (5) διάρκειας, με δικαίωμα ανάκλησης στα τέσσερα (4) έτη και τα ομόλογα δι</w:t>
                            </w:r>
                            <w:r w:rsidR="006525EA" w:rsidRPr="009F65EB">
                              <w:rPr>
                                <w:sz w:val="17"/>
                                <w:szCs w:val="17"/>
                                <w:lang w:val="el-GR" w:eastAsia="el-GR"/>
                              </w:rPr>
                              <w:t>α</w:t>
                            </w:r>
                            <w:r w:rsidR="00F82B9D" w:rsidRPr="009F65EB">
                              <w:rPr>
                                <w:sz w:val="17"/>
                                <w:szCs w:val="17"/>
                                <w:lang w:val="el-GR" w:eastAsia="el-GR"/>
                              </w:rPr>
                              <w:t xml:space="preserve">πραγματεύονται στο Χρηματιστήριο του Λουξεμβούργου - </w:t>
                            </w:r>
                            <w:r w:rsidR="006B0F09" w:rsidRPr="009F65EB">
                              <w:rPr>
                                <w:sz w:val="17"/>
                                <w:szCs w:val="17"/>
                                <w:lang w:eastAsia="el-GR"/>
                              </w:rPr>
                              <w:t>Euro</w:t>
                            </w:r>
                            <w:r w:rsidR="006B0F09" w:rsidRPr="009F65EB">
                              <w:rPr>
                                <w:sz w:val="17"/>
                                <w:szCs w:val="17"/>
                                <w:lang w:val="el-GR" w:eastAsia="el-GR"/>
                              </w:rPr>
                              <w:t xml:space="preserve"> </w:t>
                            </w:r>
                            <w:r w:rsidR="006B0F09" w:rsidRPr="009F65EB">
                              <w:rPr>
                                <w:sz w:val="17"/>
                                <w:szCs w:val="17"/>
                                <w:lang w:eastAsia="el-GR"/>
                              </w:rPr>
                              <w:t>MTF</w:t>
                            </w:r>
                            <w:r w:rsidR="006B0F09" w:rsidRPr="009F65EB">
                              <w:rPr>
                                <w:sz w:val="17"/>
                                <w:szCs w:val="17"/>
                                <w:lang w:val="el-GR" w:eastAsia="el-GR"/>
                              </w:rPr>
                              <w:t xml:space="preserve"> </w:t>
                            </w:r>
                            <w:r w:rsidR="006B0F09" w:rsidRPr="009F65EB">
                              <w:rPr>
                                <w:sz w:val="17"/>
                                <w:szCs w:val="17"/>
                                <w:lang w:eastAsia="el-GR"/>
                              </w:rPr>
                              <w:t>market</w:t>
                            </w:r>
                            <w:r w:rsidR="006B0F09" w:rsidRPr="009F65EB">
                              <w:rPr>
                                <w:sz w:val="17"/>
                                <w:szCs w:val="17"/>
                                <w:lang w:val="el-GR" w:eastAsia="el-GR"/>
                              </w:rPr>
                              <w:t xml:space="preserve">. </w:t>
                            </w:r>
                            <w:r w:rsidR="00F82B9D" w:rsidRPr="009F65EB">
                              <w:rPr>
                                <w:sz w:val="17"/>
                                <w:szCs w:val="17"/>
                                <w:lang w:val="el-GR" w:eastAsia="el-GR"/>
                              </w:rPr>
                              <w:t xml:space="preserve">Το Ομόλογο κατά την έκδοση έλαβε επενδυτική βαθμίδα </w:t>
                            </w:r>
                            <w:r w:rsidR="006B0F09" w:rsidRPr="009F65EB">
                              <w:rPr>
                                <w:sz w:val="17"/>
                                <w:szCs w:val="17"/>
                                <w:lang w:val="el-GR" w:eastAsia="el-GR"/>
                              </w:rPr>
                              <w:t>“</w:t>
                            </w:r>
                            <w:r w:rsidR="006B0F09" w:rsidRPr="009F65EB">
                              <w:rPr>
                                <w:sz w:val="17"/>
                                <w:szCs w:val="17"/>
                                <w:lang w:eastAsia="el-GR"/>
                              </w:rPr>
                              <w:t>Baa</w:t>
                            </w:r>
                            <w:r w:rsidR="006B0F09" w:rsidRPr="009F65EB">
                              <w:rPr>
                                <w:sz w:val="17"/>
                                <w:szCs w:val="17"/>
                                <w:lang w:val="el-GR" w:eastAsia="el-GR"/>
                              </w:rPr>
                              <w:t xml:space="preserve">3”, </w:t>
                            </w:r>
                            <w:r w:rsidR="00F82B9D" w:rsidRPr="009F65EB">
                              <w:rPr>
                                <w:sz w:val="17"/>
                                <w:szCs w:val="17"/>
                                <w:lang w:val="el-GR" w:eastAsia="el-GR"/>
                              </w:rPr>
                              <w:t xml:space="preserve">από τον οίκο </w:t>
                            </w:r>
                            <w:r w:rsidR="006B0F09" w:rsidRPr="009F65EB">
                              <w:rPr>
                                <w:sz w:val="17"/>
                                <w:szCs w:val="17"/>
                                <w:lang w:eastAsia="el-GR"/>
                              </w:rPr>
                              <w:t>Moody</w:t>
                            </w:r>
                            <w:r w:rsidR="006B0F09" w:rsidRPr="009F65EB">
                              <w:rPr>
                                <w:sz w:val="17"/>
                                <w:szCs w:val="17"/>
                                <w:lang w:val="el-GR" w:eastAsia="el-GR"/>
                              </w:rPr>
                              <w:t>’</w:t>
                            </w:r>
                            <w:r w:rsidR="006B0F09" w:rsidRPr="009F65EB">
                              <w:rPr>
                                <w:sz w:val="17"/>
                                <w:szCs w:val="17"/>
                                <w:lang w:eastAsia="el-GR"/>
                              </w:rPr>
                              <w:t>s</w:t>
                            </w:r>
                            <w:r w:rsidR="00F82B9D" w:rsidRPr="009F65EB">
                              <w:rPr>
                                <w:sz w:val="17"/>
                                <w:szCs w:val="17"/>
                                <w:lang w:val="el-GR" w:eastAsia="el-GR"/>
                              </w:rPr>
                              <w:t xml:space="preserve"> </w:t>
                            </w:r>
                            <w:r w:rsidR="00F82B9D" w:rsidRPr="009F65EB">
                              <w:rPr>
                                <w:sz w:val="17"/>
                                <w:szCs w:val="17"/>
                                <w:lang w:eastAsia="el-GR"/>
                              </w:rPr>
                              <w:t>Ratings</w:t>
                            </w:r>
                            <w:r w:rsidR="006B0F09" w:rsidRPr="009F65EB">
                              <w:rPr>
                                <w:sz w:val="17"/>
                                <w:szCs w:val="17"/>
                                <w:lang w:val="el-GR" w:eastAsia="el-GR"/>
                              </w:rPr>
                              <w:t xml:space="preserve">. </w:t>
                            </w:r>
                          </w:p>
                          <w:p w14:paraId="23370410" w14:textId="0F5E3B0D" w:rsidR="004036BA" w:rsidRPr="009F65EB" w:rsidRDefault="006525EA" w:rsidP="00F82B9D">
                            <w:pPr>
                              <w:spacing w:before="60"/>
                              <w:jc w:val="both"/>
                              <w:rPr>
                                <w:sz w:val="17"/>
                                <w:szCs w:val="17"/>
                                <w:lang w:val="el-GR" w:eastAsia="el-GR"/>
                              </w:rPr>
                            </w:pPr>
                            <w:r w:rsidRPr="009F65EB">
                              <w:rPr>
                                <w:sz w:val="17"/>
                                <w:szCs w:val="17"/>
                                <w:lang w:val="el-GR" w:eastAsia="el-GR"/>
                              </w:rPr>
                              <w:t>Π</w:t>
                            </w:r>
                            <w:r w:rsidR="00F82B9D" w:rsidRPr="009F65EB">
                              <w:rPr>
                                <w:sz w:val="17"/>
                                <w:szCs w:val="17"/>
                                <w:lang w:val="el-GR" w:eastAsia="el-GR"/>
                              </w:rPr>
                              <w:t xml:space="preserve">οσό ίσο με </w:t>
                            </w:r>
                            <w:r w:rsidRPr="009F65EB">
                              <w:rPr>
                                <w:sz w:val="17"/>
                                <w:szCs w:val="17"/>
                                <w:lang w:val="el-GR" w:eastAsia="el-GR"/>
                              </w:rPr>
                              <w:t>€</w:t>
                            </w:r>
                            <w:r w:rsidR="00F82B9D" w:rsidRPr="009F65EB">
                              <w:rPr>
                                <w:sz w:val="17"/>
                                <w:szCs w:val="17"/>
                                <w:lang w:val="el-GR" w:eastAsia="el-GR"/>
                              </w:rPr>
                              <w:t xml:space="preserve">352,9 </w:t>
                            </w:r>
                            <w:r w:rsidRPr="009F65EB">
                              <w:rPr>
                                <w:sz w:val="17"/>
                                <w:szCs w:val="17"/>
                                <w:lang w:val="el-GR" w:eastAsia="el-GR"/>
                              </w:rPr>
                              <w:t xml:space="preserve">εκατ. </w:t>
                            </w:r>
                            <w:r w:rsidR="00F82B9D" w:rsidRPr="009F65EB">
                              <w:rPr>
                                <w:sz w:val="17"/>
                                <w:szCs w:val="17"/>
                                <w:lang w:val="el-GR" w:eastAsia="el-GR"/>
                              </w:rPr>
                              <w:t xml:space="preserve">από </w:t>
                            </w:r>
                            <w:r w:rsidRPr="009F65EB">
                              <w:rPr>
                                <w:sz w:val="17"/>
                                <w:szCs w:val="17"/>
                                <w:lang w:val="el-GR" w:eastAsia="el-GR"/>
                              </w:rPr>
                              <w:t xml:space="preserve">τις προσόδους </w:t>
                            </w:r>
                            <w:r w:rsidR="00F82B9D" w:rsidRPr="009F65EB">
                              <w:rPr>
                                <w:sz w:val="17"/>
                                <w:szCs w:val="17"/>
                                <w:lang w:val="el-GR" w:eastAsia="el-GR"/>
                              </w:rPr>
                              <w:t xml:space="preserve">των </w:t>
                            </w:r>
                            <w:r w:rsidRPr="009F65EB">
                              <w:rPr>
                                <w:sz w:val="17"/>
                                <w:szCs w:val="17"/>
                                <w:lang w:val="el-GR" w:eastAsia="el-GR"/>
                              </w:rPr>
                              <w:t>€</w:t>
                            </w:r>
                            <w:r w:rsidR="00F82B9D" w:rsidRPr="009F65EB">
                              <w:rPr>
                                <w:sz w:val="17"/>
                                <w:szCs w:val="17"/>
                                <w:lang w:val="el-GR" w:eastAsia="el-GR"/>
                              </w:rPr>
                              <w:t>647,4 εκ</w:t>
                            </w:r>
                            <w:r w:rsidRPr="009F65EB">
                              <w:rPr>
                                <w:sz w:val="17"/>
                                <w:szCs w:val="17"/>
                                <w:lang w:val="el-GR" w:eastAsia="el-GR"/>
                              </w:rPr>
                              <w:t>ατ.</w:t>
                            </w:r>
                            <w:r w:rsidR="00F82B9D" w:rsidRPr="009F65EB">
                              <w:rPr>
                                <w:sz w:val="17"/>
                                <w:szCs w:val="17"/>
                                <w:lang w:val="el-GR" w:eastAsia="el-GR"/>
                              </w:rPr>
                              <w:t xml:space="preserve"> της έκδοσης </w:t>
                            </w:r>
                            <w:r w:rsidRPr="009F65EB">
                              <w:rPr>
                                <w:sz w:val="17"/>
                                <w:szCs w:val="17"/>
                                <w:lang w:val="el-GR" w:eastAsia="el-GR"/>
                              </w:rPr>
                              <w:t xml:space="preserve">του </w:t>
                            </w:r>
                            <w:r w:rsidR="00F82B9D" w:rsidRPr="009F65EB">
                              <w:rPr>
                                <w:sz w:val="17"/>
                                <w:szCs w:val="17"/>
                                <w:lang w:val="el-GR" w:eastAsia="el-GR"/>
                              </w:rPr>
                              <w:t xml:space="preserve">Πράσινου Ομολόγου </w:t>
                            </w:r>
                            <w:r w:rsidRPr="009F65EB">
                              <w:rPr>
                                <w:sz w:val="17"/>
                                <w:szCs w:val="17"/>
                                <w:lang w:val="el-GR" w:eastAsia="el-GR"/>
                              </w:rPr>
                              <w:t xml:space="preserve">κατανεμήθηκε </w:t>
                            </w:r>
                            <w:r w:rsidR="00F82B9D" w:rsidRPr="009F65EB">
                              <w:rPr>
                                <w:sz w:val="17"/>
                                <w:szCs w:val="17"/>
                                <w:lang w:val="el-GR" w:eastAsia="el-GR"/>
                              </w:rPr>
                              <w:t>σ</w:t>
                            </w:r>
                            <w:r w:rsidRPr="009F65EB">
                              <w:rPr>
                                <w:sz w:val="17"/>
                                <w:szCs w:val="17"/>
                                <w:lang w:val="el-GR" w:eastAsia="el-GR"/>
                              </w:rPr>
                              <w:t>ε</w:t>
                            </w:r>
                            <w:r w:rsidR="00F82B9D" w:rsidRPr="009F65EB">
                              <w:rPr>
                                <w:sz w:val="17"/>
                                <w:szCs w:val="17"/>
                                <w:lang w:val="el-GR" w:eastAsia="el-GR"/>
                              </w:rPr>
                              <w:t xml:space="preserve"> δάνεια στην κατηγορία </w:t>
                            </w:r>
                            <w:r w:rsidRPr="009F65EB">
                              <w:rPr>
                                <w:sz w:val="17"/>
                                <w:szCs w:val="17"/>
                                <w:lang w:val="el-GR" w:eastAsia="el-GR"/>
                              </w:rPr>
                              <w:t xml:space="preserve">των </w:t>
                            </w:r>
                            <w:r w:rsidR="00F82B9D" w:rsidRPr="009F65EB">
                              <w:rPr>
                                <w:sz w:val="17"/>
                                <w:szCs w:val="17"/>
                                <w:lang w:val="el-GR" w:eastAsia="el-GR"/>
                              </w:rPr>
                              <w:t>Ανανεώσιμ</w:t>
                            </w:r>
                            <w:r w:rsidRPr="009F65EB">
                              <w:rPr>
                                <w:sz w:val="17"/>
                                <w:szCs w:val="17"/>
                                <w:lang w:val="el-GR" w:eastAsia="el-GR"/>
                              </w:rPr>
                              <w:t>ων</w:t>
                            </w:r>
                            <w:r w:rsidR="00F82B9D" w:rsidRPr="009F65EB">
                              <w:rPr>
                                <w:sz w:val="17"/>
                                <w:szCs w:val="17"/>
                                <w:lang w:val="el-GR" w:eastAsia="el-GR"/>
                              </w:rPr>
                              <w:t xml:space="preserve"> Πηγ</w:t>
                            </w:r>
                            <w:r w:rsidRPr="009F65EB">
                              <w:rPr>
                                <w:sz w:val="17"/>
                                <w:szCs w:val="17"/>
                                <w:lang w:val="el-GR" w:eastAsia="el-GR"/>
                              </w:rPr>
                              <w:t>ών</w:t>
                            </w:r>
                            <w:r w:rsidR="00F82B9D" w:rsidRPr="009F65EB">
                              <w:rPr>
                                <w:sz w:val="17"/>
                                <w:szCs w:val="17"/>
                                <w:lang w:val="el-GR" w:eastAsia="el-GR"/>
                              </w:rPr>
                              <w:t xml:space="preserve"> Ενέργειας</w:t>
                            </w:r>
                            <w:r w:rsidRPr="009F65EB">
                              <w:rPr>
                                <w:sz w:val="17"/>
                                <w:szCs w:val="17"/>
                                <w:lang w:val="el-GR" w:eastAsia="el-GR"/>
                              </w:rPr>
                              <w:t xml:space="preserve"> (ΑΠΕ)</w:t>
                            </w:r>
                            <w:r w:rsidR="00F82B9D" w:rsidRPr="009F65EB">
                              <w:rPr>
                                <w:sz w:val="17"/>
                                <w:szCs w:val="17"/>
                                <w:lang w:val="el-GR" w:eastAsia="el-GR"/>
                              </w:rPr>
                              <w:t xml:space="preserve">. Πιο συγκεκριμένα, δάνεια που σχετίζονται με την απόκτηση, ανάπτυξη, κατασκευή, λειτουργία και συντήρηση, διανομή και </w:t>
                            </w:r>
                            <w:r w:rsidRPr="009F65EB">
                              <w:rPr>
                                <w:sz w:val="17"/>
                                <w:szCs w:val="17"/>
                                <w:lang w:val="el-GR" w:eastAsia="el-GR"/>
                              </w:rPr>
                              <w:t xml:space="preserve">μεταφορά ΑΠΕ </w:t>
                            </w:r>
                            <w:r w:rsidR="00F82B9D" w:rsidRPr="009F65EB">
                              <w:rPr>
                                <w:sz w:val="17"/>
                                <w:szCs w:val="17"/>
                                <w:lang w:val="el-GR" w:eastAsia="el-GR"/>
                              </w:rPr>
                              <w:t xml:space="preserve">όπως: </w:t>
                            </w:r>
                            <w:r w:rsidRPr="009F65EB">
                              <w:rPr>
                                <w:sz w:val="17"/>
                                <w:szCs w:val="17"/>
                                <w:lang w:val="el-GR" w:eastAsia="el-GR"/>
                              </w:rPr>
                              <w:t xml:space="preserve">Χερσαία Και Υπεράκτια Αιολικά και Ηλιακά </w:t>
                            </w:r>
                            <w:r w:rsidR="00F82B9D" w:rsidRPr="009F65EB">
                              <w:rPr>
                                <w:sz w:val="17"/>
                                <w:szCs w:val="17"/>
                                <w:lang w:val="el-GR" w:eastAsia="el-GR"/>
                              </w:rPr>
                              <w:t>Φωτοβολταϊκά.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6FD0" id="_x0000_s1092" type="#_x0000_t202" style="position:absolute;margin-left:-7.45pt;margin-top:229.65pt;width:547.05pt;height: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" fillcolor="white [3201]" stroked="f" strokeweight=".5pt">
                <v:textbox>
                  <w:txbxContent>
                    <w:p w14:paraId="788165C5" w14:textId="56CB4141" w:rsidR="006B0F09" w:rsidRPr="009F65EB" w:rsidRDefault="0012227B" w:rsidP="00F82B9D">
                      <w:pPr>
                        <w:spacing w:before="60"/>
                        <w:jc w:val="both"/>
                        <w:rPr>
                          <w:sz w:val="17"/>
                          <w:szCs w:val="17"/>
                          <w:lang w:val="el-GR" w:eastAsia="el-GR"/>
                        </w:rPr>
                      </w:pPr>
                      <w:r w:rsidRPr="009F65EB">
                        <w:rPr>
                          <w:sz w:val="17"/>
                          <w:szCs w:val="17"/>
                          <w:lang w:val="el-GR" w:eastAsia="el-GR"/>
                        </w:rPr>
                        <w:t xml:space="preserve">Το παρόν αποτελεί την πρώτη Ετήσια Έκθεση Επίδρασης για την έκδοση </w:t>
                      </w:r>
                      <w:r w:rsidR="00F82B9D" w:rsidRPr="009F65EB">
                        <w:rPr>
                          <w:sz w:val="17"/>
                          <w:szCs w:val="17"/>
                          <w:lang w:val="el-GR" w:eastAsia="el-GR"/>
                        </w:rPr>
                        <w:t xml:space="preserve">του Πράσινου Ομολόγου Υψηλής Εξοφλητικής Προτεραιότητας από την Πειραιώς, τον Ιούλιο 2024, ύψους </w:t>
                      </w:r>
                      <w:r w:rsidR="006B0F09" w:rsidRPr="009F65EB">
                        <w:rPr>
                          <w:sz w:val="17"/>
                          <w:szCs w:val="17"/>
                          <w:lang w:val="el-GR" w:eastAsia="el-GR"/>
                        </w:rPr>
                        <w:t>€650</w:t>
                      </w:r>
                      <w:r w:rsidR="00F82B9D" w:rsidRPr="009F65EB">
                        <w:rPr>
                          <w:sz w:val="17"/>
                          <w:szCs w:val="17"/>
                          <w:lang w:val="el-GR" w:eastAsia="el-GR"/>
                        </w:rPr>
                        <w:t xml:space="preserve"> εκατ.</w:t>
                      </w:r>
                      <w:r w:rsidR="006B0F09" w:rsidRPr="009F65EB">
                        <w:rPr>
                          <w:sz w:val="17"/>
                          <w:szCs w:val="17"/>
                          <w:lang w:val="el-GR" w:eastAsia="el-GR"/>
                        </w:rPr>
                        <w:t xml:space="preserve">. </w:t>
                      </w:r>
                      <w:r w:rsidR="00F82B9D" w:rsidRPr="009F65EB">
                        <w:rPr>
                          <w:sz w:val="17"/>
                          <w:szCs w:val="17"/>
                          <w:lang w:val="el-GR" w:eastAsia="el-GR"/>
                        </w:rPr>
                        <w:t xml:space="preserve">Το ομόλογο έχει απόδοση </w:t>
                      </w:r>
                      <w:r w:rsidR="006B0F09" w:rsidRPr="009F65EB">
                        <w:rPr>
                          <w:sz w:val="17"/>
                          <w:szCs w:val="17"/>
                          <w:lang w:val="el-GR" w:eastAsia="el-GR"/>
                        </w:rPr>
                        <w:t>4</w:t>
                      </w:r>
                      <w:r w:rsidR="00F82B9D" w:rsidRPr="009F65EB">
                        <w:rPr>
                          <w:sz w:val="17"/>
                          <w:szCs w:val="17"/>
                          <w:lang w:val="el-GR" w:eastAsia="el-GR"/>
                        </w:rPr>
                        <w:t>,</w:t>
                      </w:r>
                      <w:r w:rsidR="006B0F09" w:rsidRPr="009F65EB">
                        <w:rPr>
                          <w:sz w:val="17"/>
                          <w:szCs w:val="17"/>
                          <w:lang w:val="el-GR" w:eastAsia="el-GR"/>
                        </w:rPr>
                        <w:t xml:space="preserve">625%, </w:t>
                      </w:r>
                      <w:r w:rsidR="00F82B9D" w:rsidRPr="009F65EB">
                        <w:rPr>
                          <w:sz w:val="17"/>
                          <w:szCs w:val="17"/>
                          <w:lang w:val="el-GR" w:eastAsia="el-GR"/>
                        </w:rPr>
                        <w:t>είναι πενταετούς (5) διάρκειας, με δικαίωμα ανάκλησης στα τέσσερα (4) έτη και τα ομόλογα δι</w:t>
                      </w:r>
                      <w:r w:rsidR="006525EA" w:rsidRPr="009F65EB">
                        <w:rPr>
                          <w:sz w:val="17"/>
                          <w:szCs w:val="17"/>
                          <w:lang w:val="el-GR" w:eastAsia="el-GR"/>
                        </w:rPr>
                        <w:t>α</w:t>
                      </w:r>
                      <w:r w:rsidR="00F82B9D" w:rsidRPr="009F65EB">
                        <w:rPr>
                          <w:sz w:val="17"/>
                          <w:szCs w:val="17"/>
                          <w:lang w:val="el-GR" w:eastAsia="el-GR"/>
                        </w:rPr>
                        <w:t xml:space="preserve">πραγματεύονται στο Χρηματιστήριο του Λουξεμβούργου - </w:t>
                      </w:r>
                      <w:r w:rsidR="006B0F09" w:rsidRPr="009F65EB">
                        <w:rPr>
                          <w:sz w:val="17"/>
                          <w:szCs w:val="17"/>
                          <w:lang w:eastAsia="el-GR"/>
                        </w:rPr>
                        <w:t>Euro</w:t>
                      </w:r>
                      <w:r w:rsidR="006B0F09" w:rsidRPr="009F65EB">
                        <w:rPr>
                          <w:sz w:val="17"/>
                          <w:szCs w:val="17"/>
                          <w:lang w:val="el-GR" w:eastAsia="el-GR"/>
                        </w:rPr>
                        <w:t xml:space="preserve"> </w:t>
                      </w:r>
                      <w:r w:rsidR="006B0F09" w:rsidRPr="009F65EB">
                        <w:rPr>
                          <w:sz w:val="17"/>
                          <w:szCs w:val="17"/>
                          <w:lang w:eastAsia="el-GR"/>
                        </w:rPr>
                        <w:t>MTF</w:t>
                      </w:r>
                      <w:r w:rsidR="006B0F09" w:rsidRPr="009F65EB">
                        <w:rPr>
                          <w:sz w:val="17"/>
                          <w:szCs w:val="17"/>
                          <w:lang w:val="el-GR" w:eastAsia="el-GR"/>
                        </w:rPr>
                        <w:t xml:space="preserve"> </w:t>
                      </w:r>
                      <w:r w:rsidR="006B0F09" w:rsidRPr="009F65EB">
                        <w:rPr>
                          <w:sz w:val="17"/>
                          <w:szCs w:val="17"/>
                          <w:lang w:eastAsia="el-GR"/>
                        </w:rPr>
                        <w:t>market</w:t>
                      </w:r>
                      <w:r w:rsidR="006B0F09" w:rsidRPr="009F65EB">
                        <w:rPr>
                          <w:sz w:val="17"/>
                          <w:szCs w:val="17"/>
                          <w:lang w:val="el-GR" w:eastAsia="el-GR"/>
                        </w:rPr>
                        <w:t xml:space="preserve">. </w:t>
                      </w:r>
                      <w:r w:rsidR="00F82B9D" w:rsidRPr="009F65EB">
                        <w:rPr>
                          <w:sz w:val="17"/>
                          <w:szCs w:val="17"/>
                          <w:lang w:val="el-GR" w:eastAsia="el-GR"/>
                        </w:rPr>
                        <w:t xml:space="preserve">Το Ομόλογο κατά την έκδοση έλαβε επενδυτική βαθμίδα </w:t>
                      </w:r>
                      <w:r w:rsidR="006B0F09" w:rsidRPr="009F65EB">
                        <w:rPr>
                          <w:sz w:val="17"/>
                          <w:szCs w:val="17"/>
                          <w:lang w:val="el-GR" w:eastAsia="el-GR"/>
                        </w:rPr>
                        <w:t>“</w:t>
                      </w:r>
                      <w:r w:rsidR="006B0F09" w:rsidRPr="009F65EB">
                        <w:rPr>
                          <w:sz w:val="17"/>
                          <w:szCs w:val="17"/>
                          <w:lang w:eastAsia="el-GR"/>
                        </w:rPr>
                        <w:t>Baa</w:t>
                      </w:r>
                      <w:r w:rsidR="006B0F09" w:rsidRPr="009F65EB">
                        <w:rPr>
                          <w:sz w:val="17"/>
                          <w:szCs w:val="17"/>
                          <w:lang w:val="el-GR" w:eastAsia="el-GR"/>
                        </w:rPr>
                        <w:t xml:space="preserve">3”, </w:t>
                      </w:r>
                      <w:r w:rsidR="00F82B9D" w:rsidRPr="009F65EB">
                        <w:rPr>
                          <w:sz w:val="17"/>
                          <w:szCs w:val="17"/>
                          <w:lang w:val="el-GR" w:eastAsia="el-GR"/>
                        </w:rPr>
                        <w:t xml:space="preserve">από τον οίκο </w:t>
                      </w:r>
                      <w:r w:rsidR="006B0F09" w:rsidRPr="009F65EB">
                        <w:rPr>
                          <w:sz w:val="17"/>
                          <w:szCs w:val="17"/>
                          <w:lang w:eastAsia="el-GR"/>
                        </w:rPr>
                        <w:t>Moody</w:t>
                      </w:r>
                      <w:r w:rsidR="006B0F09" w:rsidRPr="009F65EB">
                        <w:rPr>
                          <w:sz w:val="17"/>
                          <w:szCs w:val="17"/>
                          <w:lang w:val="el-GR" w:eastAsia="el-GR"/>
                        </w:rPr>
                        <w:t>’</w:t>
                      </w:r>
                      <w:r w:rsidR="006B0F09" w:rsidRPr="009F65EB">
                        <w:rPr>
                          <w:sz w:val="17"/>
                          <w:szCs w:val="17"/>
                          <w:lang w:eastAsia="el-GR"/>
                        </w:rPr>
                        <w:t>s</w:t>
                      </w:r>
                      <w:r w:rsidR="00F82B9D" w:rsidRPr="009F65EB">
                        <w:rPr>
                          <w:sz w:val="17"/>
                          <w:szCs w:val="17"/>
                          <w:lang w:val="el-GR" w:eastAsia="el-GR"/>
                        </w:rPr>
                        <w:t xml:space="preserve"> </w:t>
                      </w:r>
                      <w:r w:rsidR="00F82B9D" w:rsidRPr="009F65EB">
                        <w:rPr>
                          <w:sz w:val="17"/>
                          <w:szCs w:val="17"/>
                          <w:lang w:eastAsia="el-GR"/>
                        </w:rPr>
                        <w:t>Ratings</w:t>
                      </w:r>
                      <w:r w:rsidR="006B0F09" w:rsidRPr="009F65EB">
                        <w:rPr>
                          <w:sz w:val="17"/>
                          <w:szCs w:val="17"/>
                          <w:lang w:val="el-GR" w:eastAsia="el-GR"/>
                        </w:rPr>
                        <w:t xml:space="preserve">. </w:t>
                      </w:r>
                    </w:p>
                    <w:p w14:paraId="23370410" w14:textId="0F5E3B0D" w:rsidR="004036BA" w:rsidRPr="009F65EB" w:rsidRDefault="006525EA" w:rsidP="00F82B9D">
                      <w:pPr>
                        <w:spacing w:before="60"/>
                        <w:jc w:val="both"/>
                        <w:rPr>
                          <w:sz w:val="17"/>
                          <w:szCs w:val="17"/>
                          <w:lang w:val="el-GR" w:eastAsia="el-GR"/>
                        </w:rPr>
                      </w:pPr>
                      <w:r w:rsidRPr="009F65EB">
                        <w:rPr>
                          <w:sz w:val="17"/>
                          <w:szCs w:val="17"/>
                          <w:lang w:val="el-GR" w:eastAsia="el-GR"/>
                        </w:rPr>
                        <w:t>Π</w:t>
                      </w:r>
                      <w:r w:rsidR="00F82B9D" w:rsidRPr="009F65EB">
                        <w:rPr>
                          <w:sz w:val="17"/>
                          <w:szCs w:val="17"/>
                          <w:lang w:val="el-GR" w:eastAsia="el-GR"/>
                        </w:rPr>
                        <w:t xml:space="preserve">οσό ίσο με </w:t>
                      </w:r>
                      <w:r w:rsidRPr="009F65EB">
                        <w:rPr>
                          <w:sz w:val="17"/>
                          <w:szCs w:val="17"/>
                          <w:lang w:val="el-GR" w:eastAsia="el-GR"/>
                        </w:rPr>
                        <w:t>€</w:t>
                      </w:r>
                      <w:r w:rsidR="00F82B9D" w:rsidRPr="009F65EB">
                        <w:rPr>
                          <w:sz w:val="17"/>
                          <w:szCs w:val="17"/>
                          <w:lang w:val="el-GR" w:eastAsia="el-GR"/>
                        </w:rPr>
                        <w:t xml:space="preserve">352,9 </w:t>
                      </w:r>
                      <w:r w:rsidRPr="009F65EB">
                        <w:rPr>
                          <w:sz w:val="17"/>
                          <w:szCs w:val="17"/>
                          <w:lang w:val="el-GR" w:eastAsia="el-GR"/>
                        </w:rPr>
                        <w:t xml:space="preserve">εκατ. </w:t>
                      </w:r>
                      <w:r w:rsidR="00F82B9D" w:rsidRPr="009F65EB">
                        <w:rPr>
                          <w:sz w:val="17"/>
                          <w:szCs w:val="17"/>
                          <w:lang w:val="el-GR" w:eastAsia="el-GR"/>
                        </w:rPr>
                        <w:t xml:space="preserve">από </w:t>
                      </w:r>
                      <w:r w:rsidRPr="009F65EB">
                        <w:rPr>
                          <w:sz w:val="17"/>
                          <w:szCs w:val="17"/>
                          <w:lang w:val="el-GR" w:eastAsia="el-GR"/>
                        </w:rPr>
                        <w:t xml:space="preserve">τις προσόδους </w:t>
                      </w:r>
                      <w:r w:rsidR="00F82B9D" w:rsidRPr="009F65EB">
                        <w:rPr>
                          <w:sz w:val="17"/>
                          <w:szCs w:val="17"/>
                          <w:lang w:val="el-GR" w:eastAsia="el-GR"/>
                        </w:rPr>
                        <w:t xml:space="preserve">των </w:t>
                      </w:r>
                      <w:r w:rsidRPr="009F65EB">
                        <w:rPr>
                          <w:sz w:val="17"/>
                          <w:szCs w:val="17"/>
                          <w:lang w:val="el-GR" w:eastAsia="el-GR"/>
                        </w:rPr>
                        <w:t>€</w:t>
                      </w:r>
                      <w:r w:rsidR="00F82B9D" w:rsidRPr="009F65EB">
                        <w:rPr>
                          <w:sz w:val="17"/>
                          <w:szCs w:val="17"/>
                          <w:lang w:val="el-GR" w:eastAsia="el-GR"/>
                        </w:rPr>
                        <w:t>647,4 εκ</w:t>
                      </w:r>
                      <w:r w:rsidRPr="009F65EB">
                        <w:rPr>
                          <w:sz w:val="17"/>
                          <w:szCs w:val="17"/>
                          <w:lang w:val="el-GR" w:eastAsia="el-GR"/>
                        </w:rPr>
                        <w:t>ατ.</w:t>
                      </w:r>
                      <w:r w:rsidR="00F82B9D" w:rsidRPr="009F65EB">
                        <w:rPr>
                          <w:sz w:val="17"/>
                          <w:szCs w:val="17"/>
                          <w:lang w:val="el-GR" w:eastAsia="el-GR"/>
                        </w:rPr>
                        <w:t xml:space="preserve"> της έκδοσης </w:t>
                      </w:r>
                      <w:r w:rsidRPr="009F65EB">
                        <w:rPr>
                          <w:sz w:val="17"/>
                          <w:szCs w:val="17"/>
                          <w:lang w:val="el-GR" w:eastAsia="el-GR"/>
                        </w:rPr>
                        <w:t xml:space="preserve">του </w:t>
                      </w:r>
                      <w:r w:rsidR="00F82B9D" w:rsidRPr="009F65EB">
                        <w:rPr>
                          <w:sz w:val="17"/>
                          <w:szCs w:val="17"/>
                          <w:lang w:val="el-GR" w:eastAsia="el-GR"/>
                        </w:rPr>
                        <w:t xml:space="preserve">Πράσινου Ομολόγου </w:t>
                      </w:r>
                      <w:r w:rsidRPr="009F65EB">
                        <w:rPr>
                          <w:sz w:val="17"/>
                          <w:szCs w:val="17"/>
                          <w:lang w:val="el-GR" w:eastAsia="el-GR"/>
                        </w:rPr>
                        <w:t xml:space="preserve">κατανεμήθηκε </w:t>
                      </w:r>
                      <w:r w:rsidR="00F82B9D" w:rsidRPr="009F65EB">
                        <w:rPr>
                          <w:sz w:val="17"/>
                          <w:szCs w:val="17"/>
                          <w:lang w:val="el-GR" w:eastAsia="el-GR"/>
                        </w:rPr>
                        <w:t>σ</w:t>
                      </w:r>
                      <w:r w:rsidRPr="009F65EB">
                        <w:rPr>
                          <w:sz w:val="17"/>
                          <w:szCs w:val="17"/>
                          <w:lang w:val="el-GR" w:eastAsia="el-GR"/>
                        </w:rPr>
                        <w:t>ε</w:t>
                      </w:r>
                      <w:r w:rsidR="00F82B9D" w:rsidRPr="009F65EB">
                        <w:rPr>
                          <w:sz w:val="17"/>
                          <w:szCs w:val="17"/>
                          <w:lang w:val="el-GR" w:eastAsia="el-GR"/>
                        </w:rPr>
                        <w:t xml:space="preserve"> δάνεια στην κατηγορία </w:t>
                      </w:r>
                      <w:r w:rsidRPr="009F65EB">
                        <w:rPr>
                          <w:sz w:val="17"/>
                          <w:szCs w:val="17"/>
                          <w:lang w:val="el-GR" w:eastAsia="el-GR"/>
                        </w:rPr>
                        <w:t xml:space="preserve">των </w:t>
                      </w:r>
                      <w:r w:rsidR="00F82B9D" w:rsidRPr="009F65EB">
                        <w:rPr>
                          <w:sz w:val="17"/>
                          <w:szCs w:val="17"/>
                          <w:lang w:val="el-GR" w:eastAsia="el-GR"/>
                        </w:rPr>
                        <w:t>Ανανεώσιμ</w:t>
                      </w:r>
                      <w:r w:rsidRPr="009F65EB">
                        <w:rPr>
                          <w:sz w:val="17"/>
                          <w:szCs w:val="17"/>
                          <w:lang w:val="el-GR" w:eastAsia="el-GR"/>
                        </w:rPr>
                        <w:t>ων</w:t>
                      </w:r>
                      <w:r w:rsidR="00F82B9D" w:rsidRPr="009F65EB">
                        <w:rPr>
                          <w:sz w:val="17"/>
                          <w:szCs w:val="17"/>
                          <w:lang w:val="el-GR" w:eastAsia="el-GR"/>
                        </w:rPr>
                        <w:t xml:space="preserve"> Πηγ</w:t>
                      </w:r>
                      <w:r w:rsidRPr="009F65EB">
                        <w:rPr>
                          <w:sz w:val="17"/>
                          <w:szCs w:val="17"/>
                          <w:lang w:val="el-GR" w:eastAsia="el-GR"/>
                        </w:rPr>
                        <w:t>ών</w:t>
                      </w:r>
                      <w:r w:rsidR="00F82B9D" w:rsidRPr="009F65EB">
                        <w:rPr>
                          <w:sz w:val="17"/>
                          <w:szCs w:val="17"/>
                          <w:lang w:val="el-GR" w:eastAsia="el-GR"/>
                        </w:rPr>
                        <w:t xml:space="preserve"> Ενέργειας</w:t>
                      </w:r>
                      <w:r w:rsidRPr="009F65EB">
                        <w:rPr>
                          <w:sz w:val="17"/>
                          <w:szCs w:val="17"/>
                          <w:lang w:val="el-GR" w:eastAsia="el-GR"/>
                        </w:rPr>
                        <w:t xml:space="preserve"> (ΑΠΕ)</w:t>
                      </w:r>
                      <w:r w:rsidR="00F82B9D" w:rsidRPr="009F65EB">
                        <w:rPr>
                          <w:sz w:val="17"/>
                          <w:szCs w:val="17"/>
                          <w:lang w:val="el-GR" w:eastAsia="el-GR"/>
                        </w:rPr>
                        <w:t xml:space="preserve">. Πιο συγκεκριμένα, δάνεια που σχετίζονται με την απόκτηση, ανάπτυξη, κατασκευή, λειτουργία και συντήρηση, διανομή και </w:t>
                      </w:r>
                      <w:r w:rsidRPr="009F65EB">
                        <w:rPr>
                          <w:sz w:val="17"/>
                          <w:szCs w:val="17"/>
                          <w:lang w:val="el-GR" w:eastAsia="el-GR"/>
                        </w:rPr>
                        <w:t xml:space="preserve">μεταφορά ΑΠΕ </w:t>
                      </w:r>
                      <w:r w:rsidR="00F82B9D" w:rsidRPr="009F65EB">
                        <w:rPr>
                          <w:sz w:val="17"/>
                          <w:szCs w:val="17"/>
                          <w:lang w:val="el-GR" w:eastAsia="el-GR"/>
                        </w:rPr>
                        <w:t xml:space="preserve">όπως: </w:t>
                      </w:r>
                      <w:r w:rsidRPr="009F65EB">
                        <w:rPr>
                          <w:sz w:val="17"/>
                          <w:szCs w:val="17"/>
                          <w:lang w:val="el-GR" w:eastAsia="el-GR"/>
                        </w:rPr>
                        <w:t xml:space="preserve">Χερσαία Και Υπεράκτια Αιολικά και Ηλιακά </w:t>
                      </w:r>
                      <w:r w:rsidR="00F82B9D" w:rsidRPr="009F65EB">
                        <w:rPr>
                          <w:sz w:val="17"/>
                          <w:szCs w:val="17"/>
                          <w:lang w:val="el-GR" w:eastAsia="el-GR"/>
                        </w:rPr>
                        <w:t>Φωτοβολταϊκά.</w:t>
                      </w:r>
                    </w:p>
                  </w:txbxContent>
                </v:textbox>
              </v:shape>
            </w:pict>
          </mc:Fallback>
        </mc:AlternateContent>
      </w:r>
      <w:r w:rsidR="006B0F09">
        <w:rPr>
          <w:rFonts w:ascii="Times New Roman" w:hAnsi="Times New Roman" w:cs="Times New Roman"/>
          <w:noProof/>
          <w:color w:val="auto"/>
          <w:szCs w:val="24"/>
          <w:lang w:val="el-GR" w:eastAsia="el-GR"/>
        </w:rPr>
        <mc:AlternateContent>
          <mc:Choice Requires="wps">
            <w:drawing>
              <wp:anchor distT="45720" distB="45720" distL="114300" distR="114300" simplePos="0" relativeHeight="251769856" behindDoc="0" locked="0" layoutInCell="1" allowOverlap="1" wp14:anchorId="78560C99" wp14:editId="59503A49">
                <wp:simplePos x="0" y="0"/>
                <wp:positionH relativeFrom="margin">
                  <wp:posOffset>4769749</wp:posOffset>
                </wp:positionH>
                <wp:positionV relativeFrom="margin">
                  <wp:posOffset>5511800</wp:posOffset>
                </wp:positionV>
                <wp:extent cx="2247900" cy="2880995"/>
                <wp:effectExtent l="0" t="0" r="0" b="0"/>
                <wp:wrapNone/>
                <wp:docPr id="12999618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80995"/>
                        </a:xfrm>
                        <a:prstGeom prst="rect">
                          <a:avLst/>
                        </a:prstGeom>
                        <a:solidFill>
                          <a:srgbClr val="FFFFFF"/>
                        </a:solidFill>
                        <a:ln w="9525">
                          <a:noFill/>
                          <a:miter lim="800000"/>
                          <a:headEnd/>
                          <a:tailEnd/>
                        </a:ln>
                      </wps:spPr>
                      <wps:txbx>
                        <w:txbxContent>
                          <w:tbl>
                            <w:tblPr>
                              <w:tblStyle w:val="TableGrid"/>
                              <w:tblW w:w="0" w:type="auto"/>
                              <w:jc w:val="center"/>
                              <w:tbl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insideH w:val="dotted" w:sz="4" w:space="0" w:color="E36C0A" w:themeColor="accent6" w:themeShade="BF"/>
                                <w:insideV w:val="dotted" w:sz="4" w:space="0" w:color="E36C0A" w:themeColor="accent6" w:themeShade="BF"/>
                              </w:tblBorders>
                              <w:tblLook w:val="04A0" w:firstRow="1" w:lastRow="0" w:firstColumn="1" w:lastColumn="0" w:noHBand="0" w:noVBand="1"/>
                            </w:tblPr>
                            <w:tblGrid>
                              <w:gridCol w:w="846"/>
                              <w:gridCol w:w="2268"/>
                            </w:tblGrid>
                            <w:tr w:rsidR="006B0F09" w14:paraId="3E81B0C8" w14:textId="77777777">
                              <w:trPr>
                                <w:jc w:val="center"/>
                              </w:trPr>
                              <w:tc>
                                <w:tcPr>
                                  <w:tcW w:w="3114" w:type="dxa"/>
                                  <w:gridSpan w:val="2"/>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shd w:val="clear" w:color="auto" w:fill="FBFABD"/>
                                  <w:hideMark/>
                                </w:tcPr>
                                <w:p w14:paraId="3E28CE5E" w14:textId="044C89E8" w:rsidR="006B0F09" w:rsidRPr="006B0F09" w:rsidRDefault="00C357C1">
                                  <w:pPr>
                                    <w:pStyle w:val="PBTableTitleGreen"/>
                                    <w:rPr>
                                      <w:sz w:val="19"/>
                                      <w:szCs w:val="19"/>
                                    </w:rPr>
                                  </w:pPr>
                                  <w:r>
                                    <w:rPr>
                                      <w:sz w:val="19"/>
                                      <w:szCs w:val="19"/>
                                      <w:lang w:val="el-GR"/>
                                    </w:rPr>
                                    <w:t>Σύνοψη επίδρασης</w:t>
                                  </w:r>
                                </w:p>
                              </w:tc>
                            </w:tr>
                            <w:tr w:rsidR="006B0F09" w:rsidRPr="000F08E1" w14:paraId="0E23EC23" w14:textId="77777777" w:rsidTr="00617618">
                              <w:trPr>
                                <w:trHeight w:val="977"/>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067D12F" w14:textId="07533724" w:rsidR="006B0F09" w:rsidRPr="006B0F09" w:rsidRDefault="006B0F09">
                                  <w:pPr>
                                    <w:pStyle w:val="PBTextBoxPlainText"/>
                                    <w:jc w:val="center"/>
                                    <w:rPr>
                                      <w:bCs/>
                                      <w:noProof/>
                                      <w:color w:val="91BD7E"/>
                                      <w:spacing w:val="-2"/>
                                      <w:sz w:val="16"/>
                                      <w:szCs w:val="16"/>
                                    </w:rPr>
                                  </w:pPr>
                                  <w:r>
                                    <w:rPr>
                                      <w:rFonts w:asciiTheme="minorHAnsi" w:hAnsiTheme="minorHAnsi"/>
                                      <w:noProof/>
                                      <w:sz w:val="20"/>
                                      <w:szCs w:val="20"/>
                                      <w:lang w:val="el-GR" w:eastAsia="el-GR"/>
                                    </w:rPr>
                                    <w:drawing>
                                      <wp:inline distT="0" distB="0" distL="0" distR="0" wp14:anchorId="182E50E8" wp14:editId="5E6CA4B5">
                                        <wp:extent cx="244475" cy="244475"/>
                                        <wp:effectExtent l="0" t="0" r="3175" b="3175"/>
                                        <wp:docPr id="1699714974" name="Picture 23" descr="A yellow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yellow circle with a black background&#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79D0BA75" w14:textId="4B887B27" w:rsidR="006B0F09" w:rsidRPr="00617618" w:rsidRDefault="0012227B" w:rsidP="00617618">
                                  <w:pPr>
                                    <w:pStyle w:val="PBTextBoxTitle"/>
                                    <w:spacing w:before="0" w:after="0"/>
                                    <w:jc w:val="center"/>
                                    <w:rPr>
                                      <w:color w:val="002F30"/>
                                      <w:sz w:val="16"/>
                                      <w:szCs w:val="16"/>
                                    </w:rPr>
                                  </w:pPr>
                                  <w:r w:rsidRPr="00617618">
                                    <w:rPr>
                                      <w:color w:val="002F30"/>
                                      <w:sz w:val="16"/>
                                      <w:szCs w:val="16"/>
                                    </w:rPr>
                                    <w:t xml:space="preserve">Σύνολο </w:t>
                                  </w:r>
                                  <w:r w:rsidR="006B0F09" w:rsidRPr="00617618">
                                    <w:rPr>
                                      <w:color w:val="002F30"/>
                                      <w:sz w:val="16"/>
                                      <w:szCs w:val="16"/>
                                    </w:rPr>
                                    <w:t xml:space="preserve">30 </w:t>
                                  </w:r>
                                  <w:r w:rsidRPr="00617618">
                                    <w:rPr>
                                      <w:color w:val="002F30"/>
                                      <w:sz w:val="16"/>
                                      <w:szCs w:val="16"/>
                                    </w:rPr>
                                    <w:t>έργων Ανανεώσιμων Πηγών Ενέργειας (ΑΠΕ)</w:t>
                                  </w:r>
                                </w:p>
                                <w:p w14:paraId="4ED2F593" w14:textId="1DF012A0" w:rsidR="006B0F09" w:rsidRPr="00617618" w:rsidRDefault="0012227B" w:rsidP="00971365">
                                  <w:pPr>
                                    <w:pStyle w:val="PBTextBoxTitle"/>
                                    <w:spacing w:before="0" w:after="0"/>
                                    <w:jc w:val="center"/>
                                    <w:rPr>
                                      <w:bCs/>
                                      <w:sz w:val="16"/>
                                      <w:szCs w:val="16"/>
                                    </w:rPr>
                                  </w:pPr>
                                  <w:r w:rsidRPr="00971365">
                                    <w:rPr>
                                      <w:color w:val="002F30"/>
                                      <w:sz w:val="16"/>
                                      <w:szCs w:val="16"/>
                                    </w:rPr>
                                    <w:t>Γεωγραφική κατανομή: Ελλάδα</w:t>
                                  </w:r>
                                </w:p>
                              </w:tc>
                            </w:tr>
                            <w:tr w:rsidR="006B0F09" w:rsidRPr="00942935" w14:paraId="1DB92783" w14:textId="77777777" w:rsidTr="00617618">
                              <w:trPr>
                                <w:trHeight w:val="1119"/>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326B097" w14:textId="1E074B9C" w:rsidR="006B0F09" w:rsidRDefault="006B0F09">
                                  <w:pPr>
                                    <w:pStyle w:val="PBPinakasNumberCenter"/>
                                  </w:pPr>
                                  <w:r>
                                    <w:rPr>
                                      <w:rFonts w:asciiTheme="minorHAnsi" w:hAnsiTheme="minorHAnsi"/>
                                      <w:noProof/>
                                      <w:color w:val="auto"/>
                                      <w:sz w:val="20"/>
                                      <w:szCs w:val="20"/>
                                      <w:lang w:val="el-GR" w:eastAsia="el-GR"/>
                                    </w:rPr>
                                    <w:drawing>
                                      <wp:inline distT="0" distB="0" distL="0" distR="0" wp14:anchorId="64C3EC0B" wp14:editId="66730DDA">
                                        <wp:extent cx="212725" cy="318770"/>
                                        <wp:effectExtent l="0" t="0" r="0" b="5080"/>
                                        <wp:docPr id="878342553" name="Picture 21"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yellow lightning bolt in a triangle shap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E515B55" w14:textId="48FF0005" w:rsidR="006B0F09" w:rsidRPr="00617618" w:rsidRDefault="006B0F09" w:rsidP="00617618">
                                  <w:pPr>
                                    <w:pStyle w:val="PBTextBoxTitle"/>
                                    <w:spacing w:before="0" w:after="0"/>
                                    <w:jc w:val="center"/>
                                    <w:rPr>
                                      <w:color w:val="002F30"/>
                                      <w:sz w:val="16"/>
                                      <w:szCs w:val="16"/>
                                    </w:rPr>
                                  </w:pPr>
                                  <w:r w:rsidRPr="00617618">
                                    <w:rPr>
                                      <w:color w:val="002F30"/>
                                      <w:sz w:val="16"/>
                                      <w:szCs w:val="16"/>
                                    </w:rPr>
                                    <w:t>1</w:t>
                                  </w:r>
                                  <w:r w:rsidR="0012227B" w:rsidRPr="00617618">
                                    <w:rPr>
                                      <w:color w:val="002F30"/>
                                      <w:sz w:val="16"/>
                                      <w:szCs w:val="16"/>
                                    </w:rPr>
                                    <w:t>.</w:t>
                                  </w:r>
                                  <w:r w:rsidRPr="00617618">
                                    <w:rPr>
                                      <w:color w:val="002F30"/>
                                      <w:sz w:val="16"/>
                                      <w:szCs w:val="16"/>
                                    </w:rPr>
                                    <w:t>199</w:t>
                                  </w:r>
                                  <w:r w:rsidR="0012227B" w:rsidRPr="00617618">
                                    <w:rPr>
                                      <w:color w:val="002F30"/>
                                      <w:sz w:val="16"/>
                                      <w:szCs w:val="16"/>
                                    </w:rPr>
                                    <w:t>,</w:t>
                                  </w:r>
                                  <w:r w:rsidRPr="00617618">
                                    <w:rPr>
                                      <w:color w:val="002F30"/>
                                      <w:sz w:val="16"/>
                                      <w:szCs w:val="16"/>
                                    </w:rPr>
                                    <w:t>6</w:t>
                                  </w:r>
                                  <w:r w:rsidRPr="00617618">
                                    <w:rPr>
                                      <w:color w:val="002F30"/>
                                      <w:sz w:val="16"/>
                                      <w:szCs w:val="16"/>
                                      <w:lang w:val="en-US"/>
                                    </w:rPr>
                                    <w:t>MW</w:t>
                                  </w:r>
                                </w:p>
                                <w:p w14:paraId="35F1F10C" w14:textId="1C3A0558" w:rsidR="006B0F09" w:rsidRPr="00617618" w:rsidRDefault="0012227B" w:rsidP="00617618">
                                  <w:pPr>
                                    <w:pStyle w:val="PBPinakasInside2"/>
                                    <w:jc w:val="center"/>
                                    <w:rPr>
                                      <w:sz w:val="16"/>
                                      <w:szCs w:val="16"/>
                                      <w:lang w:val="el-GR" w:eastAsia="en-US"/>
                                    </w:rPr>
                                  </w:pPr>
                                  <w:r w:rsidRPr="00617618">
                                    <w:rPr>
                                      <w:sz w:val="16"/>
                                      <w:szCs w:val="16"/>
                                      <w:lang w:val="el-GR"/>
                                    </w:rPr>
                                    <w:t>Σύνολο προστιθέμενης δυναμικότητας ηλεκτροπαραγωγής από ΑΠΕ</w:t>
                                  </w:r>
                                </w:p>
                              </w:tc>
                            </w:tr>
                            <w:tr w:rsidR="006B0F09" w14:paraId="04C309D2" w14:textId="77777777" w:rsidTr="00617618">
                              <w:trPr>
                                <w:trHeight w:val="836"/>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632D915F" w14:textId="78EBB8B6"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6FB6F741" wp14:editId="3D1890BB">
                                        <wp:extent cx="308610" cy="329565"/>
                                        <wp:effectExtent l="0" t="0" r="0" b="0"/>
                                        <wp:docPr id="604660958" name="Picture 19"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ght bulb with rays of ligh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 cy="32956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662EDFF9" w14:textId="439934B8" w:rsidR="006B0F09" w:rsidRPr="00971365" w:rsidRDefault="006B0F09" w:rsidP="00971365">
                                  <w:pPr>
                                    <w:pStyle w:val="PBTextBoxTitle"/>
                                    <w:spacing w:before="0" w:after="0"/>
                                    <w:jc w:val="center"/>
                                    <w:rPr>
                                      <w:color w:val="002F30"/>
                                      <w:sz w:val="16"/>
                                      <w:szCs w:val="16"/>
                                    </w:rPr>
                                  </w:pPr>
                                  <w:r w:rsidRPr="00971365">
                                    <w:rPr>
                                      <w:color w:val="002F30"/>
                                      <w:sz w:val="16"/>
                                      <w:szCs w:val="16"/>
                                    </w:rPr>
                                    <w:t>1</w:t>
                                  </w:r>
                                  <w:r w:rsidR="0012227B" w:rsidRPr="00971365">
                                    <w:rPr>
                                      <w:color w:val="002F30"/>
                                      <w:sz w:val="16"/>
                                      <w:szCs w:val="16"/>
                                    </w:rPr>
                                    <w:t>.</w:t>
                                  </w:r>
                                  <w:r w:rsidRPr="00971365">
                                    <w:rPr>
                                      <w:color w:val="002F30"/>
                                      <w:sz w:val="16"/>
                                      <w:szCs w:val="16"/>
                                    </w:rPr>
                                    <w:t>631</w:t>
                                  </w:r>
                                  <w:r w:rsidR="0012227B" w:rsidRPr="00971365">
                                    <w:rPr>
                                      <w:color w:val="002F30"/>
                                      <w:sz w:val="16"/>
                                      <w:szCs w:val="16"/>
                                    </w:rPr>
                                    <w:t>.</w:t>
                                  </w:r>
                                  <w:r w:rsidRPr="00971365">
                                    <w:rPr>
                                      <w:color w:val="002F30"/>
                                      <w:sz w:val="16"/>
                                      <w:szCs w:val="16"/>
                                    </w:rPr>
                                    <w:t>958</w:t>
                                  </w:r>
                                  <w:r w:rsidR="0012227B" w:rsidRPr="00971365">
                                    <w:rPr>
                                      <w:color w:val="002F30"/>
                                      <w:sz w:val="16"/>
                                      <w:szCs w:val="16"/>
                                    </w:rPr>
                                    <w:t>,</w:t>
                                  </w:r>
                                  <w:r w:rsidRPr="00971365">
                                    <w:rPr>
                                      <w:color w:val="002F30"/>
                                      <w:sz w:val="16"/>
                                      <w:szCs w:val="16"/>
                                    </w:rPr>
                                    <w:t>7MWh</w:t>
                                  </w:r>
                                </w:p>
                                <w:p w14:paraId="25FD62C6" w14:textId="25B78D42" w:rsidR="006B0F09" w:rsidRPr="00971365" w:rsidRDefault="0012227B" w:rsidP="00971365">
                                  <w:pPr>
                                    <w:pStyle w:val="PBPinakasInside2"/>
                                    <w:jc w:val="center"/>
                                    <w:rPr>
                                      <w:sz w:val="16"/>
                                      <w:szCs w:val="16"/>
                                      <w:lang w:val="el-GR"/>
                                    </w:rPr>
                                  </w:pPr>
                                  <w:r w:rsidRPr="00971365">
                                    <w:rPr>
                                      <w:sz w:val="16"/>
                                      <w:szCs w:val="16"/>
                                      <w:lang w:val="el-GR"/>
                                    </w:rPr>
                                    <w:t>Ετήσια</w:t>
                                  </w:r>
                                  <w:r w:rsidRPr="00617618">
                                    <w:rPr>
                                      <w:sz w:val="16"/>
                                      <w:szCs w:val="16"/>
                                      <w:lang w:val="el-GR"/>
                                    </w:rPr>
                                    <w:t xml:space="preserve"> ηλεκτροπαραγωγή</w:t>
                                  </w:r>
                                </w:p>
                              </w:tc>
                            </w:tr>
                            <w:tr w:rsidR="006B0F09" w:rsidRPr="00942935" w14:paraId="513356AB" w14:textId="77777777" w:rsidTr="00617618">
                              <w:trPr>
                                <w:trHeight w:val="908"/>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95C6021" w14:textId="0DB2DBB2"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6338616F" wp14:editId="75235F5B">
                                        <wp:extent cx="318770" cy="318770"/>
                                        <wp:effectExtent l="0" t="0" r="5080" b="5080"/>
                                        <wp:docPr id="796033122" name="Picture 17"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yellow and black logo&#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51C6EC5" w14:textId="00D23A43" w:rsidR="0012227B" w:rsidRPr="00617618" w:rsidRDefault="006B0F09" w:rsidP="00617618">
                                  <w:pPr>
                                    <w:pStyle w:val="PBTextBoxTitle"/>
                                    <w:spacing w:before="0" w:after="0"/>
                                    <w:jc w:val="center"/>
                                    <w:rPr>
                                      <w:color w:val="002F30"/>
                                      <w:sz w:val="16"/>
                                      <w:szCs w:val="16"/>
                                    </w:rPr>
                                  </w:pPr>
                                  <w:r w:rsidRPr="00617618">
                                    <w:rPr>
                                      <w:color w:val="002F30"/>
                                      <w:sz w:val="16"/>
                                      <w:szCs w:val="16"/>
                                    </w:rPr>
                                    <w:t>242</w:t>
                                  </w:r>
                                  <w:r w:rsidR="0012227B" w:rsidRPr="00617618">
                                    <w:rPr>
                                      <w:color w:val="002F30"/>
                                      <w:sz w:val="16"/>
                                      <w:szCs w:val="16"/>
                                    </w:rPr>
                                    <w:t>.</w:t>
                                  </w:r>
                                  <w:r w:rsidRPr="00617618">
                                    <w:rPr>
                                      <w:color w:val="002F30"/>
                                      <w:sz w:val="16"/>
                                      <w:szCs w:val="16"/>
                                    </w:rPr>
                                    <w:t>099</w:t>
                                  </w:r>
                                  <w:r w:rsidR="0012227B" w:rsidRPr="00617618">
                                    <w:rPr>
                                      <w:color w:val="002F30"/>
                                      <w:sz w:val="16"/>
                                      <w:szCs w:val="16"/>
                                    </w:rPr>
                                    <w:t>,</w:t>
                                  </w:r>
                                  <w:r w:rsidRPr="00617618">
                                    <w:rPr>
                                      <w:color w:val="002F30"/>
                                      <w:sz w:val="16"/>
                                      <w:szCs w:val="16"/>
                                    </w:rPr>
                                    <w:t>5</w:t>
                                  </w:r>
                                  <w:r w:rsidRPr="00617618">
                                    <w:rPr>
                                      <w:color w:val="002F30"/>
                                      <w:sz w:val="16"/>
                                      <w:szCs w:val="16"/>
                                      <w:lang w:val="en-US"/>
                                    </w:rPr>
                                    <w:t>t</w:t>
                                  </w:r>
                                  <w:r w:rsidRPr="00617618">
                                    <w:rPr>
                                      <w:bCs/>
                                      <w:color w:val="002F30"/>
                                      <w:sz w:val="16"/>
                                      <w:szCs w:val="16"/>
                                      <w:lang w:val="en-US"/>
                                    </w:rPr>
                                    <w:t>CO</w:t>
                                  </w:r>
                                  <w:r w:rsidRPr="00617618">
                                    <w:rPr>
                                      <w:bCs/>
                                      <w:color w:val="002F30"/>
                                      <w:sz w:val="16"/>
                                      <w:szCs w:val="16"/>
                                      <w:vertAlign w:val="subscript"/>
                                    </w:rPr>
                                    <w:t>2</w:t>
                                  </w:r>
                                  <w:r w:rsidRPr="00617618">
                                    <w:rPr>
                                      <w:color w:val="002F30"/>
                                      <w:sz w:val="16"/>
                                      <w:szCs w:val="16"/>
                                      <w:lang w:val="en-US"/>
                                    </w:rPr>
                                    <w:t>eq</w:t>
                                  </w:r>
                                </w:p>
                                <w:p w14:paraId="77E0BD95" w14:textId="68B7E79C" w:rsidR="006B0F09" w:rsidRPr="00617618" w:rsidRDefault="0012227B" w:rsidP="00617618">
                                  <w:pPr>
                                    <w:pStyle w:val="PBTextBoxTitle"/>
                                    <w:spacing w:before="0" w:after="0"/>
                                    <w:jc w:val="center"/>
                                    <w:rPr>
                                      <w:rFonts w:eastAsia="Verdana"/>
                                      <w:b w:val="0"/>
                                      <w:color w:val="002F30"/>
                                      <w:sz w:val="16"/>
                                      <w:szCs w:val="16"/>
                                    </w:rPr>
                                  </w:pPr>
                                  <w:r w:rsidRPr="00617618">
                                    <w:rPr>
                                      <w:b w:val="0"/>
                                      <w:bCs/>
                                      <w:color w:val="002F30"/>
                                      <w:sz w:val="16"/>
                                      <w:szCs w:val="16"/>
                                    </w:rPr>
                                    <w:t>Ε</w:t>
                                  </w:r>
                                  <w:r w:rsidRPr="00617618">
                                    <w:rPr>
                                      <w:rFonts w:eastAsia="Verdana"/>
                                      <w:b w:val="0"/>
                                      <w:bCs/>
                                      <w:color w:val="002F30"/>
                                      <w:sz w:val="16"/>
                                      <w:szCs w:val="16"/>
                                    </w:rPr>
                                    <w:t>τήσιες</w:t>
                                  </w:r>
                                  <w:r w:rsidRPr="00617618">
                                    <w:rPr>
                                      <w:rFonts w:eastAsia="Verdana"/>
                                      <w:b w:val="0"/>
                                      <w:color w:val="002F30"/>
                                      <w:sz w:val="16"/>
                                      <w:szCs w:val="16"/>
                                    </w:rPr>
                                    <w:t xml:space="preserve"> εκπομπές αερίων του θερμοκηπίου (GHG) που έχουν αποφευχθεί</w:t>
                                  </w:r>
                                </w:p>
                                <w:p w14:paraId="4273027D" w14:textId="6BBF6B5D" w:rsidR="006B0F09" w:rsidRPr="00617618" w:rsidRDefault="006B0F09" w:rsidP="00617618">
                                  <w:pPr>
                                    <w:pStyle w:val="PBPinakasInside2"/>
                                    <w:jc w:val="center"/>
                                    <w:rPr>
                                      <w:sz w:val="16"/>
                                      <w:szCs w:val="16"/>
                                      <w:lang w:val="el-GR" w:eastAsia="en-US"/>
                                    </w:rPr>
                                  </w:pPr>
                                </w:p>
                              </w:tc>
                            </w:tr>
                          </w:tbl>
                          <w:p w14:paraId="3990AF1F" w14:textId="77777777" w:rsidR="006B0F09" w:rsidRPr="00617618" w:rsidRDefault="006B0F09" w:rsidP="006B0F09">
                            <w:pPr>
                              <w:rPr>
                                <w:rFonts w:ascii="Piraeus Open Serif" w:hAnsi="Piraeus Open Serif"/>
                                <w:sz w:val="32"/>
                                <w:lang w:val="el-GR"/>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60C99" id="Text Box 24" o:spid="_x0000_s1093" type="#_x0000_t202" style="position:absolute;margin-left:375.55pt;margin-top:434pt;width:177pt;height:226.8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" stroked="f">
                <v:textbox>
                  <w:txbxContent>
                    <w:tbl>
                      <w:tblPr>
                        <w:tblStyle w:val="TableGrid"/>
                        <w:tblW w:w="0" w:type="auto"/>
                        <w:jc w:val="center"/>
                        <w:tbl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insideH w:val="dotted" w:sz="4" w:space="0" w:color="E36C0A" w:themeColor="accent6" w:themeShade="BF"/>
                          <w:insideV w:val="dotted" w:sz="4" w:space="0" w:color="E36C0A" w:themeColor="accent6" w:themeShade="BF"/>
                        </w:tblBorders>
                        <w:tblLook w:val="04A0" w:firstRow="1" w:lastRow="0" w:firstColumn="1" w:lastColumn="0" w:noHBand="0" w:noVBand="1"/>
                      </w:tblPr>
                      <w:tblGrid>
                        <w:gridCol w:w="846"/>
                        <w:gridCol w:w="2268"/>
                      </w:tblGrid>
                      <w:tr w:rsidR="006B0F09" w14:paraId="3E81B0C8" w14:textId="77777777">
                        <w:trPr>
                          <w:jc w:val="center"/>
                        </w:trPr>
                        <w:tc>
                          <w:tcPr>
                            <w:tcW w:w="3114" w:type="dxa"/>
                            <w:gridSpan w:val="2"/>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shd w:val="clear" w:color="auto" w:fill="FBFABD"/>
                            <w:hideMark/>
                          </w:tcPr>
                          <w:p w14:paraId="3E28CE5E" w14:textId="044C89E8" w:rsidR="006B0F09" w:rsidRPr="006B0F09" w:rsidRDefault="00C357C1">
                            <w:pPr>
                              <w:pStyle w:val="PBTableTitleGreen"/>
                              <w:rPr>
                                <w:sz w:val="19"/>
                                <w:szCs w:val="19"/>
                              </w:rPr>
                            </w:pPr>
                            <w:r>
                              <w:rPr>
                                <w:sz w:val="19"/>
                                <w:szCs w:val="19"/>
                                <w:lang w:val="el-GR"/>
                              </w:rPr>
                              <w:t>Σύνοψη επίδρασης</w:t>
                            </w:r>
                          </w:p>
                        </w:tc>
                      </w:tr>
                      <w:tr w:rsidR="006B0F09" w:rsidRPr="000F08E1" w14:paraId="0E23EC23" w14:textId="77777777" w:rsidTr="00617618">
                        <w:trPr>
                          <w:trHeight w:val="977"/>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067D12F" w14:textId="07533724" w:rsidR="006B0F09" w:rsidRPr="006B0F09" w:rsidRDefault="006B0F09">
                            <w:pPr>
                              <w:pStyle w:val="PBTextBoxPlainText"/>
                              <w:jc w:val="center"/>
                              <w:rPr>
                                <w:bCs/>
                                <w:noProof/>
                                <w:color w:val="91BD7E"/>
                                <w:spacing w:val="-2"/>
                                <w:sz w:val="16"/>
                                <w:szCs w:val="16"/>
                              </w:rPr>
                            </w:pPr>
                            <w:r>
                              <w:rPr>
                                <w:rFonts w:asciiTheme="minorHAnsi" w:hAnsiTheme="minorHAnsi"/>
                                <w:noProof/>
                                <w:sz w:val="20"/>
                                <w:szCs w:val="20"/>
                                <w:lang w:val="el-GR" w:eastAsia="el-GR"/>
                              </w:rPr>
                              <w:drawing>
                                <wp:inline distT="0" distB="0" distL="0" distR="0" wp14:anchorId="182E50E8" wp14:editId="5E6CA4B5">
                                  <wp:extent cx="244475" cy="244475"/>
                                  <wp:effectExtent l="0" t="0" r="3175" b="3175"/>
                                  <wp:docPr id="1699714974" name="Picture 23" descr="A yellow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yellow circle with a black background&#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79D0BA75" w14:textId="4B887B27" w:rsidR="006B0F09" w:rsidRPr="00617618" w:rsidRDefault="0012227B" w:rsidP="00617618">
                            <w:pPr>
                              <w:pStyle w:val="PBTextBoxTitle"/>
                              <w:spacing w:before="0" w:after="0"/>
                              <w:jc w:val="center"/>
                              <w:rPr>
                                <w:color w:val="002F30"/>
                                <w:sz w:val="16"/>
                                <w:szCs w:val="16"/>
                              </w:rPr>
                            </w:pPr>
                            <w:r w:rsidRPr="00617618">
                              <w:rPr>
                                <w:color w:val="002F30"/>
                                <w:sz w:val="16"/>
                                <w:szCs w:val="16"/>
                              </w:rPr>
                              <w:t xml:space="preserve">Σύνολο </w:t>
                            </w:r>
                            <w:r w:rsidR="006B0F09" w:rsidRPr="00617618">
                              <w:rPr>
                                <w:color w:val="002F30"/>
                                <w:sz w:val="16"/>
                                <w:szCs w:val="16"/>
                              </w:rPr>
                              <w:t xml:space="preserve">30 </w:t>
                            </w:r>
                            <w:r w:rsidRPr="00617618">
                              <w:rPr>
                                <w:color w:val="002F30"/>
                                <w:sz w:val="16"/>
                                <w:szCs w:val="16"/>
                              </w:rPr>
                              <w:t>έργων Ανανεώσιμων Πηγών Ενέργειας (ΑΠΕ)</w:t>
                            </w:r>
                          </w:p>
                          <w:p w14:paraId="4ED2F593" w14:textId="1DF012A0" w:rsidR="006B0F09" w:rsidRPr="00617618" w:rsidRDefault="0012227B" w:rsidP="00971365">
                            <w:pPr>
                              <w:pStyle w:val="PBTextBoxTitle"/>
                              <w:spacing w:before="0" w:after="0"/>
                              <w:jc w:val="center"/>
                              <w:rPr>
                                <w:bCs/>
                                <w:sz w:val="16"/>
                                <w:szCs w:val="16"/>
                              </w:rPr>
                            </w:pPr>
                            <w:r w:rsidRPr="00971365">
                              <w:rPr>
                                <w:color w:val="002F30"/>
                                <w:sz w:val="16"/>
                                <w:szCs w:val="16"/>
                              </w:rPr>
                              <w:t>Γεωγραφική κατανομή: Ελλάδα</w:t>
                            </w:r>
                          </w:p>
                        </w:tc>
                      </w:tr>
                      <w:tr w:rsidR="006B0F09" w:rsidRPr="00942935" w14:paraId="1DB92783" w14:textId="77777777" w:rsidTr="00617618">
                        <w:trPr>
                          <w:trHeight w:val="1119"/>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326B097" w14:textId="1E074B9C" w:rsidR="006B0F09" w:rsidRDefault="006B0F09">
                            <w:pPr>
                              <w:pStyle w:val="PBPinakasNumberCenter"/>
                            </w:pPr>
                            <w:r>
                              <w:rPr>
                                <w:rFonts w:asciiTheme="minorHAnsi" w:hAnsiTheme="minorHAnsi"/>
                                <w:noProof/>
                                <w:color w:val="auto"/>
                                <w:sz w:val="20"/>
                                <w:szCs w:val="20"/>
                                <w:lang w:val="el-GR" w:eastAsia="el-GR"/>
                              </w:rPr>
                              <w:drawing>
                                <wp:inline distT="0" distB="0" distL="0" distR="0" wp14:anchorId="64C3EC0B" wp14:editId="66730DDA">
                                  <wp:extent cx="212725" cy="318770"/>
                                  <wp:effectExtent l="0" t="0" r="0" b="5080"/>
                                  <wp:docPr id="878342553" name="Picture 21"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yellow lightning bolt in a triangle shap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E515B55" w14:textId="48FF0005" w:rsidR="006B0F09" w:rsidRPr="00617618" w:rsidRDefault="006B0F09" w:rsidP="00617618">
                            <w:pPr>
                              <w:pStyle w:val="PBTextBoxTitle"/>
                              <w:spacing w:before="0" w:after="0"/>
                              <w:jc w:val="center"/>
                              <w:rPr>
                                <w:color w:val="002F30"/>
                                <w:sz w:val="16"/>
                                <w:szCs w:val="16"/>
                              </w:rPr>
                            </w:pPr>
                            <w:r w:rsidRPr="00617618">
                              <w:rPr>
                                <w:color w:val="002F30"/>
                                <w:sz w:val="16"/>
                                <w:szCs w:val="16"/>
                              </w:rPr>
                              <w:t>1</w:t>
                            </w:r>
                            <w:r w:rsidR="0012227B" w:rsidRPr="00617618">
                              <w:rPr>
                                <w:color w:val="002F30"/>
                                <w:sz w:val="16"/>
                                <w:szCs w:val="16"/>
                              </w:rPr>
                              <w:t>.</w:t>
                            </w:r>
                            <w:r w:rsidRPr="00617618">
                              <w:rPr>
                                <w:color w:val="002F30"/>
                                <w:sz w:val="16"/>
                                <w:szCs w:val="16"/>
                              </w:rPr>
                              <w:t>199</w:t>
                            </w:r>
                            <w:r w:rsidR="0012227B" w:rsidRPr="00617618">
                              <w:rPr>
                                <w:color w:val="002F30"/>
                                <w:sz w:val="16"/>
                                <w:szCs w:val="16"/>
                              </w:rPr>
                              <w:t>,</w:t>
                            </w:r>
                            <w:r w:rsidRPr="00617618">
                              <w:rPr>
                                <w:color w:val="002F30"/>
                                <w:sz w:val="16"/>
                                <w:szCs w:val="16"/>
                              </w:rPr>
                              <w:t>6</w:t>
                            </w:r>
                            <w:r w:rsidRPr="00617618">
                              <w:rPr>
                                <w:color w:val="002F30"/>
                                <w:sz w:val="16"/>
                                <w:szCs w:val="16"/>
                                <w:lang w:val="en-US"/>
                              </w:rPr>
                              <w:t>MW</w:t>
                            </w:r>
                          </w:p>
                          <w:p w14:paraId="35F1F10C" w14:textId="1C3A0558" w:rsidR="006B0F09" w:rsidRPr="00617618" w:rsidRDefault="0012227B" w:rsidP="00617618">
                            <w:pPr>
                              <w:pStyle w:val="PBPinakasInside2"/>
                              <w:jc w:val="center"/>
                              <w:rPr>
                                <w:sz w:val="16"/>
                                <w:szCs w:val="16"/>
                                <w:lang w:val="el-GR" w:eastAsia="en-US"/>
                              </w:rPr>
                            </w:pPr>
                            <w:r w:rsidRPr="00617618">
                              <w:rPr>
                                <w:sz w:val="16"/>
                                <w:szCs w:val="16"/>
                                <w:lang w:val="el-GR"/>
                              </w:rPr>
                              <w:t>Σύνολο προστιθέμενης δυναμικότητας ηλεκτροπαραγωγής από ΑΠΕ</w:t>
                            </w:r>
                          </w:p>
                        </w:tc>
                      </w:tr>
                      <w:tr w:rsidR="006B0F09" w14:paraId="04C309D2" w14:textId="77777777" w:rsidTr="00617618">
                        <w:trPr>
                          <w:trHeight w:val="836"/>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632D915F" w14:textId="78EBB8B6"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6FB6F741" wp14:editId="3D1890BB">
                                  <wp:extent cx="308610" cy="329565"/>
                                  <wp:effectExtent l="0" t="0" r="0" b="0"/>
                                  <wp:docPr id="604660958" name="Picture 19"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ght bulb with rays of ligh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 cy="32956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662EDFF9" w14:textId="439934B8" w:rsidR="006B0F09" w:rsidRPr="00971365" w:rsidRDefault="006B0F09" w:rsidP="00971365">
                            <w:pPr>
                              <w:pStyle w:val="PBTextBoxTitle"/>
                              <w:spacing w:before="0" w:after="0"/>
                              <w:jc w:val="center"/>
                              <w:rPr>
                                <w:color w:val="002F30"/>
                                <w:sz w:val="16"/>
                                <w:szCs w:val="16"/>
                              </w:rPr>
                            </w:pPr>
                            <w:r w:rsidRPr="00971365">
                              <w:rPr>
                                <w:color w:val="002F30"/>
                                <w:sz w:val="16"/>
                                <w:szCs w:val="16"/>
                              </w:rPr>
                              <w:t>1</w:t>
                            </w:r>
                            <w:r w:rsidR="0012227B" w:rsidRPr="00971365">
                              <w:rPr>
                                <w:color w:val="002F30"/>
                                <w:sz w:val="16"/>
                                <w:szCs w:val="16"/>
                              </w:rPr>
                              <w:t>.</w:t>
                            </w:r>
                            <w:r w:rsidRPr="00971365">
                              <w:rPr>
                                <w:color w:val="002F30"/>
                                <w:sz w:val="16"/>
                                <w:szCs w:val="16"/>
                              </w:rPr>
                              <w:t>631</w:t>
                            </w:r>
                            <w:r w:rsidR="0012227B" w:rsidRPr="00971365">
                              <w:rPr>
                                <w:color w:val="002F30"/>
                                <w:sz w:val="16"/>
                                <w:szCs w:val="16"/>
                              </w:rPr>
                              <w:t>.</w:t>
                            </w:r>
                            <w:r w:rsidRPr="00971365">
                              <w:rPr>
                                <w:color w:val="002F30"/>
                                <w:sz w:val="16"/>
                                <w:szCs w:val="16"/>
                              </w:rPr>
                              <w:t>958</w:t>
                            </w:r>
                            <w:r w:rsidR="0012227B" w:rsidRPr="00971365">
                              <w:rPr>
                                <w:color w:val="002F30"/>
                                <w:sz w:val="16"/>
                                <w:szCs w:val="16"/>
                              </w:rPr>
                              <w:t>,</w:t>
                            </w:r>
                            <w:r w:rsidRPr="00971365">
                              <w:rPr>
                                <w:color w:val="002F30"/>
                                <w:sz w:val="16"/>
                                <w:szCs w:val="16"/>
                              </w:rPr>
                              <w:t>7MWh</w:t>
                            </w:r>
                          </w:p>
                          <w:p w14:paraId="25FD62C6" w14:textId="25B78D42" w:rsidR="006B0F09" w:rsidRPr="00971365" w:rsidRDefault="0012227B" w:rsidP="00971365">
                            <w:pPr>
                              <w:pStyle w:val="PBPinakasInside2"/>
                              <w:jc w:val="center"/>
                              <w:rPr>
                                <w:sz w:val="16"/>
                                <w:szCs w:val="16"/>
                                <w:lang w:val="el-GR"/>
                              </w:rPr>
                            </w:pPr>
                            <w:r w:rsidRPr="00971365">
                              <w:rPr>
                                <w:sz w:val="16"/>
                                <w:szCs w:val="16"/>
                                <w:lang w:val="el-GR"/>
                              </w:rPr>
                              <w:t>Ετήσια</w:t>
                            </w:r>
                            <w:r w:rsidRPr="00617618">
                              <w:rPr>
                                <w:sz w:val="16"/>
                                <w:szCs w:val="16"/>
                                <w:lang w:val="el-GR"/>
                              </w:rPr>
                              <w:t xml:space="preserve"> ηλεκτροπαραγωγή</w:t>
                            </w:r>
                          </w:p>
                        </w:tc>
                      </w:tr>
                      <w:tr w:rsidR="006B0F09" w:rsidRPr="00942935" w14:paraId="513356AB" w14:textId="77777777" w:rsidTr="00617618">
                        <w:trPr>
                          <w:trHeight w:val="908"/>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95C6021" w14:textId="0DB2DBB2"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6338616F" wp14:editId="75235F5B">
                                  <wp:extent cx="318770" cy="318770"/>
                                  <wp:effectExtent l="0" t="0" r="5080" b="5080"/>
                                  <wp:docPr id="796033122" name="Picture 17"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yellow and black logo&#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51C6EC5" w14:textId="00D23A43" w:rsidR="0012227B" w:rsidRPr="00617618" w:rsidRDefault="006B0F09" w:rsidP="00617618">
                            <w:pPr>
                              <w:pStyle w:val="PBTextBoxTitle"/>
                              <w:spacing w:before="0" w:after="0"/>
                              <w:jc w:val="center"/>
                              <w:rPr>
                                <w:color w:val="002F30"/>
                                <w:sz w:val="16"/>
                                <w:szCs w:val="16"/>
                              </w:rPr>
                            </w:pPr>
                            <w:r w:rsidRPr="00617618">
                              <w:rPr>
                                <w:color w:val="002F30"/>
                                <w:sz w:val="16"/>
                                <w:szCs w:val="16"/>
                              </w:rPr>
                              <w:t>242</w:t>
                            </w:r>
                            <w:r w:rsidR="0012227B" w:rsidRPr="00617618">
                              <w:rPr>
                                <w:color w:val="002F30"/>
                                <w:sz w:val="16"/>
                                <w:szCs w:val="16"/>
                              </w:rPr>
                              <w:t>.</w:t>
                            </w:r>
                            <w:r w:rsidRPr="00617618">
                              <w:rPr>
                                <w:color w:val="002F30"/>
                                <w:sz w:val="16"/>
                                <w:szCs w:val="16"/>
                              </w:rPr>
                              <w:t>099</w:t>
                            </w:r>
                            <w:r w:rsidR="0012227B" w:rsidRPr="00617618">
                              <w:rPr>
                                <w:color w:val="002F30"/>
                                <w:sz w:val="16"/>
                                <w:szCs w:val="16"/>
                              </w:rPr>
                              <w:t>,</w:t>
                            </w:r>
                            <w:r w:rsidRPr="00617618">
                              <w:rPr>
                                <w:color w:val="002F30"/>
                                <w:sz w:val="16"/>
                                <w:szCs w:val="16"/>
                              </w:rPr>
                              <w:t>5</w:t>
                            </w:r>
                            <w:r w:rsidRPr="00617618">
                              <w:rPr>
                                <w:color w:val="002F30"/>
                                <w:sz w:val="16"/>
                                <w:szCs w:val="16"/>
                                <w:lang w:val="en-US"/>
                              </w:rPr>
                              <w:t>t</w:t>
                            </w:r>
                            <w:r w:rsidRPr="00617618">
                              <w:rPr>
                                <w:bCs/>
                                <w:color w:val="002F30"/>
                                <w:sz w:val="16"/>
                                <w:szCs w:val="16"/>
                                <w:lang w:val="en-US"/>
                              </w:rPr>
                              <w:t>CO</w:t>
                            </w:r>
                            <w:r w:rsidRPr="00617618">
                              <w:rPr>
                                <w:bCs/>
                                <w:color w:val="002F30"/>
                                <w:sz w:val="16"/>
                                <w:szCs w:val="16"/>
                                <w:vertAlign w:val="subscript"/>
                              </w:rPr>
                              <w:t>2</w:t>
                            </w:r>
                            <w:r w:rsidRPr="00617618">
                              <w:rPr>
                                <w:color w:val="002F30"/>
                                <w:sz w:val="16"/>
                                <w:szCs w:val="16"/>
                                <w:lang w:val="en-US"/>
                              </w:rPr>
                              <w:t>eq</w:t>
                            </w:r>
                          </w:p>
                          <w:p w14:paraId="77E0BD95" w14:textId="68B7E79C" w:rsidR="006B0F09" w:rsidRPr="00617618" w:rsidRDefault="0012227B" w:rsidP="00617618">
                            <w:pPr>
                              <w:pStyle w:val="PBTextBoxTitle"/>
                              <w:spacing w:before="0" w:after="0"/>
                              <w:jc w:val="center"/>
                              <w:rPr>
                                <w:rFonts w:eastAsia="Verdana"/>
                                <w:b w:val="0"/>
                                <w:color w:val="002F30"/>
                                <w:sz w:val="16"/>
                                <w:szCs w:val="16"/>
                              </w:rPr>
                            </w:pPr>
                            <w:r w:rsidRPr="00617618">
                              <w:rPr>
                                <w:b w:val="0"/>
                                <w:bCs/>
                                <w:color w:val="002F30"/>
                                <w:sz w:val="16"/>
                                <w:szCs w:val="16"/>
                              </w:rPr>
                              <w:t>Ε</w:t>
                            </w:r>
                            <w:r w:rsidRPr="00617618">
                              <w:rPr>
                                <w:rFonts w:eastAsia="Verdana"/>
                                <w:b w:val="0"/>
                                <w:bCs/>
                                <w:color w:val="002F30"/>
                                <w:sz w:val="16"/>
                                <w:szCs w:val="16"/>
                              </w:rPr>
                              <w:t>τήσιες</w:t>
                            </w:r>
                            <w:r w:rsidRPr="00617618">
                              <w:rPr>
                                <w:rFonts w:eastAsia="Verdana"/>
                                <w:b w:val="0"/>
                                <w:color w:val="002F30"/>
                                <w:sz w:val="16"/>
                                <w:szCs w:val="16"/>
                              </w:rPr>
                              <w:t xml:space="preserve"> εκπομπές αερίων του θερμοκηπίου (GHG) που έχουν αποφευχθεί</w:t>
                            </w:r>
                          </w:p>
                          <w:p w14:paraId="4273027D" w14:textId="6BBF6B5D" w:rsidR="006B0F09" w:rsidRPr="00617618" w:rsidRDefault="006B0F09" w:rsidP="00617618">
                            <w:pPr>
                              <w:pStyle w:val="PBPinakasInside2"/>
                              <w:jc w:val="center"/>
                              <w:rPr>
                                <w:sz w:val="16"/>
                                <w:szCs w:val="16"/>
                                <w:lang w:val="el-GR" w:eastAsia="en-US"/>
                              </w:rPr>
                            </w:pPr>
                          </w:p>
                        </w:tc>
                      </w:tr>
                    </w:tbl>
                    <w:p w14:paraId="3990AF1F" w14:textId="77777777" w:rsidR="006B0F09" w:rsidRPr="00617618" w:rsidRDefault="006B0F09" w:rsidP="006B0F09">
                      <w:pPr>
                        <w:rPr>
                          <w:rFonts w:ascii="Piraeus Open Serif" w:hAnsi="Piraeus Open Serif"/>
                          <w:sz w:val="32"/>
                          <w:lang w:val="el-GR"/>
                        </w:rPr>
                      </w:pPr>
                    </w:p>
                  </w:txbxContent>
                </v:textbox>
                <w10:wrap anchorx="margin" anchory="margin"/>
              </v:shape>
            </w:pict>
          </mc:Fallback>
        </mc:AlternateContent>
      </w:r>
      <w:r w:rsidR="006B0F09">
        <w:rPr>
          <w:rFonts w:ascii="Times New Roman" w:hAnsi="Times New Roman" w:cs="Times New Roman"/>
          <w:noProof/>
          <w:color w:val="auto"/>
          <w:szCs w:val="24"/>
          <w:lang w:val="el-GR" w:eastAsia="el-GR"/>
        </w:rPr>
        <mc:AlternateContent>
          <mc:Choice Requires="wps">
            <w:drawing>
              <wp:anchor distT="45720" distB="45720" distL="114300" distR="114300" simplePos="0" relativeHeight="251766784" behindDoc="0" locked="0" layoutInCell="1" allowOverlap="1" wp14:anchorId="09263EE1" wp14:editId="75D8E319">
                <wp:simplePos x="0" y="0"/>
                <wp:positionH relativeFrom="margin">
                  <wp:posOffset>1745244</wp:posOffset>
                </wp:positionH>
                <wp:positionV relativeFrom="margin">
                  <wp:posOffset>5514340</wp:posOffset>
                </wp:positionV>
                <wp:extent cx="3124200" cy="2880995"/>
                <wp:effectExtent l="0" t="0" r="0" b="0"/>
                <wp:wrapNone/>
                <wp:docPr id="13270973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880995"/>
                        </a:xfrm>
                        <a:prstGeom prst="rect">
                          <a:avLst/>
                        </a:prstGeom>
                        <a:solidFill>
                          <a:srgbClr val="FFFFFF"/>
                        </a:solidFill>
                        <a:ln w="9525">
                          <a:noFill/>
                          <a:miter lim="800000"/>
                          <a:headEnd/>
                          <a:tailEnd/>
                        </a:ln>
                      </wps:spPr>
                      <wps:txbx>
                        <w:txbxContent>
                          <w:tbl>
                            <w:tblPr>
                              <w:tblStyle w:val="TableGrid"/>
                              <w:tblW w:w="0" w:type="auto"/>
                              <w:jc w:val="center"/>
                              <w:tbl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insideH w:val="dotted" w:sz="4" w:space="0" w:color="E36C0A" w:themeColor="accent6" w:themeShade="BF"/>
                                <w:insideV w:val="dotted" w:sz="4" w:space="0" w:color="E36C0A" w:themeColor="accent6" w:themeShade="BF"/>
                              </w:tblBorders>
                              <w:tblLook w:val="04A0" w:firstRow="1" w:lastRow="0" w:firstColumn="1" w:lastColumn="0" w:noHBand="0" w:noVBand="1"/>
                            </w:tblPr>
                            <w:tblGrid>
                              <w:gridCol w:w="840"/>
                              <w:gridCol w:w="1407"/>
                              <w:gridCol w:w="2376"/>
                            </w:tblGrid>
                            <w:tr w:rsidR="006B0F09" w14:paraId="0733CBB4" w14:textId="77777777">
                              <w:trPr>
                                <w:jc w:val="center"/>
                              </w:trPr>
                              <w:tc>
                                <w:tcPr>
                                  <w:tcW w:w="4673" w:type="dxa"/>
                                  <w:gridSpan w:val="3"/>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shd w:val="clear" w:color="auto" w:fill="FBFABD"/>
                                  <w:hideMark/>
                                </w:tcPr>
                                <w:p w14:paraId="6486172B" w14:textId="2986B30A" w:rsidR="006B0F09" w:rsidRPr="006B0F09" w:rsidRDefault="00C357C1">
                                  <w:pPr>
                                    <w:pStyle w:val="PBTableTitleGreen"/>
                                    <w:rPr>
                                      <w:sz w:val="19"/>
                                      <w:szCs w:val="19"/>
                                    </w:rPr>
                                  </w:pPr>
                                  <w:r>
                                    <w:rPr>
                                      <w:sz w:val="19"/>
                                      <w:szCs w:val="19"/>
                                      <w:lang w:val="el-GR"/>
                                    </w:rPr>
                                    <w:t>Σύνοψη κατανομής</w:t>
                                  </w:r>
                                </w:p>
                              </w:tc>
                            </w:tr>
                            <w:tr w:rsidR="0012227B" w:rsidRPr="00C357C1" w14:paraId="1F279CC0" w14:textId="77777777">
                              <w:trPr>
                                <w:trHeight w:val="977"/>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691A6E43" w14:textId="735DAD87" w:rsidR="006B0F09" w:rsidRDefault="006B0F09">
                                  <w:pPr>
                                    <w:pStyle w:val="PBTextBoxPlainText"/>
                                    <w:jc w:val="center"/>
                                    <w:rPr>
                                      <w:b/>
                                      <w:noProof/>
                                      <w:color w:val="91BD7E"/>
                                      <w:spacing w:val="-2"/>
                                      <w:sz w:val="16"/>
                                      <w:szCs w:val="16"/>
                                    </w:rPr>
                                  </w:pPr>
                                  <w:r>
                                    <w:rPr>
                                      <w:rFonts w:asciiTheme="minorHAnsi" w:hAnsiTheme="minorHAnsi"/>
                                      <w:noProof/>
                                      <w:sz w:val="20"/>
                                      <w:szCs w:val="20"/>
                                      <w:lang w:val="el-GR" w:eastAsia="el-GR"/>
                                    </w:rPr>
                                    <w:drawing>
                                      <wp:inline distT="0" distB="0" distL="0" distR="0" wp14:anchorId="415D99B3" wp14:editId="2F914701">
                                        <wp:extent cx="286385" cy="286385"/>
                                        <wp:effectExtent l="0" t="0" r="0" b="0"/>
                                        <wp:docPr id="2034948068" name="Picture 14"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ellow and black logo&#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1417"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3604F12F" w14:textId="2AAE510B" w:rsidR="006B0F09" w:rsidRPr="00617618" w:rsidRDefault="006B0F09">
                                  <w:pPr>
                                    <w:pStyle w:val="PBPinakasNumberNEW"/>
                                    <w:rPr>
                                      <w:color w:val="A8A30A"/>
                                      <w:sz w:val="19"/>
                                      <w:szCs w:val="19"/>
                                      <w:lang w:val="el-GR"/>
                                    </w:rPr>
                                  </w:pPr>
                                  <w:r w:rsidRPr="00617618">
                                    <w:rPr>
                                      <w:color w:val="A8A30A"/>
                                      <w:sz w:val="19"/>
                                      <w:szCs w:val="19"/>
                                      <w:lang w:val="el-GR"/>
                                    </w:rPr>
                                    <w:t>€352</w:t>
                                  </w:r>
                                  <w:r w:rsidR="00C357C1">
                                    <w:rPr>
                                      <w:color w:val="A8A30A"/>
                                      <w:sz w:val="19"/>
                                      <w:szCs w:val="19"/>
                                      <w:lang w:val="el-GR"/>
                                    </w:rPr>
                                    <w:t>,</w:t>
                                  </w:r>
                                  <w:r w:rsidRPr="00617618">
                                    <w:rPr>
                                      <w:color w:val="A8A30A"/>
                                      <w:sz w:val="19"/>
                                      <w:szCs w:val="19"/>
                                      <w:lang w:val="el-GR"/>
                                    </w:rPr>
                                    <w:t>9</w:t>
                                  </w:r>
                                  <w:r w:rsidR="00C357C1">
                                    <w:rPr>
                                      <w:color w:val="A8A30A"/>
                                      <w:sz w:val="19"/>
                                      <w:szCs w:val="19"/>
                                      <w:lang w:val="el-GR"/>
                                    </w:rPr>
                                    <w:t xml:space="preserve"> εκατ.</w:t>
                                  </w:r>
                                </w:p>
                                <w:p w14:paraId="76A560AD" w14:textId="46874157" w:rsidR="006B0F09" w:rsidRPr="00617618" w:rsidRDefault="006B0F09">
                                  <w:pPr>
                                    <w:pStyle w:val="PBPinakasNumberSmall"/>
                                    <w:ind w:left="0"/>
                                    <w:rPr>
                                      <w:b w:val="0"/>
                                      <w:bCs/>
                                      <w:sz w:val="17"/>
                                      <w:szCs w:val="17"/>
                                      <w:lang w:val="el-GR"/>
                                    </w:rPr>
                                  </w:pPr>
                                  <w:r w:rsidRPr="00617618">
                                    <w:rPr>
                                      <w:b w:val="0"/>
                                      <w:bCs/>
                                      <w:color w:val="002F30"/>
                                      <w:sz w:val="17"/>
                                      <w:szCs w:val="17"/>
                                      <w:lang w:val="el-GR"/>
                                    </w:rPr>
                                    <w:t>(55%</w:t>
                                  </w:r>
                                  <w:r w:rsidR="00C357C1" w:rsidRPr="00617618">
                                    <w:rPr>
                                      <w:b w:val="0"/>
                                      <w:bCs/>
                                      <w:color w:val="002F30"/>
                                      <w:sz w:val="17"/>
                                      <w:szCs w:val="17"/>
                                      <w:lang w:val="el-GR"/>
                                    </w:rPr>
                                    <w:t xml:space="preserve"> των προσόδων έχουν κατανεμηθεί</w:t>
                                  </w:r>
                                  <w:r w:rsidRPr="00617618">
                                    <w:rPr>
                                      <w:b w:val="0"/>
                                      <w:bCs/>
                                      <w:color w:val="002F30"/>
                                      <w:sz w:val="17"/>
                                      <w:szCs w:val="17"/>
                                      <w:lang w:val="el-GR"/>
                                    </w:rPr>
                                    <w:t>)</w:t>
                                  </w:r>
                                </w:p>
                              </w:tc>
                              <w:tc>
                                <w:tcPr>
                                  <w:tcW w:w="2410"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17ACD6D" w14:textId="4DE28B75" w:rsidR="006B0F09" w:rsidRPr="00617618" w:rsidRDefault="00C357C1">
                                  <w:pPr>
                                    <w:pStyle w:val="PBPinakasInside2"/>
                                    <w:rPr>
                                      <w:sz w:val="18"/>
                                      <w:szCs w:val="18"/>
                                      <w:lang w:eastAsia="en-US"/>
                                    </w:rPr>
                                  </w:pPr>
                                  <w:r w:rsidRPr="00617618">
                                    <w:rPr>
                                      <w:sz w:val="18"/>
                                      <w:szCs w:val="18"/>
                                      <w:lang w:val="el-GR" w:eastAsia="en-US"/>
                                    </w:rPr>
                                    <w:t>Ποσό</w:t>
                                  </w:r>
                                  <w:r w:rsidRPr="00617618">
                                    <w:rPr>
                                      <w:sz w:val="18"/>
                                      <w:szCs w:val="18"/>
                                      <w:lang w:eastAsia="en-US"/>
                                    </w:rPr>
                                    <w:t xml:space="preserve"> </w:t>
                                  </w:r>
                                  <w:r w:rsidRPr="00617618">
                                    <w:rPr>
                                      <w:sz w:val="18"/>
                                      <w:szCs w:val="18"/>
                                      <w:lang w:val="el-GR" w:eastAsia="en-US"/>
                                    </w:rPr>
                                    <w:t>κατανεμημένο</w:t>
                                  </w:r>
                                  <w:r w:rsidRPr="00617618">
                                    <w:rPr>
                                      <w:sz w:val="18"/>
                                      <w:szCs w:val="18"/>
                                      <w:lang w:eastAsia="en-US"/>
                                    </w:rPr>
                                    <w:t xml:space="preserve"> </w:t>
                                  </w:r>
                                  <w:r w:rsidRPr="00617618">
                                    <w:rPr>
                                      <w:sz w:val="18"/>
                                      <w:szCs w:val="18"/>
                                      <w:lang w:val="el-GR" w:eastAsia="en-US"/>
                                    </w:rPr>
                                    <w:t>σε</w:t>
                                  </w:r>
                                  <w:r w:rsidRPr="00617618">
                                    <w:rPr>
                                      <w:sz w:val="18"/>
                                      <w:szCs w:val="18"/>
                                      <w:lang w:eastAsia="en-US"/>
                                    </w:rPr>
                                    <w:t xml:space="preserve"> </w:t>
                                  </w:r>
                                  <w:r w:rsidR="006B0F09" w:rsidRPr="00617618">
                                    <w:rPr>
                                      <w:sz w:val="18"/>
                                      <w:szCs w:val="18"/>
                                      <w:lang w:eastAsia="en-US"/>
                                    </w:rPr>
                                    <w:t>Eligible Green Assets</w:t>
                                  </w:r>
                                </w:p>
                              </w:tc>
                            </w:tr>
                            <w:tr w:rsidR="0012227B" w:rsidRPr="00942935" w14:paraId="4076A493" w14:textId="77777777">
                              <w:trPr>
                                <w:trHeight w:val="1119"/>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DB53689" w14:textId="6E90E460" w:rsidR="006B0F09" w:rsidRDefault="006B0F09">
                                  <w:pPr>
                                    <w:pStyle w:val="PBPinakasNumberCenter"/>
                                  </w:pPr>
                                  <w:r>
                                    <w:rPr>
                                      <w:rFonts w:asciiTheme="minorHAnsi" w:hAnsiTheme="minorHAnsi"/>
                                      <w:noProof/>
                                      <w:color w:val="auto"/>
                                      <w:sz w:val="20"/>
                                      <w:szCs w:val="20"/>
                                      <w:lang w:val="el-GR" w:eastAsia="el-GR"/>
                                    </w:rPr>
                                    <w:drawing>
                                      <wp:inline distT="0" distB="0" distL="0" distR="0" wp14:anchorId="3EDE4773" wp14:editId="1A4F482F">
                                        <wp:extent cx="198755" cy="318135"/>
                                        <wp:effectExtent l="0" t="0" r="0" b="5715"/>
                                        <wp:docPr id="1316427713" name="Picture 13"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yellow lightning bolt in a triangle shap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p>
                              </w:tc>
                              <w:tc>
                                <w:tcPr>
                                  <w:tcW w:w="1417"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3BF9F5DE" w14:textId="16FC5E50" w:rsidR="006B0F09" w:rsidRPr="00617618" w:rsidRDefault="006B0F09">
                                  <w:pPr>
                                    <w:pStyle w:val="PBPinakasNumberNEW"/>
                                    <w:rPr>
                                      <w:sz w:val="19"/>
                                      <w:szCs w:val="19"/>
                                      <w:lang w:val="el-GR"/>
                                    </w:rPr>
                                  </w:pPr>
                                  <w:r w:rsidRPr="00617618">
                                    <w:rPr>
                                      <w:color w:val="A8A30A"/>
                                      <w:sz w:val="19"/>
                                      <w:szCs w:val="19"/>
                                    </w:rPr>
                                    <w:t>€89</w:t>
                                  </w:r>
                                  <w:r w:rsidR="0012227B">
                                    <w:rPr>
                                      <w:color w:val="A8A30A"/>
                                      <w:sz w:val="19"/>
                                      <w:szCs w:val="19"/>
                                      <w:lang w:val="el-GR"/>
                                    </w:rPr>
                                    <w:t>,</w:t>
                                  </w:r>
                                  <w:r w:rsidRPr="00617618">
                                    <w:rPr>
                                      <w:color w:val="A8A30A"/>
                                      <w:sz w:val="19"/>
                                      <w:szCs w:val="19"/>
                                    </w:rPr>
                                    <w:t>7</w:t>
                                  </w:r>
                                  <w:r w:rsidR="0012227B">
                                    <w:rPr>
                                      <w:color w:val="A8A30A"/>
                                      <w:sz w:val="19"/>
                                      <w:szCs w:val="19"/>
                                      <w:lang w:val="el-GR"/>
                                    </w:rPr>
                                    <w:t xml:space="preserve"> εκατ.</w:t>
                                  </w:r>
                                </w:p>
                              </w:tc>
                              <w:tc>
                                <w:tcPr>
                                  <w:tcW w:w="2410"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7F5A2627" w14:textId="58928EC1" w:rsidR="006B0F09" w:rsidRPr="00617618" w:rsidRDefault="0012227B">
                                  <w:pPr>
                                    <w:pStyle w:val="PBPinakasInside2"/>
                                    <w:rPr>
                                      <w:sz w:val="17"/>
                                      <w:szCs w:val="17"/>
                                      <w:lang w:val="el-GR" w:eastAsia="en-US"/>
                                    </w:rPr>
                                  </w:pPr>
                                  <w:r w:rsidRPr="00617618">
                                    <w:rPr>
                                      <w:sz w:val="17"/>
                                      <w:szCs w:val="17"/>
                                      <w:lang w:val="el-GR" w:eastAsia="en-US"/>
                                    </w:rPr>
                                    <w:t xml:space="preserve">Ποσό κατανεμημένο για χρηματοδοτήσεις νέων έργων </w:t>
                                  </w:r>
                                  <w:r>
                                    <w:rPr>
                                      <w:sz w:val="17"/>
                                      <w:szCs w:val="17"/>
                                      <w:lang w:val="el-GR" w:eastAsia="en-US"/>
                                    </w:rPr>
                                    <w:t xml:space="preserve">σε </w:t>
                                  </w:r>
                                  <w:r w:rsidRPr="00617618">
                                    <w:rPr>
                                      <w:sz w:val="17"/>
                                      <w:szCs w:val="17"/>
                                      <w:lang w:val="el-GR" w:eastAsia="en-US"/>
                                    </w:rPr>
                                    <w:t xml:space="preserve">δραστηριότητες </w:t>
                                  </w:r>
                                  <w:r w:rsidR="006B0F09" w:rsidRPr="00617618">
                                    <w:rPr>
                                      <w:sz w:val="17"/>
                                      <w:szCs w:val="17"/>
                                      <w:lang w:eastAsia="en-US"/>
                                    </w:rPr>
                                    <w:t>EU</w:t>
                                  </w:r>
                                  <w:r w:rsidR="006B0F09" w:rsidRPr="00617618">
                                    <w:rPr>
                                      <w:sz w:val="17"/>
                                      <w:szCs w:val="17"/>
                                      <w:lang w:val="el-GR" w:eastAsia="en-US"/>
                                    </w:rPr>
                                    <w:t xml:space="preserve"> </w:t>
                                  </w:r>
                                  <w:r w:rsidR="006B0F09" w:rsidRPr="00617618">
                                    <w:rPr>
                                      <w:sz w:val="17"/>
                                      <w:szCs w:val="17"/>
                                      <w:lang w:eastAsia="en-US"/>
                                    </w:rPr>
                                    <w:t>Taxonomy</w:t>
                                  </w:r>
                                  <w:r w:rsidR="006B0F09" w:rsidRPr="00617618">
                                    <w:rPr>
                                      <w:sz w:val="17"/>
                                      <w:szCs w:val="17"/>
                                      <w:lang w:val="el-GR" w:eastAsia="en-US"/>
                                    </w:rPr>
                                    <w:t xml:space="preserve"> </w:t>
                                  </w:r>
                                  <w:r w:rsidR="006B0F09" w:rsidRPr="00617618">
                                    <w:rPr>
                                      <w:sz w:val="17"/>
                                      <w:szCs w:val="17"/>
                                      <w:lang w:eastAsia="en-US"/>
                                    </w:rPr>
                                    <w:t>aligned</w:t>
                                  </w:r>
                                  <w:r w:rsidR="006B0F09" w:rsidRPr="00617618">
                                    <w:rPr>
                                      <w:sz w:val="17"/>
                                      <w:szCs w:val="17"/>
                                      <w:lang w:val="el-GR" w:eastAsia="en-US"/>
                                    </w:rPr>
                                    <w:t xml:space="preserve"> (25%</w:t>
                                  </w:r>
                                  <w:r w:rsidRPr="00617618">
                                    <w:rPr>
                                      <w:sz w:val="17"/>
                                      <w:szCs w:val="17"/>
                                      <w:lang w:val="el-GR" w:eastAsia="en-US"/>
                                    </w:rPr>
                                    <w:t xml:space="preserve"> του συνολικού κατανεμημένου ποσού</w:t>
                                  </w:r>
                                  <w:r w:rsidR="006B0F09" w:rsidRPr="00617618">
                                    <w:rPr>
                                      <w:sz w:val="17"/>
                                      <w:szCs w:val="17"/>
                                      <w:lang w:val="el-GR" w:eastAsia="en-US"/>
                                    </w:rPr>
                                    <w:t>)</w:t>
                                  </w:r>
                                </w:p>
                              </w:tc>
                            </w:tr>
                            <w:tr w:rsidR="006525EA" w14:paraId="45BA7A9A" w14:textId="77777777">
                              <w:trPr>
                                <w:trHeight w:val="836"/>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22945F5D" w14:textId="47B9AE48"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7067D9A5" wp14:editId="5D37FB89">
                                        <wp:extent cx="246380" cy="182880"/>
                                        <wp:effectExtent l="0" t="0" r="1270" b="7620"/>
                                        <wp:docPr id="1576205331" name="Picture 12" descr="A yellow arrow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llow arrow on a black backgroun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380" cy="182880"/>
                                                </a:xfrm>
                                                <a:prstGeom prst="rect">
                                                  <a:avLst/>
                                                </a:prstGeom>
                                                <a:noFill/>
                                                <a:ln>
                                                  <a:noFill/>
                                                </a:ln>
                                              </pic:spPr>
                                            </pic:pic>
                                          </a:graphicData>
                                        </a:graphic>
                                      </wp:inline>
                                    </w:drawing>
                                  </w:r>
                                </w:p>
                              </w:tc>
                              <w:tc>
                                <w:tcPr>
                                  <w:tcW w:w="1417"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311B42F6" w14:textId="6E6E4E75" w:rsidR="006B0F09" w:rsidRPr="006B0F09" w:rsidRDefault="006B0F09">
                                  <w:pPr>
                                    <w:pStyle w:val="PBPinakasNumberNEW"/>
                                    <w:rPr>
                                      <w:color w:val="91BD7E"/>
                                      <w:sz w:val="19"/>
                                      <w:szCs w:val="19"/>
                                    </w:rPr>
                                  </w:pPr>
                                  <w:r w:rsidRPr="00617618">
                                    <w:rPr>
                                      <w:color w:val="A8A30A"/>
                                      <w:sz w:val="19"/>
                                      <w:szCs w:val="19"/>
                                    </w:rPr>
                                    <w:t>€112</w:t>
                                  </w:r>
                                  <w:r w:rsidR="0012227B">
                                    <w:rPr>
                                      <w:color w:val="A8A30A"/>
                                      <w:sz w:val="19"/>
                                      <w:szCs w:val="19"/>
                                      <w:lang w:val="el-GR"/>
                                    </w:rPr>
                                    <w:t>,</w:t>
                                  </w:r>
                                  <w:r w:rsidRPr="00617618">
                                    <w:rPr>
                                      <w:color w:val="A8A30A"/>
                                      <w:sz w:val="19"/>
                                      <w:szCs w:val="19"/>
                                    </w:rPr>
                                    <w:t>7</w:t>
                                  </w:r>
                                  <w:r w:rsidR="0012227B">
                                    <w:rPr>
                                      <w:color w:val="A8A30A"/>
                                      <w:sz w:val="19"/>
                                      <w:szCs w:val="19"/>
                                      <w:lang w:val="el-GR"/>
                                    </w:rPr>
                                    <w:t xml:space="preserve"> εκατ.</w:t>
                                  </w:r>
                                  <w:r w:rsidRPr="006B0F09">
                                    <w:rPr>
                                      <w:color w:val="A8A30A"/>
                                      <w:sz w:val="19"/>
                                      <w:szCs w:val="19"/>
                                    </w:rPr>
                                    <w:br/>
                                  </w:r>
                                  <w:r w:rsidRPr="00617618">
                                    <w:rPr>
                                      <w:color w:val="A8A30A"/>
                                      <w:sz w:val="19"/>
                                      <w:szCs w:val="19"/>
                                    </w:rPr>
                                    <w:t>78</w:t>
                                  </w:r>
                                  <w:r w:rsidR="0012227B">
                                    <w:rPr>
                                      <w:color w:val="A8A30A"/>
                                      <w:sz w:val="19"/>
                                      <w:szCs w:val="19"/>
                                      <w:lang w:val="el-GR"/>
                                    </w:rPr>
                                    <w:t>,</w:t>
                                  </w:r>
                                  <w:r w:rsidRPr="00617618">
                                    <w:rPr>
                                      <w:color w:val="A8A30A"/>
                                      <w:sz w:val="19"/>
                                      <w:szCs w:val="19"/>
                                    </w:rPr>
                                    <w:t>5MW</w:t>
                                  </w:r>
                                </w:p>
                              </w:tc>
                              <w:tc>
                                <w:tcPr>
                                  <w:tcW w:w="2410"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7DE4987A" w14:textId="18C4CE4D" w:rsidR="006B0F09" w:rsidRPr="00617618" w:rsidRDefault="0012227B">
                                  <w:pPr>
                                    <w:pStyle w:val="PBPinakasInside2"/>
                                    <w:rPr>
                                      <w:sz w:val="18"/>
                                      <w:szCs w:val="18"/>
                                      <w:lang w:eastAsia="en-US"/>
                                    </w:rPr>
                                  </w:pPr>
                                  <w:r w:rsidRPr="00617618">
                                    <w:rPr>
                                      <w:sz w:val="18"/>
                                      <w:szCs w:val="18"/>
                                      <w:lang w:val="el-GR" w:eastAsia="en-US"/>
                                    </w:rPr>
                                    <w:t>Αιολική ενέργεια</w:t>
                                  </w:r>
                                </w:p>
                              </w:tc>
                            </w:tr>
                            <w:tr w:rsidR="006525EA" w14:paraId="6F6AAFF1" w14:textId="77777777">
                              <w:trPr>
                                <w:trHeight w:val="707"/>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DFE5092" w14:textId="4D6C0E98"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5B158B19" wp14:editId="7ACE0A3F">
                                        <wp:extent cx="230505" cy="254635"/>
                                        <wp:effectExtent l="0" t="0" r="0" b="0"/>
                                        <wp:docPr id="1457742852" name="Picture 1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ght bulb with rays of ligh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54635"/>
                                                </a:xfrm>
                                                <a:prstGeom prst="rect">
                                                  <a:avLst/>
                                                </a:prstGeom>
                                                <a:noFill/>
                                                <a:ln>
                                                  <a:noFill/>
                                                </a:ln>
                                              </pic:spPr>
                                            </pic:pic>
                                          </a:graphicData>
                                        </a:graphic>
                                      </wp:inline>
                                    </w:drawing>
                                  </w:r>
                                </w:p>
                              </w:tc>
                              <w:tc>
                                <w:tcPr>
                                  <w:tcW w:w="1417"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065B6B9" w14:textId="0C30B5BC" w:rsidR="006B0F09" w:rsidRDefault="006B0F09">
                                  <w:pPr>
                                    <w:pStyle w:val="PBPinakasNumberNEW"/>
                                    <w:rPr>
                                      <w:sz w:val="19"/>
                                      <w:szCs w:val="19"/>
                                    </w:rPr>
                                  </w:pPr>
                                  <w:r w:rsidRPr="00617618">
                                    <w:rPr>
                                      <w:color w:val="A8A30A"/>
                                      <w:sz w:val="19"/>
                                      <w:szCs w:val="19"/>
                                    </w:rPr>
                                    <w:t>€240</w:t>
                                  </w:r>
                                  <w:r w:rsidR="0012227B">
                                    <w:rPr>
                                      <w:color w:val="A8A30A"/>
                                      <w:sz w:val="19"/>
                                      <w:szCs w:val="19"/>
                                      <w:lang w:val="el-GR"/>
                                    </w:rPr>
                                    <w:t>,</w:t>
                                  </w:r>
                                  <w:r w:rsidRPr="00617618">
                                    <w:rPr>
                                      <w:color w:val="A8A30A"/>
                                      <w:sz w:val="19"/>
                                      <w:szCs w:val="19"/>
                                    </w:rPr>
                                    <w:t>2</w:t>
                                  </w:r>
                                  <w:r w:rsidR="0012227B">
                                    <w:rPr>
                                      <w:color w:val="A8A30A"/>
                                      <w:sz w:val="19"/>
                                      <w:szCs w:val="19"/>
                                      <w:lang w:val="el-GR"/>
                                    </w:rPr>
                                    <w:t xml:space="preserve"> εκατ.</w:t>
                                  </w:r>
                                  <w:r w:rsidRPr="006B0F09">
                                    <w:rPr>
                                      <w:color w:val="A8A30A"/>
                                      <w:sz w:val="19"/>
                                      <w:szCs w:val="19"/>
                                    </w:rPr>
                                    <w:br/>
                                  </w:r>
                                  <w:r w:rsidRPr="00617618">
                                    <w:rPr>
                                      <w:color w:val="A8A30A"/>
                                      <w:sz w:val="19"/>
                                      <w:szCs w:val="19"/>
                                    </w:rPr>
                                    <w:t>1</w:t>
                                  </w:r>
                                  <w:r w:rsidR="0012227B">
                                    <w:rPr>
                                      <w:color w:val="A8A30A"/>
                                      <w:sz w:val="19"/>
                                      <w:szCs w:val="19"/>
                                      <w:lang w:val="el-GR"/>
                                    </w:rPr>
                                    <w:t>.</w:t>
                                  </w:r>
                                  <w:r w:rsidRPr="00617618">
                                    <w:rPr>
                                      <w:color w:val="A8A30A"/>
                                      <w:sz w:val="19"/>
                                      <w:szCs w:val="19"/>
                                    </w:rPr>
                                    <w:t>121</w:t>
                                  </w:r>
                                  <w:r w:rsidR="0012227B">
                                    <w:rPr>
                                      <w:color w:val="A8A30A"/>
                                      <w:sz w:val="19"/>
                                      <w:szCs w:val="19"/>
                                      <w:lang w:val="el-GR"/>
                                    </w:rPr>
                                    <w:t>,</w:t>
                                  </w:r>
                                  <w:r w:rsidRPr="00617618">
                                    <w:rPr>
                                      <w:color w:val="A8A30A"/>
                                      <w:sz w:val="19"/>
                                      <w:szCs w:val="19"/>
                                    </w:rPr>
                                    <w:t>1MW</w:t>
                                  </w:r>
                                </w:p>
                              </w:tc>
                              <w:tc>
                                <w:tcPr>
                                  <w:tcW w:w="2410"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91FAE34" w14:textId="43B8B1EE" w:rsidR="006B0F09" w:rsidRPr="00617618" w:rsidRDefault="0012227B">
                                  <w:pPr>
                                    <w:pStyle w:val="PBPinakasInside2"/>
                                    <w:rPr>
                                      <w:sz w:val="18"/>
                                      <w:szCs w:val="18"/>
                                      <w:lang w:eastAsia="en-US"/>
                                    </w:rPr>
                                  </w:pPr>
                                  <w:r w:rsidRPr="00617618">
                                    <w:rPr>
                                      <w:sz w:val="18"/>
                                      <w:szCs w:val="18"/>
                                      <w:lang w:val="el-GR" w:eastAsia="en-US"/>
                                    </w:rPr>
                                    <w:t>Ηλιακή ενέργεια</w:t>
                                  </w:r>
                                </w:p>
                              </w:tc>
                            </w:tr>
                          </w:tbl>
                          <w:p w14:paraId="6AECB373" w14:textId="77777777" w:rsidR="006B0F09" w:rsidRDefault="006B0F09" w:rsidP="006B0F09">
                            <w:pPr>
                              <w:rPr>
                                <w:rFonts w:ascii="Piraeus Open Serif" w:hAnsi="Piraeus Open Serif"/>
                                <w:sz w:val="3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3EE1" id="Text Box 15" o:spid="_x0000_s1094" type="#_x0000_t202" style="position:absolute;margin-left:137.4pt;margin-top:434.2pt;width:246pt;height:226.8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" stroked="f">
                <v:textbox>
                  <w:txbxContent>
                    <w:tbl>
                      <w:tblPr>
                        <w:tblStyle w:val="TableGrid"/>
                        <w:tblW w:w="0" w:type="auto"/>
                        <w:jc w:val="center"/>
                        <w:tbl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insideH w:val="dotted" w:sz="4" w:space="0" w:color="E36C0A" w:themeColor="accent6" w:themeShade="BF"/>
                          <w:insideV w:val="dotted" w:sz="4" w:space="0" w:color="E36C0A" w:themeColor="accent6" w:themeShade="BF"/>
                        </w:tblBorders>
                        <w:tblLook w:val="04A0" w:firstRow="1" w:lastRow="0" w:firstColumn="1" w:lastColumn="0" w:noHBand="0" w:noVBand="1"/>
                      </w:tblPr>
                      <w:tblGrid>
                        <w:gridCol w:w="840"/>
                        <w:gridCol w:w="1407"/>
                        <w:gridCol w:w="2376"/>
                      </w:tblGrid>
                      <w:tr w:rsidR="006B0F09" w14:paraId="0733CBB4" w14:textId="77777777">
                        <w:trPr>
                          <w:jc w:val="center"/>
                        </w:trPr>
                        <w:tc>
                          <w:tcPr>
                            <w:tcW w:w="4673" w:type="dxa"/>
                            <w:gridSpan w:val="3"/>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shd w:val="clear" w:color="auto" w:fill="FBFABD"/>
                            <w:hideMark/>
                          </w:tcPr>
                          <w:p w14:paraId="6486172B" w14:textId="2986B30A" w:rsidR="006B0F09" w:rsidRPr="006B0F09" w:rsidRDefault="00C357C1">
                            <w:pPr>
                              <w:pStyle w:val="PBTableTitleGreen"/>
                              <w:rPr>
                                <w:sz w:val="19"/>
                                <w:szCs w:val="19"/>
                              </w:rPr>
                            </w:pPr>
                            <w:r>
                              <w:rPr>
                                <w:sz w:val="19"/>
                                <w:szCs w:val="19"/>
                                <w:lang w:val="el-GR"/>
                              </w:rPr>
                              <w:t>Σύνοψη κατανομής</w:t>
                            </w:r>
                          </w:p>
                        </w:tc>
                      </w:tr>
                      <w:tr w:rsidR="0012227B" w:rsidRPr="00C357C1" w14:paraId="1F279CC0" w14:textId="77777777">
                        <w:trPr>
                          <w:trHeight w:val="977"/>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691A6E43" w14:textId="735DAD87" w:rsidR="006B0F09" w:rsidRDefault="006B0F09">
                            <w:pPr>
                              <w:pStyle w:val="PBTextBoxPlainText"/>
                              <w:jc w:val="center"/>
                              <w:rPr>
                                <w:b/>
                                <w:noProof/>
                                <w:color w:val="91BD7E"/>
                                <w:spacing w:val="-2"/>
                                <w:sz w:val="16"/>
                                <w:szCs w:val="16"/>
                              </w:rPr>
                            </w:pPr>
                            <w:r>
                              <w:rPr>
                                <w:rFonts w:asciiTheme="minorHAnsi" w:hAnsiTheme="minorHAnsi"/>
                                <w:noProof/>
                                <w:sz w:val="20"/>
                                <w:szCs w:val="20"/>
                                <w:lang w:val="el-GR" w:eastAsia="el-GR"/>
                              </w:rPr>
                              <w:drawing>
                                <wp:inline distT="0" distB="0" distL="0" distR="0" wp14:anchorId="415D99B3" wp14:editId="2F914701">
                                  <wp:extent cx="286385" cy="286385"/>
                                  <wp:effectExtent l="0" t="0" r="0" b="0"/>
                                  <wp:docPr id="2034948068" name="Picture 14"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ellow and black logo&#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1417"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3604F12F" w14:textId="2AAE510B" w:rsidR="006B0F09" w:rsidRPr="00617618" w:rsidRDefault="006B0F09">
                            <w:pPr>
                              <w:pStyle w:val="PBPinakasNumberNEW"/>
                              <w:rPr>
                                <w:color w:val="A8A30A"/>
                                <w:sz w:val="19"/>
                                <w:szCs w:val="19"/>
                                <w:lang w:val="el-GR"/>
                              </w:rPr>
                            </w:pPr>
                            <w:r w:rsidRPr="00617618">
                              <w:rPr>
                                <w:color w:val="A8A30A"/>
                                <w:sz w:val="19"/>
                                <w:szCs w:val="19"/>
                                <w:lang w:val="el-GR"/>
                              </w:rPr>
                              <w:t>€352</w:t>
                            </w:r>
                            <w:r w:rsidR="00C357C1">
                              <w:rPr>
                                <w:color w:val="A8A30A"/>
                                <w:sz w:val="19"/>
                                <w:szCs w:val="19"/>
                                <w:lang w:val="el-GR"/>
                              </w:rPr>
                              <w:t>,</w:t>
                            </w:r>
                            <w:r w:rsidRPr="00617618">
                              <w:rPr>
                                <w:color w:val="A8A30A"/>
                                <w:sz w:val="19"/>
                                <w:szCs w:val="19"/>
                                <w:lang w:val="el-GR"/>
                              </w:rPr>
                              <w:t>9</w:t>
                            </w:r>
                            <w:r w:rsidR="00C357C1">
                              <w:rPr>
                                <w:color w:val="A8A30A"/>
                                <w:sz w:val="19"/>
                                <w:szCs w:val="19"/>
                                <w:lang w:val="el-GR"/>
                              </w:rPr>
                              <w:t xml:space="preserve"> εκατ.</w:t>
                            </w:r>
                          </w:p>
                          <w:p w14:paraId="76A560AD" w14:textId="46874157" w:rsidR="006B0F09" w:rsidRPr="00617618" w:rsidRDefault="006B0F09">
                            <w:pPr>
                              <w:pStyle w:val="PBPinakasNumberSmall"/>
                              <w:ind w:left="0"/>
                              <w:rPr>
                                <w:b w:val="0"/>
                                <w:bCs/>
                                <w:sz w:val="17"/>
                                <w:szCs w:val="17"/>
                                <w:lang w:val="el-GR"/>
                              </w:rPr>
                            </w:pPr>
                            <w:r w:rsidRPr="00617618">
                              <w:rPr>
                                <w:b w:val="0"/>
                                <w:bCs/>
                                <w:color w:val="002F30"/>
                                <w:sz w:val="17"/>
                                <w:szCs w:val="17"/>
                                <w:lang w:val="el-GR"/>
                              </w:rPr>
                              <w:t>(55%</w:t>
                            </w:r>
                            <w:r w:rsidR="00C357C1" w:rsidRPr="00617618">
                              <w:rPr>
                                <w:b w:val="0"/>
                                <w:bCs/>
                                <w:color w:val="002F30"/>
                                <w:sz w:val="17"/>
                                <w:szCs w:val="17"/>
                                <w:lang w:val="el-GR"/>
                              </w:rPr>
                              <w:t xml:space="preserve"> των προσόδων έχουν κατανεμηθεί</w:t>
                            </w:r>
                            <w:r w:rsidRPr="00617618">
                              <w:rPr>
                                <w:b w:val="0"/>
                                <w:bCs/>
                                <w:color w:val="002F30"/>
                                <w:sz w:val="17"/>
                                <w:szCs w:val="17"/>
                                <w:lang w:val="el-GR"/>
                              </w:rPr>
                              <w:t>)</w:t>
                            </w:r>
                          </w:p>
                        </w:tc>
                        <w:tc>
                          <w:tcPr>
                            <w:tcW w:w="2410"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17ACD6D" w14:textId="4DE28B75" w:rsidR="006B0F09" w:rsidRPr="00617618" w:rsidRDefault="00C357C1">
                            <w:pPr>
                              <w:pStyle w:val="PBPinakasInside2"/>
                              <w:rPr>
                                <w:sz w:val="18"/>
                                <w:szCs w:val="18"/>
                                <w:lang w:eastAsia="en-US"/>
                              </w:rPr>
                            </w:pPr>
                            <w:r w:rsidRPr="00617618">
                              <w:rPr>
                                <w:sz w:val="18"/>
                                <w:szCs w:val="18"/>
                                <w:lang w:val="el-GR" w:eastAsia="en-US"/>
                              </w:rPr>
                              <w:t>Ποσό</w:t>
                            </w:r>
                            <w:r w:rsidRPr="00617618">
                              <w:rPr>
                                <w:sz w:val="18"/>
                                <w:szCs w:val="18"/>
                                <w:lang w:eastAsia="en-US"/>
                              </w:rPr>
                              <w:t xml:space="preserve"> </w:t>
                            </w:r>
                            <w:r w:rsidRPr="00617618">
                              <w:rPr>
                                <w:sz w:val="18"/>
                                <w:szCs w:val="18"/>
                                <w:lang w:val="el-GR" w:eastAsia="en-US"/>
                              </w:rPr>
                              <w:t>κατανεμημένο</w:t>
                            </w:r>
                            <w:r w:rsidRPr="00617618">
                              <w:rPr>
                                <w:sz w:val="18"/>
                                <w:szCs w:val="18"/>
                                <w:lang w:eastAsia="en-US"/>
                              </w:rPr>
                              <w:t xml:space="preserve"> </w:t>
                            </w:r>
                            <w:r w:rsidRPr="00617618">
                              <w:rPr>
                                <w:sz w:val="18"/>
                                <w:szCs w:val="18"/>
                                <w:lang w:val="el-GR" w:eastAsia="en-US"/>
                              </w:rPr>
                              <w:t>σε</w:t>
                            </w:r>
                            <w:r w:rsidRPr="00617618">
                              <w:rPr>
                                <w:sz w:val="18"/>
                                <w:szCs w:val="18"/>
                                <w:lang w:eastAsia="en-US"/>
                              </w:rPr>
                              <w:t xml:space="preserve"> </w:t>
                            </w:r>
                            <w:r w:rsidR="006B0F09" w:rsidRPr="00617618">
                              <w:rPr>
                                <w:sz w:val="18"/>
                                <w:szCs w:val="18"/>
                                <w:lang w:eastAsia="en-US"/>
                              </w:rPr>
                              <w:t>Eligible Green Assets</w:t>
                            </w:r>
                          </w:p>
                        </w:tc>
                      </w:tr>
                      <w:tr w:rsidR="0012227B" w:rsidRPr="00942935" w14:paraId="4076A493" w14:textId="77777777">
                        <w:trPr>
                          <w:trHeight w:val="1119"/>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DB53689" w14:textId="6E90E460" w:rsidR="006B0F09" w:rsidRDefault="006B0F09">
                            <w:pPr>
                              <w:pStyle w:val="PBPinakasNumberCenter"/>
                            </w:pPr>
                            <w:r>
                              <w:rPr>
                                <w:rFonts w:asciiTheme="minorHAnsi" w:hAnsiTheme="minorHAnsi"/>
                                <w:noProof/>
                                <w:color w:val="auto"/>
                                <w:sz w:val="20"/>
                                <w:szCs w:val="20"/>
                                <w:lang w:val="el-GR" w:eastAsia="el-GR"/>
                              </w:rPr>
                              <w:drawing>
                                <wp:inline distT="0" distB="0" distL="0" distR="0" wp14:anchorId="3EDE4773" wp14:editId="1A4F482F">
                                  <wp:extent cx="198755" cy="318135"/>
                                  <wp:effectExtent l="0" t="0" r="0" b="5715"/>
                                  <wp:docPr id="1316427713" name="Picture 13"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yellow lightning bolt in a triangle shap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p>
                        </w:tc>
                        <w:tc>
                          <w:tcPr>
                            <w:tcW w:w="1417"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3BF9F5DE" w14:textId="16FC5E50" w:rsidR="006B0F09" w:rsidRPr="00617618" w:rsidRDefault="006B0F09">
                            <w:pPr>
                              <w:pStyle w:val="PBPinakasNumberNEW"/>
                              <w:rPr>
                                <w:sz w:val="19"/>
                                <w:szCs w:val="19"/>
                                <w:lang w:val="el-GR"/>
                              </w:rPr>
                            </w:pPr>
                            <w:r w:rsidRPr="00617618">
                              <w:rPr>
                                <w:color w:val="A8A30A"/>
                                <w:sz w:val="19"/>
                                <w:szCs w:val="19"/>
                              </w:rPr>
                              <w:t>€89</w:t>
                            </w:r>
                            <w:r w:rsidR="0012227B">
                              <w:rPr>
                                <w:color w:val="A8A30A"/>
                                <w:sz w:val="19"/>
                                <w:szCs w:val="19"/>
                                <w:lang w:val="el-GR"/>
                              </w:rPr>
                              <w:t>,</w:t>
                            </w:r>
                            <w:r w:rsidRPr="00617618">
                              <w:rPr>
                                <w:color w:val="A8A30A"/>
                                <w:sz w:val="19"/>
                                <w:szCs w:val="19"/>
                              </w:rPr>
                              <w:t>7</w:t>
                            </w:r>
                            <w:r w:rsidR="0012227B">
                              <w:rPr>
                                <w:color w:val="A8A30A"/>
                                <w:sz w:val="19"/>
                                <w:szCs w:val="19"/>
                                <w:lang w:val="el-GR"/>
                              </w:rPr>
                              <w:t xml:space="preserve"> εκατ.</w:t>
                            </w:r>
                          </w:p>
                        </w:tc>
                        <w:tc>
                          <w:tcPr>
                            <w:tcW w:w="2410"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7F5A2627" w14:textId="58928EC1" w:rsidR="006B0F09" w:rsidRPr="00617618" w:rsidRDefault="0012227B">
                            <w:pPr>
                              <w:pStyle w:val="PBPinakasInside2"/>
                              <w:rPr>
                                <w:sz w:val="17"/>
                                <w:szCs w:val="17"/>
                                <w:lang w:val="el-GR" w:eastAsia="en-US"/>
                              </w:rPr>
                            </w:pPr>
                            <w:r w:rsidRPr="00617618">
                              <w:rPr>
                                <w:sz w:val="17"/>
                                <w:szCs w:val="17"/>
                                <w:lang w:val="el-GR" w:eastAsia="en-US"/>
                              </w:rPr>
                              <w:t xml:space="preserve">Ποσό κατανεμημένο για χρηματοδοτήσεις νέων έργων </w:t>
                            </w:r>
                            <w:r>
                              <w:rPr>
                                <w:sz w:val="17"/>
                                <w:szCs w:val="17"/>
                                <w:lang w:val="el-GR" w:eastAsia="en-US"/>
                              </w:rPr>
                              <w:t xml:space="preserve">σε </w:t>
                            </w:r>
                            <w:r w:rsidRPr="00617618">
                              <w:rPr>
                                <w:sz w:val="17"/>
                                <w:szCs w:val="17"/>
                                <w:lang w:val="el-GR" w:eastAsia="en-US"/>
                              </w:rPr>
                              <w:t xml:space="preserve">δραστηριότητες </w:t>
                            </w:r>
                            <w:r w:rsidR="006B0F09" w:rsidRPr="00617618">
                              <w:rPr>
                                <w:sz w:val="17"/>
                                <w:szCs w:val="17"/>
                                <w:lang w:eastAsia="en-US"/>
                              </w:rPr>
                              <w:t>EU</w:t>
                            </w:r>
                            <w:r w:rsidR="006B0F09" w:rsidRPr="00617618">
                              <w:rPr>
                                <w:sz w:val="17"/>
                                <w:szCs w:val="17"/>
                                <w:lang w:val="el-GR" w:eastAsia="en-US"/>
                              </w:rPr>
                              <w:t xml:space="preserve"> </w:t>
                            </w:r>
                            <w:r w:rsidR="006B0F09" w:rsidRPr="00617618">
                              <w:rPr>
                                <w:sz w:val="17"/>
                                <w:szCs w:val="17"/>
                                <w:lang w:eastAsia="en-US"/>
                              </w:rPr>
                              <w:t>Taxonomy</w:t>
                            </w:r>
                            <w:r w:rsidR="006B0F09" w:rsidRPr="00617618">
                              <w:rPr>
                                <w:sz w:val="17"/>
                                <w:szCs w:val="17"/>
                                <w:lang w:val="el-GR" w:eastAsia="en-US"/>
                              </w:rPr>
                              <w:t xml:space="preserve"> </w:t>
                            </w:r>
                            <w:r w:rsidR="006B0F09" w:rsidRPr="00617618">
                              <w:rPr>
                                <w:sz w:val="17"/>
                                <w:szCs w:val="17"/>
                                <w:lang w:eastAsia="en-US"/>
                              </w:rPr>
                              <w:t>aligned</w:t>
                            </w:r>
                            <w:r w:rsidR="006B0F09" w:rsidRPr="00617618">
                              <w:rPr>
                                <w:sz w:val="17"/>
                                <w:szCs w:val="17"/>
                                <w:lang w:val="el-GR" w:eastAsia="en-US"/>
                              </w:rPr>
                              <w:t xml:space="preserve"> (25%</w:t>
                            </w:r>
                            <w:r w:rsidRPr="00617618">
                              <w:rPr>
                                <w:sz w:val="17"/>
                                <w:szCs w:val="17"/>
                                <w:lang w:val="el-GR" w:eastAsia="en-US"/>
                              </w:rPr>
                              <w:t xml:space="preserve"> του συνολικού κατανεμημένου ποσού</w:t>
                            </w:r>
                            <w:r w:rsidR="006B0F09" w:rsidRPr="00617618">
                              <w:rPr>
                                <w:sz w:val="17"/>
                                <w:szCs w:val="17"/>
                                <w:lang w:val="el-GR" w:eastAsia="en-US"/>
                              </w:rPr>
                              <w:t>)</w:t>
                            </w:r>
                          </w:p>
                        </w:tc>
                      </w:tr>
                      <w:tr w:rsidR="006525EA" w14:paraId="45BA7A9A" w14:textId="77777777">
                        <w:trPr>
                          <w:trHeight w:val="836"/>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22945F5D" w14:textId="47B9AE48"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7067D9A5" wp14:editId="5D37FB89">
                                  <wp:extent cx="246380" cy="182880"/>
                                  <wp:effectExtent l="0" t="0" r="1270" b="7620"/>
                                  <wp:docPr id="1576205331" name="Picture 12" descr="A yellow arrow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llow arrow on a black backgroun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380" cy="182880"/>
                                          </a:xfrm>
                                          <a:prstGeom prst="rect">
                                            <a:avLst/>
                                          </a:prstGeom>
                                          <a:noFill/>
                                          <a:ln>
                                            <a:noFill/>
                                          </a:ln>
                                        </pic:spPr>
                                      </pic:pic>
                                    </a:graphicData>
                                  </a:graphic>
                                </wp:inline>
                              </w:drawing>
                            </w:r>
                          </w:p>
                        </w:tc>
                        <w:tc>
                          <w:tcPr>
                            <w:tcW w:w="1417"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311B42F6" w14:textId="6E6E4E75" w:rsidR="006B0F09" w:rsidRPr="006B0F09" w:rsidRDefault="006B0F09">
                            <w:pPr>
                              <w:pStyle w:val="PBPinakasNumberNEW"/>
                              <w:rPr>
                                <w:color w:val="91BD7E"/>
                                <w:sz w:val="19"/>
                                <w:szCs w:val="19"/>
                              </w:rPr>
                            </w:pPr>
                            <w:r w:rsidRPr="00617618">
                              <w:rPr>
                                <w:color w:val="A8A30A"/>
                                <w:sz w:val="19"/>
                                <w:szCs w:val="19"/>
                              </w:rPr>
                              <w:t>€112</w:t>
                            </w:r>
                            <w:r w:rsidR="0012227B">
                              <w:rPr>
                                <w:color w:val="A8A30A"/>
                                <w:sz w:val="19"/>
                                <w:szCs w:val="19"/>
                                <w:lang w:val="el-GR"/>
                              </w:rPr>
                              <w:t>,</w:t>
                            </w:r>
                            <w:r w:rsidRPr="00617618">
                              <w:rPr>
                                <w:color w:val="A8A30A"/>
                                <w:sz w:val="19"/>
                                <w:szCs w:val="19"/>
                              </w:rPr>
                              <w:t>7</w:t>
                            </w:r>
                            <w:r w:rsidR="0012227B">
                              <w:rPr>
                                <w:color w:val="A8A30A"/>
                                <w:sz w:val="19"/>
                                <w:szCs w:val="19"/>
                                <w:lang w:val="el-GR"/>
                              </w:rPr>
                              <w:t xml:space="preserve"> εκατ.</w:t>
                            </w:r>
                            <w:r w:rsidRPr="006B0F09">
                              <w:rPr>
                                <w:color w:val="A8A30A"/>
                                <w:sz w:val="19"/>
                                <w:szCs w:val="19"/>
                              </w:rPr>
                              <w:br/>
                            </w:r>
                            <w:r w:rsidRPr="00617618">
                              <w:rPr>
                                <w:color w:val="A8A30A"/>
                                <w:sz w:val="19"/>
                                <w:szCs w:val="19"/>
                              </w:rPr>
                              <w:t>78</w:t>
                            </w:r>
                            <w:r w:rsidR="0012227B">
                              <w:rPr>
                                <w:color w:val="A8A30A"/>
                                <w:sz w:val="19"/>
                                <w:szCs w:val="19"/>
                                <w:lang w:val="el-GR"/>
                              </w:rPr>
                              <w:t>,</w:t>
                            </w:r>
                            <w:r w:rsidRPr="00617618">
                              <w:rPr>
                                <w:color w:val="A8A30A"/>
                                <w:sz w:val="19"/>
                                <w:szCs w:val="19"/>
                              </w:rPr>
                              <w:t>5MW</w:t>
                            </w:r>
                          </w:p>
                        </w:tc>
                        <w:tc>
                          <w:tcPr>
                            <w:tcW w:w="2410"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7DE4987A" w14:textId="18C4CE4D" w:rsidR="006B0F09" w:rsidRPr="00617618" w:rsidRDefault="0012227B">
                            <w:pPr>
                              <w:pStyle w:val="PBPinakasInside2"/>
                              <w:rPr>
                                <w:sz w:val="18"/>
                                <w:szCs w:val="18"/>
                                <w:lang w:eastAsia="en-US"/>
                              </w:rPr>
                            </w:pPr>
                            <w:r w:rsidRPr="00617618">
                              <w:rPr>
                                <w:sz w:val="18"/>
                                <w:szCs w:val="18"/>
                                <w:lang w:val="el-GR" w:eastAsia="en-US"/>
                              </w:rPr>
                              <w:t>Αιολική ενέργεια</w:t>
                            </w:r>
                          </w:p>
                        </w:tc>
                      </w:tr>
                      <w:tr w:rsidR="006525EA" w14:paraId="6F6AAFF1" w14:textId="77777777">
                        <w:trPr>
                          <w:trHeight w:val="707"/>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DFE5092" w14:textId="4D6C0E98"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5B158B19" wp14:editId="7ACE0A3F">
                                  <wp:extent cx="230505" cy="254635"/>
                                  <wp:effectExtent l="0" t="0" r="0" b="0"/>
                                  <wp:docPr id="1457742852" name="Picture 1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ght bulb with rays of ligh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54635"/>
                                          </a:xfrm>
                                          <a:prstGeom prst="rect">
                                            <a:avLst/>
                                          </a:prstGeom>
                                          <a:noFill/>
                                          <a:ln>
                                            <a:noFill/>
                                          </a:ln>
                                        </pic:spPr>
                                      </pic:pic>
                                    </a:graphicData>
                                  </a:graphic>
                                </wp:inline>
                              </w:drawing>
                            </w:r>
                          </w:p>
                        </w:tc>
                        <w:tc>
                          <w:tcPr>
                            <w:tcW w:w="1417"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065B6B9" w14:textId="0C30B5BC" w:rsidR="006B0F09" w:rsidRDefault="006B0F09">
                            <w:pPr>
                              <w:pStyle w:val="PBPinakasNumberNEW"/>
                              <w:rPr>
                                <w:sz w:val="19"/>
                                <w:szCs w:val="19"/>
                              </w:rPr>
                            </w:pPr>
                            <w:r w:rsidRPr="00617618">
                              <w:rPr>
                                <w:color w:val="A8A30A"/>
                                <w:sz w:val="19"/>
                                <w:szCs w:val="19"/>
                              </w:rPr>
                              <w:t>€240</w:t>
                            </w:r>
                            <w:r w:rsidR="0012227B">
                              <w:rPr>
                                <w:color w:val="A8A30A"/>
                                <w:sz w:val="19"/>
                                <w:szCs w:val="19"/>
                                <w:lang w:val="el-GR"/>
                              </w:rPr>
                              <w:t>,</w:t>
                            </w:r>
                            <w:r w:rsidRPr="00617618">
                              <w:rPr>
                                <w:color w:val="A8A30A"/>
                                <w:sz w:val="19"/>
                                <w:szCs w:val="19"/>
                              </w:rPr>
                              <w:t>2</w:t>
                            </w:r>
                            <w:r w:rsidR="0012227B">
                              <w:rPr>
                                <w:color w:val="A8A30A"/>
                                <w:sz w:val="19"/>
                                <w:szCs w:val="19"/>
                                <w:lang w:val="el-GR"/>
                              </w:rPr>
                              <w:t xml:space="preserve"> εκατ.</w:t>
                            </w:r>
                            <w:r w:rsidRPr="006B0F09">
                              <w:rPr>
                                <w:color w:val="A8A30A"/>
                                <w:sz w:val="19"/>
                                <w:szCs w:val="19"/>
                              </w:rPr>
                              <w:br/>
                            </w:r>
                            <w:r w:rsidRPr="00617618">
                              <w:rPr>
                                <w:color w:val="A8A30A"/>
                                <w:sz w:val="19"/>
                                <w:szCs w:val="19"/>
                              </w:rPr>
                              <w:t>1</w:t>
                            </w:r>
                            <w:r w:rsidR="0012227B">
                              <w:rPr>
                                <w:color w:val="A8A30A"/>
                                <w:sz w:val="19"/>
                                <w:szCs w:val="19"/>
                                <w:lang w:val="el-GR"/>
                              </w:rPr>
                              <w:t>.</w:t>
                            </w:r>
                            <w:r w:rsidRPr="00617618">
                              <w:rPr>
                                <w:color w:val="A8A30A"/>
                                <w:sz w:val="19"/>
                                <w:szCs w:val="19"/>
                              </w:rPr>
                              <w:t>121</w:t>
                            </w:r>
                            <w:r w:rsidR="0012227B">
                              <w:rPr>
                                <w:color w:val="A8A30A"/>
                                <w:sz w:val="19"/>
                                <w:szCs w:val="19"/>
                                <w:lang w:val="el-GR"/>
                              </w:rPr>
                              <w:t>,</w:t>
                            </w:r>
                            <w:r w:rsidRPr="00617618">
                              <w:rPr>
                                <w:color w:val="A8A30A"/>
                                <w:sz w:val="19"/>
                                <w:szCs w:val="19"/>
                              </w:rPr>
                              <w:t>1MW</w:t>
                            </w:r>
                          </w:p>
                        </w:tc>
                        <w:tc>
                          <w:tcPr>
                            <w:tcW w:w="2410"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91FAE34" w14:textId="43B8B1EE" w:rsidR="006B0F09" w:rsidRPr="00617618" w:rsidRDefault="0012227B">
                            <w:pPr>
                              <w:pStyle w:val="PBPinakasInside2"/>
                              <w:rPr>
                                <w:sz w:val="18"/>
                                <w:szCs w:val="18"/>
                                <w:lang w:eastAsia="en-US"/>
                              </w:rPr>
                            </w:pPr>
                            <w:r w:rsidRPr="00617618">
                              <w:rPr>
                                <w:sz w:val="18"/>
                                <w:szCs w:val="18"/>
                                <w:lang w:val="el-GR" w:eastAsia="en-US"/>
                              </w:rPr>
                              <w:t>Ηλιακή ενέργεια</w:t>
                            </w:r>
                          </w:p>
                        </w:tc>
                      </w:tr>
                    </w:tbl>
                    <w:p w14:paraId="6AECB373" w14:textId="77777777" w:rsidR="006B0F09" w:rsidRDefault="006B0F09" w:rsidP="006B0F09">
                      <w:pPr>
                        <w:rPr>
                          <w:rFonts w:ascii="Piraeus Open Serif" w:hAnsi="Piraeus Open Serif"/>
                          <w:sz w:val="32"/>
                        </w:rPr>
                      </w:pPr>
                    </w:p>
                  </w:txbxContent>
                </v:textbox>
                <w10:wrap anchorx="margin" anchory="margin"/>
              </v:shape>
            </w:pict>
          </mc:Fallback>
        </mc:AlternateContent>
      </w:r>
      <w:r w:rsidR="006B0F09">
        <w:rPr>
          <w:rFonts w:ascii="Piraeus Open Serif" w:hAnsi="Piraeus Open Serif"/>
          <w:noProof/>
          <w:sz w:val="32"/>
        </w:rPr>
        <mc:AlternateContent>
          <mc:Choice Requires="wps">
            <w:drawing>
              <wp:anchor distT="45720" distB="45720" distL="114300" distR="114300" simplePos="0" relativeHeight="251767808" behindDoc="1" locked="0" layoutInCell="1" allowOverlap="1" wp14:anchorId="1B46E53B" wp14:editId="1C8D3B75">
                <wp:simplePos x="0" y="0"/>
                <wp:positionH relativeFrom="margin">
                  <wp:posOffset>-180975</wp:posOffset>
                </wp:positionH>
                <wp:positionV relativeFrom="margin">
                  <wp:posOffset>5514340</wp:posOffset>
                </wp:positionV>
                <wp:extent cx="1990725" cy="2819400"/>
                <wp:effectExtent l="0" t="0" r="9525" b="0"/>
                <wp:wrapTopAndBottom/>
                <wp:docPr id="3438030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819400"/>
                        </a:xfrm>
                        <a:prstGeom prst="rect">
                          <a:avLst/>
                        </a:prstGeom>
                        <a:solidFill>
                          <a:srgbClr val="FFFFFF"/>
                        </a:solidFill>
                        <a:ln w="9525">
                          <a:noFill/>
                          <a:miter lim="800000"/>
                          <a:headEnd/>
                          <a:tailEnd/>
                        </a:ln>
                      </wps:spPr>
                      <wps:txbx>
                        <w:txbxContent>
                          <w:tbl>
                            <w:tblPr>
                              <w:tblStyle w:val="TableGrid"/>
                              <w:tblW w:w="0" w:type="auto"/>
                              <w:jc w:val="center"/>
                              <w:tbl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insideH w:val="dotted" w:sz="4" w:space="0" w:color="E36C0A" w:themeColor="accent6" w:themeShade="BF"/>
                                <w:insideV w:val="dotted" w:sz="4" w:space="0" w:color="E36C0A" w:themeColor="accent6" w:themeShade="BF"/>
                              </w:tblBorders>
                              <w:tblLook w:val="04A0" w:firstRow="1" w:lastRow="0" w:firstColumn="1" w:lastColumn="0" w:noHBand="0" w:noVBand="1"/>
                            </w:tblPr>
                            <w:tblGrid>
                              <w:gridCol w:w="2838"/>
                            </w:tblGrid>
                            <w:tr w:rsidR="006B0F09" w14:paraId="76FB086D" w14:textId="77777777">
                              <w:trPr>
                                <w:jc w:val="center"/>
                              </w:trPr>
                              <w:tc>
                                <w:tcPr>
                                  <w:tcW w:w="3605"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shd w:val="clear" w:color="auto" w:fill="FBFABD"/>
                                  <w:vAlign w:val="center"/>
                                  <w:hideMark/>
                                </w:tcPr>
                                <w:p w14:paraId="2F12956B" w14:textId="1F8EDFFD" w:rsidR="006B0F09" w:rsidRPr="006B0F09" w:rsidRDefault="006B0F09">
                                  <w:pPr>
                                    <w:pStyle w:val="PBTextBoxTitle"/>
                                    <w:jc w:val="center"/>
                                    <w:rPr>
                                      <w:sz w:val="19"/>
                                      <w:szCs w:val="19"/>
                                    </w:rPr>
                                  </w:pPr>
                                  <w:r>
                                    <w:rPr>
                                      <w:color w:val="002F30"/>
                                      <w:sz w:val="19"/>
                                      <w:szCs w:val="19"/>
                                    </w:rPr>
                                    <w:t>Πράσινο Ομόλογο</w:t>
                                  </w:r>
                                </w:p>
                              </w:tc>
                            </w:tr>
                            <w:tr w:rsidR="006B0F09" w:rsidRPr="00942935" w14:paraId="665C336A" w14:textId="77777777" w:rsidTr="00617618">
                              <w:trPr>
                                <w:trHeight w:val="3884"/>
                                <w:jc w:val="center"/>
                              </w:trPr>
                              <w:tc>
                                <w:tcPr>
                                  <w:tcW w:w="3605"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hideMark/>
                                </w:tcPr>
                                <w:p w14:paraId="177F46A5" w14:textId="24D8CDE7" w:rsidR="006B0F09" w:rsidRPr="00617618" w:rsidRDefault="006B0F09" w:rsidP="00617618">
                                  <w:pPr>
                                    <w:pStyle w:val="PBTextBoxTextBullets"/>
                                    <w:tabs>
                                      <w:tab w:val="left" w:pos="720"/>
                                    </w:tabs>
                                    <w:spacing w:before="80" w:after="80"/>
                                    <w:ind w:hanging="221"/>
                                    <w:rPr>
                                      <w:color w:val="002F30"/>
                                      <w:sz w:val="17"/>
                                      <w:szCs w:val="17"/>
                                    </w:rPr>
                                  </w:pPr>
                                  <w:r w:rsidRPr="00617618">
                                    <w:rPr>
                                      <w:color w:val="002F30"/>
                                      <w:sz w:val="17"/>
                                      <w:szCs w:val="17"/>
                                      <w:lang w:val="el-GR"/>
                                    </w:rPr>
                                    <w:t>Ονομαστική αξία</w:t>
                                  </w:r>
                                  <w:r w:rsidRPr="00617618">
                                    <w:rPr>
                                      <w:color w:val="002F30"/>
                                      <w:sz w:val="17"/>
                                      <w:szCs w:val="17"/>
                                    </w:rPr>
                                    <w:t xml:space="preserve"> €650</w:t>
                                  </w:r>
                                  <w:r w:rsidRPr="00617618">
                                    <w:rPr>
                                      <w:color w:val="002F30"/>
                                      <w:sz w:val="17"/>
                                      <w:szCs w:val="17"/>
                                      <w:lang w:val="el-GR"/>
                                    </w:rPr>
                                    <w:t xml:space="preserve"> εκατ.</w:t>
                                  </w:r>
                                </w:p>
                                <w:p w14:paraId="08C5E3F6" w14:textId="75680DE2" w:rsidR="006B0F09" w:rsidRPr="00617618" w:rsidRDefault="006B0F09" w:rsidP="00617618">
                                  <w:pPr>
                                    <w:pStyle w:val="PBTextBoxTextBullets"/>
                                    <w:tabs>
                                      <w:tab w:val="left" w:pos="720"/>
                                    </w:tabs>
                                    <w:spacing w:before="80" w:after="80"/>
                                    <w:ind w:hanging="221"/>
                                    <w:rPr>
                                      <w:color w:val="002F30"/>
                                      <w:sz w:val="17"/>
                                      <w:szCs w:val="17"/>
                                    </w:rPr>
                                  </w:pPr>
                                  <w:r w:rsidRPr="00617618">
                                    <w:rPr>
                                      <w:color w:val="002F30"/>
                                      <w:sz w:val="17"/>
                                      <w:szCs w:val="17"/>
                                      <w:lang w:val="el-GR"/>
                                    </w:rPr>
                                    <w:t>Έκδοση</w:t>
                                  </w:r>
                                  <w:r w:rsidRPr="00617618">
                                    <w:rPr>
                                      <w:color w:val="002F30"/>
                                      <w:sz w:val="17"/>
                                      <w:szCs w:val="17"/>
                                    </w:rPr>
                                    <w:t xml:space="preserve">: </w:t>
                                  </w:r>
                                  <w:r w:rsidRPr="00617618">
                                    <w:rPr>
                                      <w:color w:val="002F30"/>
                                      <w:sz w:val="17"/>
                                      <w:szCs w:val="17"/>
                                      <w:lang w:val="el-GR"/>
                                    </w:rPr>
                                    <w:t xml:space="preserve">Ιούλιος </w:t>
                                  </w:r>
                                  <w:r w:rsidRPr="00617618">
                                    <w:rPr>
                                      <w:color w:val="002F30"/>
                                      <w:sz w:val="17"/>
                                      <w:szCs w:val="17"/>
                                    </w:rPr>
                                    <w:t>2024</w:t>
                                  </w:r>
                                </w:p>
                                <w:p w14:paraId="2AC71ACD" w14:textId="1FB82731" w:rsidR="006B0F09" w:rsidRPr="00617618" w:rsidRDefault="000F08E1" w:rsidP="00617618">
                                  <w:pPr>
                                    <w:pStyle w:val="PBTextBoxTextBullets"/>
                                    <w:tabs>
                                      <w:tab w:val="left" w:pos="720"/>
                                    </w:tabs>
                                    <w:spacing w:before="80" w:after="80"/>
                                    <w:ind w:hanging="221"/>
                                    <w:rPr>
                                      <w:color w:val="002F30"/>
                                      <w:sz w:val="17"/>
                                      <w:szCs w:val="17"/>
                                    </w:rPr>
                                  </w:pPr>
                                  <w:r w:rsidRPr="00617618">
                                    <w:rPr>
                                      <w:color w:val="002F30"/>
                                      <w:sz w:val="17"/>
                                      <w:szCs w:val="17"/>
                                      <w:lang w:val="el-GR"/>
                                    </w:rPr>
                                    <w:t>Ετήσια απόδοση</w:t>
                                  </w:r>
                                  <w:r w:rsidRPr="00617618">
                                    <w:rPr>
                                      <w:color w:val="002F30"/>
                                      <w:sz w:val="17"/>
                                      <w:szCs w:val="17"/>
                                    </w:rPr>
                                    <w:t>:</w:t>
                                  </w:r>
                                  <w:r w:rsidR="006B0F09" w:rsidRPr="00617618">
                                    <w:rPr>
                                      <w:color w:val="002F30"/>
                                      <w:sz w:val="17"/>
                                      <w:szCs w:val="17"/>
                                    </w:rPr>
                                    <w:t xml:space="preserve"> 4</w:t>
                                  </w:r>
                                  <w:r w:rsidRPr="00617618">
                                    <w:rPr>
                                      <w:color w:val="002F30"/>
                                      <w:sz w:val="17"/>
                                      <w:szCs w:val="17"/>
                                    </w:rPr>
                                    <w:t>,</w:t>
                                  </w:r>
                                  <w:r w:rsidR="006B0F09" w:rsidRPr="00617618">
                                    <w:rPr>
                                      <w:color w:val="002F30"/>
                                      <w:sz w:val="17"/>
                                      <w:szCs w:val="17"/>
                                    </w:rPr>
                                    <w:t>625%</w:t>
                                  </w:r>
                                </w:p>
                                <w:p w14:paraId="335BFA6C" w14:textId="76C44064" w:rsidR="006B0F09" w:rsidRPr="00617618" w:rsidRDefault="000F08E1" w:rsidP="00617618">
                                  <w:pPr>
                                    <w:pStyle w:val="PBTextBoxTextBullets"/>
                                    <w:tabs>
                                      <w:tab w:val="left" w:pos="720"/>
                                    </w:tabs>
                                    <w:spacing w:before="80" w:after="80"/>
                                    <w:ind w:hanging="221"/>
                                    <w:rPr>
                                      <w:color w:val="002F30"/>
                                      <w:sz w:val="17"/>
                                      <w:szCs w:val="17"/>
                                    </w:rPr>
                                  </w:pPr>
                                  <w:r w:rsidRPr="00617618">
                                    <w:rPr>
                                      <w:color w:val="002F30"/>
                                      <w:sz w:val="17"/>
                                      <w:szCs w:val="17"/>
                                      <w:lang w:val="el-GR"/>
                                    </w:rPr>
                                    <w:t>Διάρκεια</w:t>
                                  </w:r>
                                  <w:r w:rsidRPr="00617618">
                                    <w:rPr>
                                      <w:color w:val="002F30"/>
                                      <w:sz w:val="17"/>
                                      <w:szCs w:val="17"/>
                                    </w:rPr>
                                    <w:t>: 5</w:t>
                                  </w:r>
                                  <w:r w:rsidRPr="00617618">
                                    <w:rPr>
                                      <w:color w:val="002F30"/>
                                      <w:sz w:val="17"/>
                                      <w:szCs w:val="17"/>
                                      <w:lang w:val="el-GR"/>
                                    </w:rPr>
                                    <w:t xml:space="preserve"> έτη</w:t>
                                  </w:r>
                                </w:p>
                                <w:p w14:paraId="6AA2D3CE" w14:textId="61E72201" w:rsidR="006B0F09" w:rsidRPr="00617618" w:rsidRDefault="000F08E1" w:rsidP="00617618">
                                  <w:pPr>
                                    <w:pStyle w:val="PBTextBoxTextBullets"/>
                                    <w:tabs>
                                      <w:tab w:val="left" w:pos="720"/>
                                    </w:tabs>
                                    <w:spacing w:before="80" w:after="80"/>
                                    <w:ind w:hanging="221"/>
                                    <w:rPr>
                                      <w:color w:val="002F30"/>
                                      <w:sz w:val="17"/>
                                      <w:szCs w:val="17"/>
                                    </w:rPr>
                                  </w:pPr>
                                  <w:r w:rsidRPr="00617618">
                                    <w:rPr>
                                      <w:color w:val="002F30"/>
                                      <w:sz w:val="17"/>
                                      <w:szCs w:val="17"/>
                                      <w:lang w:val="el-GR"/>
                                    </w:rPr>
                                    <w:t>Δικαίωμα ανάκλησης</w:t>
                                  </w:r>
                                  <w:r w:rsidRPr="00617618">
                                    <w:rPr>
                                      <w:color w:val="002F30"/>
                                      <w:sz w:val="17"/>
                                      <w:szCs w:val="17"/>
                                    </w:rPr>
                                    <w:t xml:space="preserve">: </w:t>
                                  </w:r>
                                  <w:r w:rsidRPr="00617618">
                                    <w:rPr>
                                      <w:color w:val="002F30"/>
                                      <w:sz w:val="17"/>
                                      <w:szCs w:val="17"/>
                                      <w:lang w:val="el-GR"/>
                                    </w:rPr>
                                    <w:t>Ιούλιος</w:t>
                                  </w:r>
                                  <w:r w:rsidR="006B0F09" w:rsidRPr="00617618">
                                    <w:rPr>
                                      <w:color w:val="002F30"/>
                                      <w:sz w:val="17"/>
                                      <w:szCs w:val="17"/>
                                    </w:rPr>
                                    <w:t xml:space="preserve"> 2028</w:t>
                                  </w:r>
                                </w:p>
                                <w:p w14:paraId="54EE7666" w14:textId="6778FDBD" w:rsidR="006B0F09" w:rsidRPr="00617618" w:rsidRDefault="00FD2B61" w:rsidP="00617618">
                                  <w:pPr>
                                    <w:pStyle w:val="PBTextBoxTextBullets"/>
                                    <w:tabs>
                                      <w:tab w:val="left" w:pos="720"/>
                                    </w:tabs>
                                    <w:spacing w:before="80" w:after="80"/>
                                    <w:ind w:hanging="221"/>
                                    <w:rPr>
                                      <w:color w:val="002F30"/>
                                      <w:sz w:val="17"/>
                                      <w:szCs w:val="17"/>
                                      <w:lang w:val="el-GR"/>
                                    </w:rPr>
                                  </w:pPr>
                                  <w:r w:rsidRPr="00971365">
                                    <w:rPr>
                                      <w:color w:val="002F30"/>
                                      <w:sz w:val="17"/>
                                      <w:szCs w:val="17"/>
                                      <w:lang w:val="el-GR"/>
                                    </w:rPr>
                                    <w:t xml:space="preserve">Εισηγμένοι τίτλοι στο </w:t>
                                  </w:r>
                                  <w:r w:rsidR="000F08E1" w:rsidRPr="00971365">
                                    <w:rPr>
                                      <w:color w:val="002F30"/>
                                      <w:sz w:val="17"/>
                                      <w:szCs w:val="17"/>
                                      <w:lang w:val="el-GR"/>
                                    </w:rPr>
                                    <w:t>Χρηματιστήριο Λουξεμβούργου</w:t>
                                  </w:r>
                                  <w:r w:rsidR="000F08E1" w:rsidRPr="00617618">
                                    <w:rPr>
                                      <w:sz w:val="17"/>
                                      <w:szCs w:val="17"/>
                                      <w:lang w:val="el-GR"/>
                                    </w:rPr>
                                    <w:t xml:space="preserve"> - </w:t>
                                  </w:r>
                                  <w:r w:rsidR="000F08E1" w:rsidRPr="00617618">
                                    <w:rPr>
                                      <w:color w:val="002F30"/>
                                      <w:sz w:val="17"/>
                                      <w:szCs w:val="17"/>
                                    </w:rPr>
                                    <w:t>Euro</w:t>
                                  </w:r>
                                  <w:r w:rsidR="000F08E1" w:rsidRPr="00617618">
                                    <w:rPr>
                                      <w:color w:val="002F30"/>
                                      <w:sz w:val="17"/>
                                      <w:szCs w:val="17"/>
                                      <w:lang w:val="el-GR"/>
                                    </w:rPr>
                                    <w:t xml:space="preserve"> </w:t>
                                  </w:r>
                                  <w:r w:rsidR="000F08E1" w:rsidRPr="00617618">
                                    <w:rPr>
                                      <w:color w:val="002F30"/>
                                      <w:sz w:val="17"/>
                                      <w:szCs w:val="17"/>
                                    </w:rPr>
                                    <w:t>MTF</w:t>
                                  </w:r>
                                  <w:r w:rsidR="000F08E1" w:rsidRPr="00617618">
                                    <w:rPr>
                                      <w:color w:val="002F30"/>
                                      <w:sz w:val="17"/>
                                      <w:szCs w:val="17"/>
                                      <w:lang w:val="el-GR"/>
                                    </w:rPr>
                                    <w:t xml:space="preserve"> </w:t>
                                  </w:r>
                                  <w:r w:rsidR="000F08E1" w:rsidRPr="00617618">
                                    <w:rPr>
                                      <w:color w:val="002F30"/>
                                      <w:sz w:val="17"/>
                                      <w:szCs w:val="17"/>
                                    </w:rPr>
                                    <w:t>market</w:t>
                                  </w:r>
                                </w:p>
                                <w:p w14:paraId="5B40F74D" w14:textId="514F6901" w:rsidR="006B0F09" w:rsidRPr="00617618" w:rsidRDefault="00FD2B61" w:rsidP="00617618">
                                  <w:pPr>
                                    <w:pStyle w:val="PBTextBoxTextBullets"/>
                                    <w:tabs>
                                      <w:tab w:val="left" w:pos="720"/>
                                    </w:tabs>
                                    <w:spacing w:before="80" w:after="80"/>
                                    <w:ind w:hanging="221"/>
                                    <w:rPr>
                                      <w:lang w:val="el-GR"/>
                                    </w:rPr>
                                  </w:pPr>
                                  <w:r w:rsidRPr="00617618">
                                    <w:rPr>
                                      <w:color w:val="002F30"/>
                                      <w:sz w:val="17"/>
                                      <w:szCs w:val="17"/>
                                      <w:lang w:val="el-GR"/>
                                    </w:rPr>
                                    <w:t xml:space="preserve">Συντονιστές κύριοι ανάδοχοι του βιβλίου προσφορών: </w:t>
                                  </w:r>
                                  <w:r w:rsidR="006B0F09" w:rsidRPr="00617618">
                                    <w:rPr>
                                      <w:color w:val="002F30"/>
                                      <w:sz w:val="17"/>
                                      <w:szCs w:val="17"/>
                                    </w:rPr>
                                    <w:t>BNP</w:t>
                                  </w:r>
                                  <w:r w:rsidR="006B0F09" w:rsidRPr="00617618">
                                    <w:rPr>
                                      <w:color w:val="002F30"/>
                                      <w:sz w:val="17"/>
                                      <w:szCs w:val="17"/>
                                      <w:lang w:val="el-GR"/>
                                    </w:rPr>
                                    <w:t xml:space="preserve"> </w:t>
                                  </w:r>
                                  <w:r w:rsidR="006B0F09" w:rsidRPr="00617618">
                                    <w:rPr>
                                      <w:color w:val="002F30"/>
                                      <w:sz w:val="17"/>
                                      <w:szCs w:val="17"/>
                                    </w:rPr>
                                    <w:t>Paribas</w:t>
                                  </w:r>
                                  <w:r w:rsidR="006B0F09" w:rsidRPr="00617618">
                                    <w:rPr>
                                      <w:color w:val="002F30"/>
                                      <w:sz w:val="17"/>
                                      <w:szCs w:val="17"/>
                                      <w:lang w:val="el-GR"/>
                                    </w:rPr>
                                    <w:t xml:space="preserve">, </w:t>
                                  </w:r>
                                  <w:r w:rsidR="006B0F09" w:rsidRPr="00617618">
                                    <w:rPr>
                                      <w:color w:val="002F30"/>
                                      <w:sz w:val="17"/>
                                      <w:szCs w:val="17"/>
                                    </w:rPr>
                                    <w:t>BofA</w:t>
                                  </w:r>
                                  <w:r w:rsidR="006B0F09" w:rsidRPr="00617618">
                                    <w:rPr>
                                      <w:color w:val="002F30"/>
                                      <w:sz w:val="17"/>
                                      <w:szCs w:val="17"/>
                                      <w:lang w:val="el-GR"/>
                                    </w:rPr>
                                    <w:t xml:space="preserve"> </w:t>
                                  </w:r>
                                  <w:r w:rsidR="006B0F09" w:rsidRPr="00617618">
                                    <w:rPr>
                                      <w:color w:val="002F30"/>
                                      <w:sz w:val="17"/>
                                      <w:szCs w:val="17"/>
                                    </w:rPr>
                                    <w:t>Securities</w:t>
                                  </w:r>
                                  <w:r w:rsidR="006B0F09" w:rsidRPr="00617618">
                                    <w:rPr>
                                      <w:color w:val="002F30"/>
                                      <w:sz w:val="17"/>
                                      <w:szCs w:val="17"/>
                                      <w:lang w:val="el-GR"/>
                                    </w:rPr>
                                    <w:t xml:space="preserve">, </w:t>
                                  </w:r>
                                  <w:r w:rsidR="006B0F09" w:rsidRPr="00617618">
                                    <w:rPr>
                                      <w:color w:val="002F30"/>
                                      <w:sz w:val="17"/>
                                      <w:szCs w:val="17"/>
                                    </w:rPr>
                                    <w:t>Commerzbank</w:t>
                                  </w:r>
                                  <w:r w:rsidR="006B0F09" w:rsidRPr="00617618">
                                    <w:rPr>
                                      <w:color w:val="002F30"/>
                                      <w:sz w:val="17"/>
                                      <w:szCs w:val="17"/>
                                      <w:lang w:val="el-GR"/>
                                    </w:rPr>
                                    <w:t xml:space="preserve"> </w:t>
                                  </w:r>
                                  <w:r w:rsidR="006B0F09" w:rsidRPr="00617618">
                                    <w:rPr>
                                      <w:color w:val="002F30"/>
                                      <w:sz w:val="17"/>
                                      <w:szCs w:val="17"/>
                                    </w:rPr>
                                    <w:t>HSBC</w:t>
                                  </w:r>
                                  <w:r w:rsidR="006B0F09" w:rsidRPr="00617618">
                                    <w:rPr>
                                      <w:color w:val="002F30"/>
                                      <w:sz w:val="17"/>
                                      <w:szCs w:val="17"/>
                                      <w:lang w:val="el-GR"/>
                                    </w:rPr>
                                    <w:t xml:space="preserve"> </w:t>
                                  </w:r>
                                  <w:r w:rsidR="006B0F09" w:rsidRPr="00617618">
                                    <w:rPr>
                                      <w:color w:val="002F30"/>
                                      <w:sz w:val="17"/>
                                      <w:szCs w:val="17"/>
                                    </w:rPr>
                                    <w:t>Continental</w:t>
                                  </w:r>
                                  <w:r w:rsidR="006B0F09" w:rsidRPr="00617618">
                                    <w:rPr>
                                      <w:color w:val="002F30"/>
                                      <w:sz w:val="17"/>
                                      <w:szCs w:val="17"/>
                                      <w:lang w:val="el-GR"/>
                                    </w:rPr>
                                    <w:t xml:space="preserve"> </w:t>
                                  </w:r>
                                  <w:r w:rsidR="006B0F09" w:rsidRPr="00617618">
                                    <w:rPr>
                                      <w:color w:val="002F30"/>
                                      <w:sz w:val="17"/>
                                      <w:szCs w:val="17"/>
                                    </w:rPr>
                                    <w:t>Europe</w:t>
                                  </w:r>
                                  <w:r w:rsidR="006B0F09" w:rsidRPr="00617618">
                                    <w:rPr>
                                      <w:color w:val="002F30"/>
                                      <w:sz w:val="17"/>
                                      <w:szCs w:val="17"/>
                                      <w:lang w:val="el-GR"/>
                                    </w:rPr>
                                    <w:t xml:space="preserve"> </w:t>
                                  </w:r>
                                  <w:r w:rsidR="006B0F09" w:rsidRPr="00617618">
                                    <w:rPr>
                                      <w:color w:val="002F30"/>
                                      <w:sz w:val="17"/>
                                      <w:szCs w:val="17"/>
                                    </w:rPr>
                                    <w:t>and</w:t>
                                  </w:r>
                                  <w:r w:rsidR="006B0F09" w:rsidRPr="00617618">
                                    <w:rPr>
                                      <w:color w:val="002F30"/>
                                      <w:sz w:val="17"/>
                                      <w:szCs w:val="17"/>
                                      <w:lang w:val="el-GR"/>
                                    </w:rPr>
                                    <w:t xml:space="preserve"> </w:t>
                                  </w:r>
                                  <w:r w:rsidR="006B0F09" w:rsidRPr="00617618">
                                    <w:rPr>
                                      <w:color w:val="002F30"/>
                                      <w:sz w:val="17"/>
                                      <w:szCs w:val="17"/>
                                    </w:rPr>
                                    <w:t>IMI</w:t>
                                  </w:r>
                                  <w:r w:rsidR="006B0F09" w:rsidRPr="00617618">
                                    <w:rPr>
                                      <w:color w:val="002F30"/>
                                      <w:sz w:val="17"/>
                                      <w:szCs w:val="17"/>
                                      <w:lang w:val="el-GR"/>
                                    </w:rPr>
                                    <w:t xml:space="preserve"> – </w:t>
                                  </w:r>
                                  <w:r w:rsidR="006B0F09" w:rsidRPr="00617618">
                                    <w:rPr>
                                      <w:color w:val="002F30"/>
                                      <w:sz w:val="17"/>
                                      <w:szCs w:val="17"/>
                                    </w:rPr>
                                    <w:t>Intesa</w:t>
                                  </w:r>
                                  <w:r w:rsidR="006B0F09" w:rsidRPr="00617618">
                                    <w:rPr>
                                      <w:color w:val="002F30"/>
                                      <w:sz w:val="17"/>
                                      <w:szCs w:val="17"/>
                                      <w:lang w:val="el-GR"/>
                                    </w:rPr>
                                    <w:t xml:space="preserve"> </w:t>
                                  </w:r>
                                  <w:r w:rsidR="006B0F09" w:rsidRPr="00617618">
                                    <w:rPr>
                                      <w:color w:val="002F30"/>
                                      <w:sz w:val="17"/>
                                      <w:szCs w:val="17"/>
                                    </w:rPr>
                                    <w:t>Sanpaolo</w:t>
                                  </w:r>
                                </w:p>
                              </w:tc>
                            </w:tr>
                          </w:tbl>
                          <w:p w14:paraId="7A2D5FAB" w14:textId="77777777" w:rsidR="006B0F09" w:rsidRPr="00617618" w:rsidRDefault="006B0F09" w:rsidP="006B0F09">
                            <w:pPr>
                              <w:rPr>
                                <w:rFonts w:ascii="Piraeus Open Serif" w:hAnsi="Piraeus Open Serif"/>
                                <w:sz w:val="32"/>
                                <w:lang w:val="el-GR"/>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6E53B" id="Text Box 10" o:spid="_x0000_s1095" type="#_x0000_t202" style="position:absolute;margin-left:-14.25pt;margin-top:434.2pt;width:156.75pt;height:222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" stroked="f">
                <v:textbox>
                  <w:txbxContent>
                    <w:tbl>
                      <w:tblPr>
                        <w:tblStyle w:val="TableGrid"/>
                        <w:tblW w:w="0" w:type="auto"/>
                        <w:jc w:val="center"/>
                        <w:tbl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insideH w:val="dotted" w:sz="4" w:space="0" w:color="E36C0A" w:themeColor="accent6" w:themeShade="BF"/>
                          <w:insideV w:val="dotted" w:sz="4" w:space="0" w:color="E36C0A" w:themeColor="accent6" w:themeShade="BF"/>
                        </w:tblBorders>
                        <w:tblLook w:val="04A0" w:firstRow="1" w:lastRow="0" w:firstColumn="1" w:lastColumn="0" w:noHBand="0" w:noVBand="1"/>
                      </w:tblPr>
                      <w:tblGrid>
                        <w:gridCol w:w="2838"/>
                      </w:tblGrid>
                      <w:tr w:rsidR="006B0F09" w14:paraId="76FB086D" w14:textId="77777777">
                        <w:trPr>
                          <w:jc w:val="center"/>
                        </w:trPr>
                        <w:tc>
                          <w:tcPr>
                            <w:tcW w:w="3605"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shd w:val="clear" w:color="auto" w:fill="FBFABD"/>
                            <w:vAlign w:val="center"/>
                            <w:hideMark/>
                          </w:tcPr>
                          <w:p w14:paraId="2F12956B" w14:textId="1F8EDFFD" w:rsidR="006B0F09" w:rsidRPr="006B0F09" w:rsidRDefault="006B0F09">
                            <w:pPr>
                              <w:pStyle w:val="PBTextBoxTitle"/>
                              <w:jc w:val="center"/>
                              <w:rPr>
                                <w:sz w:val="19"/>
                                <w:szCs w:val="19"/>
                              </w:rPr>
                            </w:pPr>
                            <w:r>
                              <w:rPr>
                                <w:color w:val="002F30"/>
                                <w:sz w:val="19"/>
                                <w:szCs w:val="19"/>
                              </w:rPr>
                              <w:t>Πράσινο Ομόλογο</w:t>
                            </w:r>
                          </w:p>
                        </w:tc>
                      </w:tr>
                      <w:tr w:rsidR="006B0F09" w:rsidRPr="00942935" w14:paraId="665C336A" w14:textId="77777777" w:rsidTr="00617618">
                        <w:trPr>
                          <w:trHeight w:val="3884"/>
                          <w:jc w:val="center"/>
                        </w:trPr>
                        <w:tc>
                          <w:tcPr>
                            <w:tcW w:w="3605"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hideMark/>
                          </w:tcPr>
                          <w:p w14:paraId="177F46A5" w14:textId="24D8CDE7" w:rsidR="006B0F09" w:rsidRPr="00617618" w:rsidRDefault="006B0F09" w:rsidP="00617618">
                            <w:pPr>
                              <w:pStyle w:val="PBTextBoxTextBullets"/>
                              <w:tabs>
                                <w:tab w:val="left" w:pos="720"/>
                              </w:tabs>
                              <w:spacing w:before="80" w:after="80"/>
                              <w:ind w:hanging="221"/>
                              <w:rPr>
                                <w:color w:val="002F30"/>
                                <w:sz w:val="17"/>
                                <w:szCs w:val="17"/>
                              </w:rPr>
                            </w:pPr>
                            <w:r w:rsidRPr="00617618">
                              <w:rPr>
                                <w:color w:val="002F30"/>
                                <w:sz w:val="17"/>
                                <w:szCs w:val="17"/>
                                <w:lang w:val="el-GR"/>
                              </w:rPr>
                              <w:t>Ονομαστική αξία</w:t>
                            </w:r>
                            <w:r w:rsidRPr="00617618">
                              <w:rPr>
                                <w:color w:val="002F30"/>
                                <w:sz w:val="17"/>
                                <w:szCs w:val="17"/>
                              </w:rPr>
                              <w:t xml:space="preserve"> €650</w:t>
                            </w:r>
                            <w:r w:rsidRPr="00617618">
                              <w:rPr>
                                <w:color w:val="002F30"/>
                                <w:sz w:val="17"/>
                                <w:szCs w:val="17"/>
                                <w:lang w:val="el-GR"/>
                              </w:rPr>
                              <w:t xml:space="preserve"> εκατ.</w:t>
                            </w:r>
                          </w:p>
                          <w:p w14:paraId="08C5E3F6" w14:textId="75680DE2" w:rsidR="006B0F09" w:rsidRPr="00617618" w:rsidRDefault="006B0F09" w:rsidP="00617618">
                            <w:pPr>
                              <w:pStyle w:val="PBTextBoxTextBullets"/>
                              <w:tabs>
                                <w:tab w:val="left" w:pos="720"/>
                              </w:tabs>
                              <w:spacing w:before="80" w:after="80"/>
                              <w:ind w:hanging="221"/>
                              <w:rPr>
                                <w:color w:val="002F30"/>
                                <w:sz w:val="17"/>
                                <w:szCs w:val="17"/>
                              </w:rPr>
                            </w:pPr>
                            <w:r w:rsidRPr="00617618">
                              <w:rPr>
                                <w:color w:val="002F30"/>
                                <w:sz w:val="17"/>
                                <w:szCs w:val="17"/>
                                <w:lang w:val="el-GR"/>
                              </w:rPr>
                              <w:t>Έκδοση</w:t>
                            </w:r>
                            <w:r w:rsidRPr="00617618">
                              <w:rPr>
                                <w:color w:val="002F30"/>
                                <w:sz w:val="17"/>
                                <w:szCs w:val="17"/>
                              </w:rPr>
                              <w:t xml:space="preserve">: </w:t>
                            </w:r>
                            <w:r w:rsidRPr="00617618">
                              <w:rPr>
                                <w:color w:val="002F30"/>
                                <w:sz w:val="17"/>
                                <w:szCs w:val="17"/>
                                <w:lang w:val="el-GR"/>
                              </w:rPr>
                              <w:t xml:space="preserve">Ιούλιος </w:t>
                            </w:r>
                            <w:r w:rsidRPr="00617618">
                              <w:rPr>
                                <w:color w:val="002F30"/>
                                <w:sz w:val="17"/>
                                <w:szCs w:val="17"/>
                              </w:rPr>
                              <w:t>2024</w:t>
                            </w:r>
                          </w:p>
                          <w:p w14:paraId="2AC71ACD" w14:textId="1FB82731" w:rsidR="006B0F09" w:rsidRPr="00617618" w:rsidRDefault="000F08E1" w:rsidP="00617618">
                            <w:pPr>
                              <w:pStyle w:val="PBTextBoxTextBullets"/>
                              <w:tabs>
                                <w:tab w:val="left" w:pos="720"/>
                              </w:tabs>
                              <w:spacing w:before="80" w:after="80"/>
                              <w:ind w:hanging="221"/>
                              <w:rPr>
                                <w:color w:val="002F30"/>
                                <w:sz w:val="17"/>
                                <w:szCs w:val="17"/>
                              </w:rPr>
                            </w:pPr>
                            <w:r w:rsidRPr="00617618">
                              <w:rPr>
                                <w:color w:val="002F30"/>
                                <w:sz w:val="17"/>
                                <w:szCs w:val="17"/>
                                <w:lang w:val="el-GR"/>
                              </w:rPr>
                              <w:t>Ετήσια απόδοση</w:t>
                            </w:r>
                            <w:r w:rsidRPr="00617618">
                              <w:rPr>
                                <w:color w:val="002F30"/>
                                <w:sz w:val="17"/>
                                <w:szCs w:val="17"/>
                              </w:rPr>
                              <w:t>:</w:t>
                            </w:r>
                            <w:r w:rsidR="006B0F09" w:rsidRPr="00617618">
                              <w:rPr>
                                <w:color w:val="002F30"/>
                                <w:sz w:val="17"/>
                                <w:szCs w:val="17"/>
                              </w:rPr>
                              <w:t xml:space="preserve"> 4</w:t>
                            </w:r>
                            <w:r w:rsidRPr="00617618">
                              <w:rPr>
                                <w:color w:val="002F30"/>
                                <w:sz w:val="17"/>
                                <w:szCs w:val="17"/>
                              </w:rPr>
                              <w:t>,</w:t>
                            </w:r>
                            <w:r w:rsidR="006B0F09" w:rsidRPr="00617618">
                              <w:rPr>
                                <w:color w:val="002F30"/>
                                <w:sz w:val="17"/>
                                <w:szCs w:val="17"/>
                              </w:rPr>
                              <w:t>625%</w:t>
                            </w:r>
                          </w:p>
                          <w:p w14:paraId="335BFA6C" w14:textId="76C44064" w:rsidR="006B0F09" w:rsidRPr="00617618" w:rsidRDefault="000F08E1" w:rsidP="00617618">
                            <w:pPr>
                              <w:pStyle w:val="PBTextBoxTextBullets"/>
                              <w:tabs>
                                <w:tab w:val="left" w:pos="720"/>
                              </w:tabs>
                              <w:spacing w:before="80" w:after="80"/>
                              <w:ind w:hanging="221"/>
                              <w:rPr>
                                <w:color w:val="002F30"/>
                                <w:sz w:val="17"/>
                                <w:szCs w:val="17"/>
                              </w:rPr>
                            </w:pPr>
                            <w:r w:rsidRPr="00617618">
                              <w:rPr>
                                <w:color w:val="002F30"/>
                                <w:sz w:val="17"/>
                                <w:szCs w:val="17"/>
                                <w:lang w:val="el-GR"/>
                              </w:rPr>
                              <w:t>Διάρκεια</w:t>
                            </w:r>
                            <w:r w:rsidRPr="00617618">
                              <w:rPr>
                                <w:color w:val="002F30"/>
                                <w:sz w:val="17"/>
                                <w:szCs w:val="17"/>
                              </w:rPr>
                              <w:t>: 5</w:t>
                            </w:r>
                            <w:r w:rsidRPr="00617618">
                              <w:rPr>
                                <w:color w:val="002F30"/>
                                <w:sz w:val="17"/>
                                <w:szCs w:val="17"/>
                                <w:lang w:val="el-GR"/>
                              </w:rPr>
                              <w:t xml:space="preserve"> έτη</w:t>
                            </w:r>
                          </w:p>
                          <w:p w14:paraId="6AA2D3CE" w14:textId="61E72201" w:rsidR="006B0F09" w:rsidRPr="00617618" w:rsidRDefault="000F08E1" w:rsidP="00617618">
                            <w:pPr>
                              <w:pStyle w:val="PBTextBoxTextBullets"/>
                              <w:tabs>
                                <w:tab w:val="left" w:pos="720"/>
                              </w:tabs>
                              <w:spacing w:before="80" w:after="80"/>
                              <w:ind w:hanging="221"/>
                              <w:rPr>
                                <w:color w:val="002F30"/>
                                <w:sz w:val="17"/>
                                <w:szCs w:val="17"/>
                              </w:rPr>
                            </w:pPr>
                            <w:r w:rsidRPr="00617618">
                              <w:rPr>
                                <w:color w:val="002F30"/>
                                <w:sz w:val="17"/>
                                <w:szCs w:val="17"/>
                                <w:lang w:val="el-GR"/>
                              </w:rPr>
                              <w:t>Δικαίωμα ανάκλησης</w:t>
                            </w:r>
                            <w:r w:rsidRPr="00617618">
                              <w:rPr>
                                <w:color w:val="002F30"/>
                                <w:sz w:val="17"/>
                                <w:szCs w:val="17"/>
                              </w:rPr>
                              <w:t xml:space="preserve">: </w:t>
                            </w:r>
                            <w:r w:rsidRPr="00617618">
                              <w:rPr>
                                <w:color w:val="002F30"/>
                                <w:sz w:val="17"/>
                                <w:szCs w:val="17"/>
                                <w:lang w:val="el-GR"/>
                              </w:rPr>
                              <w:t>Ιούλιος</w:t>
                            </w:r>
                            <w:r w:rsidR="006B0F09" w:rsidRPr="00617618">
                              <w:rPr>
                                <w:color w:val="002F30"/>
                                <w:sz w:val="17"/>
                                <w:szCs w:val="17"/>
                              </w:rPr>
                              <w:t xml:space="preserve"> 2028</w:t>
                            </w:r>
                          </w:p>
                          <w:p w14:paraId="54EE7666" w14:textId="6778FDBD" w:rsidR="006B0F09" w:rsidRPr="00617618" w:rsidRDefault="00FD2B61" w:rsidP="00617618">
                            <w:pPr>
                              <w:pStyle w:val="PBTextBoxTextBullets"/>
                              <w:tabs>
                                <w:tab w:val="left" w:pos="720"/>
                              </w:tabs>
                              <w:spacing w:before="80" w:after="80"/>
                              <w:ind w:hanging="221"/>
                              <w:rPr>
                                <w:color w:val="002F30"/>
                                <w:sz w:val="17"/>
                                <w:szCs w:val="17"/>
                                <w:lang w:val="el-GR"/>
                              </w:rPr>
                            </w:pPr>
                            <w:r w:rsidRPr="00971365">
                              <w:rPr>
                                <w:color w:val="002F30"/>
                                <w:sz w:val="17"/>
                                <w:szCs w:val="17"/>
                                <w:lang w:val="el-GR"/>
                              </w:rPr>
                              <w:t xml:space="preserve">Εισηγμένοι τίτλοι στο </w:t>
                            </w:r>
                            <w:r w:rsidR="000F08E1" w:rsidRPr="00971365">
                              <w:rPr>
                                <w:color w:val="002F30"/>
                                <w:sz w:val="17"/>
                                <w:szCs w:val="17"/>
                                <w:lang w:val="el-GR"/>
                              </w:rPr>
                              <w:t>Χρηματιστήριο Λουξεμβούργου</w:t>
                            </w:r>
                            <w:r w:rsidR="000F08E1" w:rsidRPr="00617618">
                              <w:rPr>
                                <w:sz w:val="17"/>
                                <w:szCs w:val="17"/>
                                <w:lang w:val="el-GR"/>
                              </w:rPr>
                              <w:t xml:space="preserve"> - </w:t>
                            </w:r>
                            <w:r w:rsidR="000F08E1" w:rsidRPr="00617618">
                              <w:rPr>
                                <w:color w:val="002F30"/>
                                <w:sz w:val="17"/>
                                <w:szCs w:val="17"/>
                              </w:rPr>
                              <w:t>Euro</w:t>
                            </w:r>
                            <w:r w:rsidR="000F08E1" w:rsidRPr="00617618">
                              <w:rPr>
                                <w:color w:val="002F30"/>
                                <w:sz w:val="17"/>
                                <w:szCs w:val="17"/>
                                <w:lang w:val="el-GR"/>
                              </w:rPr>
                              <w:t xml:space="preserve"> </w:t>
                            </w:r>
                            <w:r w:rsidR="000F08E1" w:rsidRPr="00617618">
                              <w:rPr>
                                <w:color w:val="002F30"/>
                                <w:sz w:val="17"/>
                                <w:szCs w:val="17"/>
                              </w:rPr>
                              <w:t>MTF</w:t>
                            </w:r>
                            <w:r w:rsidR="000F08E1" w:rsidRPr="00617618">
                              <w:rPr>
                                <w:color w:val="002F30"/>
                                <w:sz w:val="17"/>
                                <w:szCs w:val="17"/>
                                <w:lang w:val="el-GR"/>
                              </w:rPr>
                              <w:t xml:space="preserve"> </w:t>
                            </w:r>
                            <w:r w:rsidR="000F08E1" w:rsidRPr="00617618">
                              <w:rPr>
                                <w:color w:val="002F30"/>
                                <w:sz w:val="17"/>
                                <w:szCs w:val="17"/>
                              </w:rPr>
                              <w:t>market</w:t>
                            </w:r>
                          </w:p>
                          <w:p w14:paraId="5B40F74D" w14:textId="514F6901" w:rsidR="006B0F09" w:rsidRPr="00617618" w:rsidRDefault="00FD2B61" w:rsidP="00617618">
                            <w:pPr>
                              <w:pStyle w:val="PBTextBoxTextBullets"/>
                              <w:tabs>
                                <w:tab w:val="left" w:pos="720"/>
                              </w:tabs>
                              <w:spacing w:before="80" w:after="80"/>
                              <w:ind w:hanging="221"/>
                              <w:rPr>
                                <w:lang w:val="el-GR"/>
                              </w:rPr>
                            </w:pPr>
                            <w:r w:rsidRPr="00617618">
                              <w:rPr>
                                <w:color w:val="002F30"/>
                                <w:sz w:val="17"/>
                                <w:szCs w:val="17"/>
                                <w:lang w:val="el-GR"/>
                              </w:rPr>
                              <w:t xml:space="preserve">Συντονιστές κύριοι ανάδοχοι του βιβλίου προσφορών: </w:t>
                            </w:r>
                            <w:r w:rsidR="006B0F09" w:rsidRPr="00617618">
                              <w:rPr>
                                <w:color w:val="002F30"/>
                                <w:sz w:val="17"/>
                                <w:szCs w:val="17"/>
                              </w:rPr>
                              <w:t>BNP</w:t>
                            </w:r>
                            <w:r w:rsidR="006B0F09" w:rsidRPr="00617618">
                              <w:rPr>
                                <w:color w:val="002F30"/>
                                <w:sz w:val="17"/>
                                <w:szCs w:val="17"/>
                                <w:lang w:val="el-GR"/>
                              </w:rPr>
                              <w:t xml:space="preserve"> </w:t>
                            </w:r>
                            <w:r w:rsidR="006B0F09" w:rsidRPr="00617618">
                              <w:rPr>
                                <w:color w:val="002F30"/>
                                <w:sz w:val="17"/>
                                <w:szCs w:val="17"/>
                              </w:rPr>
                              <w:t>Paribas</w:t>
                            </w:r>
                            <w:r w:rsidR="006B0F09" w:rsidRPr="00617618">
                              <w:rPr>
                                <w:color w:val="002F30"/>
                                <w:sz w:val="17"/>
                                <w:szCs w:val="17"/>
                                <w:lang w:val="el-GR"/>
                              </w:rPr>
                              <w:t xml:space="preserve">, </w:t>
                            </w:r>
                            <w:r w:rsidR="006B0F09" w:rsidRPr="00617618">
                              <w:rPr>
                                <w:color w:val="002F30"/>
                                <w:sz w:val="17"/>
                                <w:szCs w:val="17"/>
                              </w:rPr>
                              <w:t>BofA</w:t>
                            </w:r>
                            <w:r w:rsidR="006B0F09" w:rsidRPr="00617618">
                              <w:rPr>
                                <w:color w:val="002F30"/>
                                <w:sz w:val="17"/>
                                <w:szCs w:val="17"/>
                                <w:lang w:val="el-GR"/>
                              </w:rPr>
                              <w:t xml:space="preserve"> </w:t>
                            </w:r>
                            <w:r w:rsidR="006B0F09" w:rsidRPr="00617618">
                              <w:rPr>
                                <w:color w:val="002F30"/>
                                <w:sz w:val="17"/>
                                <w:szCs w:val="17"/>
                              </w:rPr>
                              <w:t>Securities</w:t>
                            </w:r>
                            <w:r w:rsidR="006B0F09" w:rsidRPr="00617618">
                              <w:rPr>
                                <w:color w:val="002F30"/>
                                <w:sz w:val="17"/>
                                <w:szCs w:val="17"/>
                                <w:lang w:val="el-GR"/>
                              </w:rPr>
                              <w:t xml:space="preserve">, </w:t>
                            </w:r>
                            <w:r w:rsidR="006B0F09" w:rsidRPr="00617618">
                              <w:rPr>
                                <w:color w:val="002F30"/>
                                <w:sz w:val="17"/>
                                <w:szCs w:val="17"/>
                              </w:rPr>
                              <w:t>Commerzbank</w:t>
                            </w:r>
                            <w:r w:rsidR="006B0F09" w:rsidRPr="00617618">
                              <w:rPr>
                                <w:color w:val="002F30"/>
                                <w:sz w:val="17"/>
                                <w:szCs w:val="17"/>
                                <w:lang w:val="el-GR"/>
                              </w:rPr>
                              <w:t xml:space="preserve"> </w:t>
                            </w:r>
                            <w:r w:rsidR="006B0F09" w:rsidRPr="00617618">
                              <w:rPr>
                                <w:color w:val="002F30"/>
                                <w:sz w:val="17"/>
                                <w:szCs w:val="17"/>
                              </w:rPr>
                              <w:t>HSBC</w:t>
                            </w:r>
                            <w:r w:rsidR="006B0F09" w:rsidRPr="00617618">
                              <w:rPr>
                                <w:color w:val="002F30"/>
                                <w:sz w:val="17"/>
                                <w:szCs w:val="17"/>
                                <w:lang w:val="el-GR"/>
                              </w:rPr>
                              <w:t xml:space="preserve"> </w:t>
                            </w:r>
                            <w:r w:rsidR="006B0F09" w:rsidRPr="00617618">
                              <w:rPr>
                                <w:color w:val="002F30"/>
                                <w:sz w:val="17"/>
                                <w:szCs w:val="17"/>
                              </w:rPr>
                              <w:t>Continental</w:t>
                            </w:r>
                            <w:r w:rsidR="006B0F09" w:rsidRPr="00617618">
                              <w:rPr>
                                <w:color w:val="002F30"/>
                                <w:sz w:val="17"/>
                                <w:szCs w:val="17"/>
                                <w:lang w:val="el-GR"/>
                              </w:rPr>
                              <w:t xml:space="preserve"> </w:t>
                            </w:r>
                            <w:r w:rsidR="006B0F09" w:rsidRPr="00617618">
                              <w:rPr>
                                <w:color w:val="002F30"/>
                                <w:sz w:val="17"/>
                                <w:szCs w:val="17"/>
                              </w:rPr>
                              <w:t>Europe</w:t>
                            </w:r>
                            <w:r w:rsidR="006B0F09" w:rsidRPr="00617618">
                              <w:rPr>
                                <w:color w:val="002F30"/>
                                <w:sz w:val="17"/>
                                <w:szCs w:val="17"/>
                                <w:lang w:val="el-GR"/>
                              </w:rPr>
                              <w:t xml:space="preserve"> </w:t>
                            </w:r>
                            <w:r w:rsidR="006B0F09" w:rsidRPr="00617618">
                              <w:rPr>
                                <w:color w:val="002F30"/>
                                <w:sz w:val="17"/>
                                <w:szCs w:val="17"/>
                              </w:rPr>
                              <w:t>and</w:t>
                            </w:r>
                            <w:r w:rsidR="006B0F09" w:rsidRPr="00617618">
                              <w:rPr>
                                <w:color w:val="002F30"/>
                                <w:sz w:val="17"/>
                                <w:szCs w:val="17"/>
                                <w:lang w:val="el-GR"/>
                              </w:rPr>
                              <w:t xml:space="preserve"> </w:t>
                            </w:r>
                            <w:r w:rsidR="006B0F09" w:rsidRPr="00617618">
                              <w:rPr>
                                <w:color w:val="002F30"/>
                                <w:sz w:val="17"/>
                                <w:szCs w:val="17"/>
                              </w:rPr>
                              <w:t>IMI</w:t>
                            </w:r>
                            <w:r w:rsidR="006B0F09" w:rsidRPr="00617618">
                              <w:rPr>
                                <w:color w:val="002F30"/>
                                <w:sz w:val="17"/>
                                <w:szCs w:val="17"/>
                                <w:lang w:val="el-GR"/>
                              </w:rPr>
                              <w:t xml:space="preserve"> – </w:t>
                            </w:r>
                            <w:r w:rsidR="006B0F09" w:rsidRPr="00617618">
                              <w:rPr>
                                <w:color w:val="002F30"/>
                                <w:sz w:val="17"/>
                                <w:szCs w:val="17"/>
                              </w:rPr>
                              <w:t>Intesa</w:t>
                            </w:r>
                            <w:r w:rsidR="006B0F09" w:rsidRPr="00617618">
                              <w:rPr>
                                <w:color w:val="002F30"/>
                                <w:sz w:val="17"/>
                                <w:szCs w:val="17"/>
                                <w:lang w:val="el-GR"/>
                              </w:rPr>
                              <w:t xml:space="preserve"> </w:t>
                            </w:r>
                            <w:r w:rsidR="006B0F09" w:rsidRPr="00617618">
                              <w:rPr>
                                <w:color w:val="002F30"/>
                                <w:sz w:val="17"/>
                                <w:szCs w:val="17"/>
                              </w:rPr>
                              <w:t>Sanpaolo</w:t>
                            </w:r>
                          </w:p>
                        </w:tc>
                      </w:tr>
                    </w:tbl>
                    <w:p w14:paraId="7A2D5FAB" w14:textId="77777777" w:rsidR="006B0F09" w:rsidRPr="00617618" w:rsidRDefault="006B0F09" w:rsidP="006B0F09">
                      <w:pPr>
                        <w:rPr>
                          <w:rFonts w:ascii="Piraeus Open Serif" w:hAnsi="Piraeus Open Serif"/>
                          <w:sz w:val="32"/>
                          <w:lang w:val="el-GR"/>
                        </w:rPr>
                      </w:pPr>
                    </w:p>
                  </w:txbxContent>
                </v:textbox>
                <w10:wrap type="topAndBottom" anchorx="margin" anchory="margin"/>
              </v:shape>
            </w:pict>
          </mc:Fallback>
        </mc:AlternateContent>
      </w:r>
      <w:r w:rsidR="006B0F09">
        <w:rPr>
          <w:rFonts w:ascii="Piraeus Open Serif" w:hAnsi="Piraeus Open Serif"/>
          <w:noProof/>
          <w:sz w:val="32"/>
        </w:rPr>
        <mc:AlternateContent>
          <mc:Choice Requires="wps">
            <w:drawing>
              <wp:anchor distT="45720" distB="45720" distL="114300" distR="114300" simplePos="0" relativeHeight="251768832" behindDoc="0" locked="0" layoutInCell="1" allowOverlap="1" wp14:anchorId="09D4BCD9" wp14:editId="712EB744">
                <wp:simplePos x="0" y="0"/>
                <wp:positionH relativeFrom="margin">
                  <wp:posOffset>9763125</wp:posOffset>
                </wp:positionH>
                <wp:positionV relativeFrom="margin">
                  <wp:posOffset>5365750</wp:posOffset>
                </wp:positionV>
                <wp:extent cx="2247900" cy="2880995"/>
                <wp:effectExtent l="0" t="0" r="0" b="0"/>
                <wp:wrapNone/>
                <wp:docPr id="18810438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80995"/>
                        </a:xfrm>
                        <a:prstGeom prst="rect">
                          <a:avLst/>
                        </a:prstGeom>
                        <a:solidFill>
                          <a:srgbClr val="FFFFFF"/>
                        </a:solidFill>
                        <a:ln w="9525">
                          <a:noFill/>
                          <a:miter lim="800000"/>
                          <a:headEnd/>
                          <a:tailEnd/>
                        </a:ln>
                      </wps:spPr>
                      <wps:txbx>
                        <w:txbxContent>
                          <w:tbl>
                            <w:tblPr>
                              <w:tblStyle w:val="TableGrid"/>
                              <w:tblW w:w="0" w:type="auto"/>
                              <w:jc w:val="center"/>
                              <w:tbl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insideH w:val="dotted" w:sz="4" w:space="0" w:color="E36C0A" w:themeColor="accent6" w:themeShade="BF"/>
                                <w:insideV w:val="dotted" w:sz="4" w:space="0" w:color="E36C0A" w:themeColor="accent6" w:themeShade="BF"/>
                              </w:tblBorders>
                              <w:tblLook w:val="04A0" w:firstRow="1" w:lastRow="0" w:firstColumn="1" w:lastColumn="0" w:noHBand="0" w:noVBand="1"/>
                            </w:tblPr>
                            <w:tblGrid>
                              <w:gridCol w:w="846"/>
                              <w:gridCol w:w="2268"/>
                            </w:tblGrid>
                            <w:tr w:rsidR="006B0F09" w14:paraId="359A5D5C" w14:textId="77777777">
                              <w:trPr>
                                <w:jc w:val="center"/>
                              </w:trPr>
                              <w:tc>
                                <w:tcPr>
                                  <w:tcW w:w="3114" w:type="dxa"/>
                                  <w:gridSpan w:val="2"/>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shd w:val="clear" w:color="auto" w:fill="FBFABD"/>
                                  <w:hideMark/>
                                </w:tcPr>
                                <w:p w14:paraId="6740A22C" w14:textId="6E7C3EAD" w:rsidR="006B0F09" w:rsidRPr="006B0F09" w:rsidRDefault="006B0F09">
                                  <w:pPr>
                                    <w:pStyle w:val="PBTableTitleGreen"/>
                                    <w:rPr>
                                      <w:sz w:val="19"/>
                                      <w:szCs w:val="19"/>
                                    </w:rPr>
                                  </w:pPr>
                                  <w:r>
                                    <w:rPr>
                                      <w:sz w:val="19"/>
                                      <w:szCs w:val="19"/>
                                    </w:rPr>
                                    <w:t xml:space="preserve">Impact </w:t>
                                  </w:r>
                                  <w:r w:rsidRPr="00617618">
                                    <w:rPr>
                                      <w:sz w:val="19"/>
                                      <w:szCs w:val="19"/>
                                    </w:rPr>
                                    <w:t>Summary</w:t>
                                  </w:r>
                                </w:p>
                              </w:tc>
                            </w:tr>
                            <w:tr w:rsidR="006B0F09" w:rsidRPr="000F08E1" w14:paraId="5262D432" w14:textId="77777777" w:rsidTr="00617618">
                              <w:trPr>
                                <w:trHeight w:val="977"/>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7DFC510F" w14:textId="330C21DC" w:rsidR="006B0F09" w:rsidRPr="006B0F09" w:rsidRDefault="006B0F09">
                                  <w:pPr>
                                    <w:pStyle w:val="PBTextBoxPlainText"/>
                                    <w:jc w:val="center"/>
                                    <w:rPr>
                                      <w:bCs/>
                                      <w:noProof/>
                                      <w:color w:val="91BD7E"/>
                                      <w:spacing w:val="-2"/>
                                      <w:sz w:val="16"/>
                                      <w:szCs w:val="16"/>
                                    </w:rPr>
                                  </w:pPr>
                                  <w:r>
                                    <w:rPr>
                                      <w:rFonts w:asciiTheme="minorHAnsi" w:hAnsiTheme="minorHAnsi"/>
                                      <w:noProof/>
                                      <w:sz w:val="20"/>
                                      <w:szCs w:val="20"/>
                                      <w:lang w:val="el-GR" w:eastAsia="el-GR"/>
                                    </w:rPr>
                                    <w:drawing>
                                      <wp:inline distT="0" distB="0" distL="0" distR="0" wp14:anchorId="7E767D6B" wp14:editId="22410290">
                                        <wp:extent cx="246380" cy="246380"/>
                                        <wp:effectExtent l="0" t="0" r="1270" b="1270"/>
                                        <wp:docPr id="1921864370" name="Picture 8" descr="A yellow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yellow circle with a black background&#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Pr>
                                      <w:rFonts w:asciiTheme="minorHAnsi" w:hAnsiTheme="minorHAnsi"/>
                                      <w:noProof/>
                                      <w:sz w:val="20"/>
                                      <w:szCs w:val="20"/>
                                      <w:lang w:val="el-GR" w:eastAsia="el-GR"/>
                                    </w:rPr>
                                    <w:drawing>
                                      <wp:inline distT="0" distB="0" distL="0" distR="0" wp14:anchorId="22B680FC" wp14:editId="76FAB1BC">
                                        <wp:extent cx="286385" cy="286385"/>
                                        <wp:effectExtent l="0" t="0" r="0" b="0"/>
                                        <wp:docPr id="1777010312" name="Picture 7"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llow and black logo&#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53BEA6F5"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Total 30 RES projects</w:t>
                                  </w:r>
                                </w:p>
                                <w:p w14:paraId="050CAD59" w14:textId="7D63D28E" w:rsidR="006B0F09" w:rsidRDefault="006B0F09" w:rsidP="00617618">
                                  <w:pPr>
                                    <w:pStyle w:val="PBPinakasInside2"/>
                                    <w:jc w:val="center"/>
                                    <w:rPr>
                                      <w:lang w:eastAsia="en-US"/>
                                    </w:rPr>
                                  </w:pPr>
                                  <w:r>
                                    <w:rPr>
                                      <w:w w:val="105"/>
                                    </w:rPr>
                                    <w:t>all located in Greece</w:t>
                                  </w:r>
                                  <w:r>
                                    <w:rPr>
                                      <w:color w:val="A8A30A"/>
                                    </w:rPr>
                                    <w:t xml:space="preserve"> </w:t>
                                  </w:r>
                                </w:p>
                              </w:tc>
                            </w:tr>
                            <w:tr w:rsidR="006B0F09" w:rsidRPr="000F08E1" w14:paraId="5344FBE2" w14:textId="77777777" w:rsidTr="00617618">
                              <w:trPr>
                                <w:trHeight w:val="1119"/>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34736A17" w14:textId="6706C815" w:rsidR="006B0F09" w:rsidRDefault="006B0F09">
                                  <w:pPr>
                                    <w:pStyle w:val="PBPinakasNumberCenter"/>
                                  </w:pPr>
                                  <w:r>
                                    <w:rPr>
                                      <w:rFonts w:asciiTheme="minorHAnsi" w:hAnsiTheme="minorHAnsi"/>
                                      <w:noProof/>
                                      <w:color w:val="auto"/>
                                      <w:sz w:val="20"/>
                                      <w:szCs w:val="20"/>
                                      <w:lang w:val="el-GR" w:eastAsia="el-GR"/>
                                    </w:rPr>
                                    <w:drawing>
                                      <wp:inline distT="0" distB="0" distL="0" distR="0" wp14:anchorId="4E7F1AFD" wp14:editId="0D96A363">
                                        <wp:extent cx="207010" cy="325755"/>
                                        <wp:effectExtent l="0" t="0" r="2540" b="0"/>
                                        <wp:docPr id="1587890751" name="Picture 6"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yellow lightning bolt in a triangle shap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010" cy="325755"/>
                                                </a:xfrm>
                                                <a:prstGeom prst="rect">
                                                  <a:avLst/>
                                                </a:prstGeom>
                                                <a:noFill/>
                                                <a:ln>
                                                  <a:noFill/>
                                                </a:ln>
                                              </pic:spPr>
                                            </pic:pic>
                                          </a:graphicData>
                                        </a:graphic>
                                      </wp:inline>
                                    </w:drawing>
                                  </w:r>
                                  <w:r>
                                    <w:rPr>
                                      <w:rFonts w:asciiTheme="minorHAnsi" w:hAnsiTheme="minorHAnsi"/>
                                      <w:noProof/>
                                      <w:color w:val="auto"/>
                                      <w:sz w:val="20"/>
                                      <w:szCs w:val="20"/>
                                      <w:lang w:val="el-GR" w:eastAsia="el-GR"/>
                                    </w:rPr>
                                    <w:drawing>
                                      <wp:inline distT="0" distB="0" distL="0" distR="0" wp14:anchorId="7D3B34C6" wp14:editId="633306E2">
                                        <wp:extent cx="198755" cy="318135"/>
                                        <wp:effectExtent l="0" t="0" r="0" b="5715"/>
                                        <wp:docPr id="812293305" name="Picture 5"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yellow lightning bolt in a triangle shap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AB9CBB9"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1,199.6MW</w:t>
                                  </w:r>
                                </w:p>
                                <w:p w14:paraId="492CB5BD" w14:textId="46B47C74" w:rsidR="006B0F09" w:rsidRDefault="006B0F09" w:rsidP="00617618">
                                  <w:pPr>
                                    <w:pStyle w:val="PBPinakasInside2"/>
                                    <w:jc w:val="center"/>
                                    <w:rPr>
                                      <w:lang w:eastAsia="en-US"/>
                                    </w:rPr>
                                  </w:pPr>
                                  <w:r>
                                    <w:rPr>
                                      <w:w w:val="105"/>
                                    </w:rPr>
                                    <w:t>total</w:t>
                                  </w:r>
                                  <w:r>
                                    <w:rPr>
                                      <w:spacing w:val="5"/>
                                      <w:w w:val="105"/>
                                    </w:rPr>
                                    <w:t xml:space="preserve"> </w:t>
                                  </w:r>
                                  <w:r>
                                    <w:rPr>
                                      <w:w w:val="105"/>
                                    </w:rPr>
                                    <w:t>RES</w:t>
                                  </w:r>
                                  <w:r>
                                    <w:rPr>
                                      <w:spacing w:val="2"/>
                                      <w:w w:val="105"/>
                                    </w:rPr>
                                    <w:t xml:space="preserve"> </w:t>
                                  </w:r>
                                  <w:r>
                                    <w:rPr>
                                      <w:w w:val="105"/>
                                    </w:rPr>
                                    <w:t>capacity</w:t>
                                  </w:r>
                                  <w:r>
                                    <w:rPr>
                                      <w:spacing w:val="-10"/>
                                      <w:w w:val="105"/>
                                    </w:rPr>
                                    <w:t xml:space="preserve"> </w:t>
                                  </w:r>
                                  <w:r>
                                    <w:rPr>
                                      <w:w w:val="105"/>
                                    </w:rPr>
                                    <w:t>added</w:t>
                                  </w:r>
                                  <w:r>
                                    <w:rPr>
                                      <w:color w:val="A8A30A"/>
                                    </w:rPr>
                                    <w:t xml:space="preserve"> </w:t>
                                  </w:r>
                                </w:p>
                              </w:tc>
                            </w:tr>
                            <w:tr w:rsidR="006B0F09" w14:paraId="4C480E0B" w14:textId="77777777" w:rsidTr="00617618">
                              <w:trPr>
                                <w:trHeight w:val="836"/>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8800058" w14:textId="4A2C1BCF"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63647A1A" wp14:editId="51F54A31">
                                        <wp:extent cx="302260" cy="334010"/>
                                        <wp:effectExtent l="0" t="0" r="2540" b="8890"/>
                                        <wp:docPr id="1385608477" name="Picture 4"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ght bulb with rays of ligh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260" cy="334010"/>
                                                </a:xfrm>
                                                <a:prstGeom prst="rect">
                                                  <a:avLst/>
                                                </a:prstGeom>
                                                <a:noFill/>
                                                <a:ln>
                                                  <a:noFill/>
                                                </a:ln>
                                              </pic:spPr>
                                            </pic:pic>
                                          </a:graphicData>
                                        </a:graphic>
                                      </wp:inline>
                                    </w:drawing>
                                  </w:r>
                                  <w:r>
                                    <w:rPr>
                                      <w:rFonts w:asciiTheme="minorHAnsi" w:hAnsiTheme="minorHAnsi"/>
                                      <w:noProof/>
                                      <w:color w:val="auto"/>
                                      <w:sz w:val="20"/>
                                      <w:szCs w:val="20"/>
                                      <w:lang w:val="el-GR"/>
                                    </w:rPr>
                                    <w:drawing>
                                      <wp:inline distT="0" distB="0" distL="0" distR="0" wp14:anchorId="20AD201F" wp14:editId="4631B176">
                                        <wp:extent cx="246380" cy="182880"/>
                                        <wp:effectExtent l="0" t="0" r="1270" b="7620"/>
                                        <wp:docPr id="275044304" name="Picture 3" descr="A yellow arrow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ellow arrow on a black backgroun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380" cy="182880"/>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0199F163" w14:textId="77777777" w:rsidR="006B0F09" w:rsidRPr="006B0F09" w:rsidRDefault="006B0F09">
                                  <w:pPr>
                                    <w:pStyle w:val="PBTextBoxTitle"/>
                                    <w:jc w:val="center"/>
                                    <w:rPr>
                                      <w:color w:val="002F30"/>
                                      <w:sz w:val="19"/>
                                      <w:szCs w:val="19"/>
                                      <w:lang w:val="en-US"/>
                                    </w:rPr>
                                  </w:pPr>
                                  <w:r w:rsidRPr="00617618">
                                    <w:rPr>
                                      <w:color w:val="002F30"/>
                                      <w:sz w:val="19"/>
                                      <w:szCs w:val="19"/>
                                    </w:rPr>
                                    <w:t>1,631,958.7MWh</w:t>
                                  </w:r>
                                </w:p>
                                <w:p w14:paraId="3FCA3B0C" w14:textId="41C281A1" w:rsidR="006B0F09" w:rsidRDefault="006B0F09" w:rsidP="00617618">
                                  <w:pPr>
                                    <w:pStyle w:val="PBPinakasInside2"/>
                                    <w:jc w:val="center"/>
                                    <w:rPr>
                                      <w:lang w:eastAsia="en-US"/>
                                    </w:rPr>
                                  </w:pPr>
                                  <w:r>
                                    <w:rPr>
                                      <w:w w:val="105"/>
                                    </w:rPr>
                                    <w:t>annual</w:t>
                                  </w:r>
                                  <w:r>
                                    <w:rPr>
                                      <w:spacing w:val="6"/>
                                      <w:w w:val="105"/>
                                    </w:rPr>
                                    <w:t xml:space="preserve"> </w:t>
                                  </w:r>
                                  <w:r>
                                    <w:rPr>
                                      <w:w w:val="105"/>
                                    </w:rPr>
                                    <w:t>generation</w:t>
                                  </w:r>
                                  <w:r>
                                    <w:rPr>
                                      <w:spacing w:val="3"/>
                                      <w:w w:val="105"/>
                                    </w:rPr>
                                    <w:t xml:space="preserve"> </w:t>
                                  </w:r>
                                  <w:r>
                                    <w:rPr>
                                      <w:w w:val="105"/>
                                    </w:rPr>
                                    <w:t>(electricity)</w:t>
                                  </w:r>
                                </w:p>
                              </w:tc>
                            </w:tr>
                            <w:tr w:rsidR="006B0F09" w:rsidRPr="000F08E1" w14:paraId="454F2044" w14:textId="77777777" w:rsidTr="00617618">
                              <w:trPr>
                                <w:trHeight w:val="908"/>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034F9384" w14:textId="4746F270"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2CB61596" wp14:editId="546524F0">
                                        <wp:extent cx="325755" cy="325755"/>
                                        <wp:effectExtent l="0" t="0" r="0" b="0"/>
                                        <wp:docPr id="1538747492" name="Picture 2"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yellow and black logo&#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asciiTheme="minorHAnsi" w:hAnsiTheme="minorHAnsi"/>
                                      <w:noProof/>
                                      <w:color w:val="auto"/>
                                      <w:sz w:val="20"/>
                                      <w:szCs w:val="20"/>
                                      <w:lang w:val="el-GR"/>
                                    </w:rPr>
                                    <w:drawing>
                                      <wp:inline distT="0" distB="0" distL="0" distR="0" wp14:anchorId="6066EA8A" wp14:editId="3772FD71">
                                        <wp:extent cx="230505" cy="254635"/>
                                        <wp:effectExtent l="0" t="0" r="0" b="0"/>
                                        <wp:docPr id="455399964"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ght bulb with rays of ligh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5463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EDAE86D"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242,099.5t</w:t>
                                  </w:r>
                                  <w:r w:rsidRPr="00617618">
                                    <w:rPr>
                                      <w:bCs/>
                                      <w:color w:val="002F30"/>
                                      <w:sz w:val="19"/>
                                      <w:szCs w:val="19"/>
                                      <w:lang w:val="en-US"/>
                                    </w:rPr>
                                    <w:t>CO</w:t>
                                  </w:r>
                                  <w:r w:rsidRPr="00617618">
                                    <w:rPr>
                                      <w:bCs/>
                                      <w:color w:val="002F30"/>
                                      <w:sz w:val="19"/>
                                      <w:szCs w:val="19"/>
                                      <w:vertAlign w:val="subscript"/>
                                      <w:lang w:val="en-US"/>
                                    </w:rPr>
                                    <w:t>2</w:t>
                                  </w:r>
                                  <w:r w:rsidRPr="00617618">
                                    <w:rPr>
                                      <w:color w:val="002F30"/>
                                      <w:sz w:val="19"/>
                                      <w:szCs w:val="19"/>
                                      <w:lang w:val="en-US"/>
                                    </w:rPr>
                                    <w:t>eq</w:t>
                                  </w:r>
                                </w:p>
                                <w:p w14:paraId="34EEB980" w14:textId="63D59D24" w:rsidR="006B0F09" w:rsidRDefault="006B0F09" w:rsidP="00617618">
                                  <w:pPr>
                                    <w:pStyle w:val="PBPinakasInside2"/>
                                    <w:jc w:val="center"/>
                                    <w:rPr>
                                      <w:lang w:eastAsia="en-US"/>
                                    </w:rPr>
                                  </w:pPr>
                                  <w:r>
                                    <w:rPr>
                                      <w:w w:val="105"/>
                                    </w:rPr>
                                    <w:t>annual</w:t>
                                  </w:r>
                                  <w:r>
                                    <w:rPr>
                                      <w:spacing w:val="10"/>
                                      <w:w w:val="105"/>
                                    </w:rPr>
                                    <w:t xml:space="preserve"> </w:t>
                                  </w:r>
                                  <w:r>
                                    <w:rPr>
                                      <w:w w:val="105"/>
                                    </w:rPr>
                                    <w:t>GHG</w:t>
                                  </w:r>
                                  <w:r>
                                    <w:rPr>
                                      <w:spacing w:val="3"/>
                                      <w:w w:val="105"/>
                                    </w:rPr>
                                    <w:t xml:space="preserve"> </w:t>
                                  </w:r>
                                  <w:r>
                                    <w:rPr>
                                      <w:w w:val="105"/>
                                    </w:rPr>
                                    <w:t>emissions</w:t>
                                  </w:r>
                                  <w:r>
                                    <w:rPr>
                                      <w:spacing w:val="-1"/>
                                      <w:w w:val="105"/>
                                    </w:rPr>
                                    <w:t xml:space="preserve"> </w:t>
                                  </w:r>
                                  <w:r>
                                    <w:rPr>
                                      <w:w w:val="105"/>
                                    </w:rPr>
                                    <w:t>avoided</w:t>
                                  </w:r>
                                  <w:r>
                                    <w:rPr>
                                      <w:color w:val="A8A30A"/>
                                    </w:rPr>
                                    <w:t xml:space="preserve"> </w:t>
                                  </w:r>
                                </w:p>
                              </w:tc>
                            </w:tr>
                          </w:tbl>
                          <w:p w14:paraId="0795B676" w14:textId="77777777" w:rsidR="006B0F09" w:rsidRDefault="006B0F09" w:rsidP="006B0F09">
                            <w:pPr>
                              <w:rPr>
                                <w:rFonts w:ascii="Piraeus Open Serif" w:hAnsi="Piraeus Open Serif"/>
                                <w:sz w:val="3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4BCD9" id="Text Box 9" o:spid="_x0000_s1096" type="#_x0000_t202" style="position:absolute;margin-left:768.75pt;margin-top:422.5pt;width:177pt;height:226.8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" stroked="f">
                <v:textbox>
                  <w:txbxContent>
                    <w:tbl>
                      <w:tblPr>
                        <w:tblStyle w:val="TableGrid"/>
                        <w:tblW w:w="0" w:type="auto"/>
                        <w:jc w:val="center"/>
                        <w:tbl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insideH w:val="dotted" w:sz="4" w:space="0" w:color="E36C0A" w:themeColor="accent6" w:themeShade="BF"/>
                          <w:insideV w:val="dotted" w:sz="4" w:space="0" w:color="E36C0A" w:themeColor="accent6" w:themeShade="BF"/>
                        </w:tblBorders>
                        <w:tblLook w:val="04A0" w:firstRow="1" w:lastRow="0" w:firstColumn="1" w:lastColumn="0" w:noHBand="0" w:noVBand="1"/>
                      </w:tblPr>
                      <w:tblGrid>
                        <w:gridCol w:w="846"/>
                        <w:gridCol w:w="2268"/>
                      </w:tblGrid>
                      <w:tr w:rsidR="006B0F09" w14:paraId="359A5D5C" w14:textId="77777777">
                        <w:trPr>
                          <w:jc w:val="center"/>
                        </w:trPr>
                        <w:tc>
                          <w:tcPr>
                            <w:tcW w:w="3114" w:type="dxa"/>
                            <w:gridSpan w:val="2"/>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shd w:val="clear" w:color="auto" w:fill="FBFABD"/>
                            <w:hideMark/>
                          </w:tcPr>
                          <w:p w14:paraId="6740A22C" w14:textId="6E7C3EAD" w:rsidR="006B0F09" w:rsidRPr="006B0F09" w:rsidRDefault="006B0F09">
                            <w:pPr>
                              <w:pStyle w:val="PBTableTitleGreen"/>
                              <w:rPr>
                                <w:sz w:val="19"/>
                                <w:szCs w:val="19"/>
                              </w:rPr>
                            </w:pPr>
                            <w:r>
                              <w:rPr>
                                <w:sz w:val="19"/>
                                <w:szCs w:val="19"/>
                              </w:rPr>
                              <w:t xml:space="preserve">Impact </w:t>
                            </w:r>
                            <w:r w:rsidRPr="00617618">
                              <w:rPr>
                                <w:sz w:val="19"/>
                                <w:szCs w:val="19"/>
                              </w:rPr>
                              <w:t>Summary</w:t>
                            </w:r>
                          </w:p>
                        </w:tc>
                      </w:tr>
                      <w:tr w:rsidR="006B0F09" w:rsidRPr="000F08E1" w14:paraId="5262D432" w14:textId="77777777" w:rsidTr="00617618">
                        <w:trPr>
                          <w:trHeight w:val="977"/>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7DFC510F" w14:textId="330C21DC" w:rsidR="006B0F09" w:rsidRPr="006B0F09" w:rsidRDefault="006B0F09">
                            <w:pPr>
                              <w:pStyle w:val="PBTextBoxPlainText"/>
                              <w:jc w:val="center"/>
                              <w:rPr>
                                <w:bCs/>
                                <w:noProof/>
                                <w:color w:val="91BD7E"/>
                                <w:spacing w:val="-2"/>
                                <w:sz w:val="16"/>
                                <w:szCs w:val="16"/>
                              </w:rPr>
                            </w:pPr>
                            <w:r>
                              <w:rPr>
                                <w:rFonts w:asciiTheme="minorHAnsi" w:hAnsiTheme="minorHAnsi"/>
                                <w:noProof/>
                                <w:sz w:val="20"/>
                                <w:szCs w:val="20"/>
                                <w:lang w:val="el-GR" w:eastAsia="el-GR"/>
                              </w:rPr>
                              <w:drawing>
                                <wp:inline distT="0" distB="0" distL="0" distR="0" wp14:anchorId="7E767D6B" wp14:editId="22410290">
                                  <wp:extent cx="246380" cy="246380"/>
                                  <wp:effectExtent l="0" t="0" r="1270" b="1270"/>
                                  <wp:docPr id="1921864370" name="Picture 8" descr="A yellow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yellow circle with a black background&#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Pr>
                                <w:rFonts w:asciiTheme="minorHAnsi" w:hAnsiTheme="minorHAnsi"/>
                                <w:noProof/>
                                <w:sz w:val="20"/>
                                <w:szCs w:val="20"/>
                                <w:lang w:val="el-GR" w:eastAsia="el-GR"/>
                              </w:rPr>
                              <w:drawing>
                                <wp:inline distT="0" distB="0" distL="0" distR="0" wp14:anchorId="22B680FC" wp14:editId="76FAB1BC">
                                  <wp:extent cx="286385" cy="286385"/>
                                  <wp:effectExtent l="0" t="0" r="0" b="0"/>
                                  <wp:docPr id="1777010312" name="Picture 7"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llow and black logo&#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53BEA6F5"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Total 30 RES projects</w:t>
                            </w:r>
                          </w:p>
                          <w:p w14:paraId="050CAD59" w14:textId="7D63D28E" w:rsidR="006B0F09" w:rsidRDefault="006B0F09" w:rsidP="00617618">
                            <w:pPr>
                              <w:pStyle w:val="PBPinakasInside2"/>
                              <w:jc w:val="center"/>
                              <w:rPr>
                                <w:lang w:eastAsia="en-US"/>
                              </w:rPr>
                            </w:pPr>
                            <w:r>
                              <w:rPr>
                                <w:w w:val="105"/>
                              </w:rPr>
                              <w:t>all located in Greece</w:t>
                            </w:r>
                            <w:r>
                              <w:rPr>
                                <w:color w:val="A8A30A"/>
                              </w:rPr>
                              <w:t xml:space="preserve"> </w:t>
                            </w:r>
                          </w:p>
                        </w:tc>
                      </w:tr>
                      <w:tr w:rsidR="006B0F09" w:rsidRPr="000F08E1" w14:paraId="5344FBE2" w14:textId="77777777" w:rsidTr="00617618">
                        <w:trPr>
                          <w:trHeight w:val="1119"/>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34736A17" w14:textId="6706C815" w:rsidR="006B0F09" w:rsidRDefault="006B0F09">
                            <w:pPr>
                              <w:pStyle w:val="PBPinakasNumberCenter"/>
                            </w:pPr>
                            <w:r>
                              <w:rPr>
                                <w:rFonts w:asciiTheme="minorHAnsi" w:hAnsiTheme="minorHAnsi"/>
                                <w:noProof/>
                                <w:color w:val="auto"/>
                                <w:sz w:val="20"/>
                                <w:szCs w:val="20"/>
                                <w:lang w:val="el-GR" w:eastAsia="el-GR"/>
                              </w:rPr>
                              <w:drawing>
                                <wp:inline distT="0" distB="0" distL="0" distR="0" wp14:anchorId="4E7F1AFD" wp14:editId="0D96A363">
                                  <wp:extent cx="207010" cy="325755"/>
                                  <wp:effectExtent l="0" t="0" r="2540" b="0"/>
                                  <wp:docPr id="1587890751" name="Picture 6"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yellow lightning bolt in a triangle shap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010" cy="325755"/>
                                          </a:xfrm>
                                          <a:prstGeom prst="rect">
                                            <a:avLst/>
                                          </a:prstGeom>
                                          <a:noFill/>
                                          <a:ln>
                                            <a:noFill/>
                                          </a:ln>
                                        </pic:spPr>
                                      </pic:pic>
                                    </a:graphicData>
                                  </a:graphic>
                                </wp:inline>
                              </w:drawing>
                            </w:r>
                            <w:r>
                              <w:rPr>
                                <w:rFonts w:asciiTheme="minorHAnsi" w:hAnsiTheme="minorHAnsi"/>
                                <w:noProof/>
                                <w:color w:val="auto"/>
                                <w:sz w:val="20"/>
                                <w:szCs w:val="20"/>
                                <w:lang w:val="el-GR" w:eastAsia="el-GR"/>
                              </w:rPr>
                              <w:drawing>
                                <wp:inline distT="0" distB="0" distL="0" distR="0" wp14:anchorId="7D3B34C6" wp14:editId="633306E2">
                                  <wp:extent cx="198755" cy="318135"/>
                                  <wp:effectExtent l="0" t="0" r="0" b="5715"/>
                                  <wp:docPr id="812293305" name="Picture 5" descr="A yellow lightning bolt in a triangle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yellow lightning bolt in a triangle shap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755" cy="31813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4AB9CBB9"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1,199.6MW</w:t>
                            </w:r>
                          </w:p>
                          <w:p w14:paraId="492CB5BD" w14:textId="46B47C74" w:rsidR="006B0F09" w:rsidRDefault="006B0F09" w:rsidP="00617618">
                            <w:pPr>
                              <w:pStyle w:val="PBPinakasInside2"/>
                              <w:jc w:val="center"/>
                              <w:rPr>
                                <w:lang w:eastAsia="en-US"/>
                              </w:rPr>
                            </w:pPr>
                            <w:r>
                              <w:rPr>
                                <w:w w:val="105"/>
                              </w:rPr>
                              <w:t>total</w:t>
                            </w:r>
                            <w:r>
                              <w:rPr>
                                <w:spacing w:val="5"/>
                                <w:w w:val="105"/>
                              </w:rPr>
                              <w:t xml:space="preserve"> </w:t>
                            </w:r>
                            <w:r>
                              <w:rPr>
                                <w:w w:val="105"/>
                              </w:rPr>
                              <w:t>RES</w:t>
                            </w:r>
                            <w:r>
                              <w:rPr>
                                <w:spacing w:val="2"/>
                                <w:w w:val="105"/>
                              </w:rPr>
                              <w:t xml:space="preserve"> </w:t>
                            </w:r>
                            <w:r>
                              <w:rPr>
                                <w:w w:val="105"/>
                              </w:rPr>
                              <w:t>capacity</w:t>
                            </w:r>
                            <w:r>
                              <w:rPr>
                                <w:spacing w:val="-10"/>
                                <w:w w:val="105"/>
                              </w:rPr>
                              <w:t xml:space="preserve"> </w:t>
                            </w:r>
                            <w:r>
                              <w:rPr>
                                <w:w w:val="105"/>
                              </w:rPr>
                              <w:t>added</w:t>
                            </w:r>
                            <w:r>
                              <w:rPr>
                                <w:color w:val="A8A30A"/>
                              </w:rPr>
                              <w:t xml:space="preserve"> </w:t>
                            </w:r>
                          </w:p>
                        </w:tc>
                      </w:tr>
                      <w:tr w:rsidR="006B0F09" w14:paraId="4C480E0B" w14:textId="77777777" w:rsidTr="00617618">
                        <w:trPr>
                          <w:trHeight w:val="836"/>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8800058" w14:textId="4A2C1BCF"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63647A1A" wp14:editId="51F54A31">
                                  <wp:extent cx="302260" cy="334010"/>
                                  <wp:effectExtent l="0" t="0" r="2540" b="8890"/>
                                  <wp:docPr id="1385608477" name="Picture 4"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light bulb with rays of ligh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260" cy="334010"/>
                                          </a:xfrm>
                                          <a:prstGeom prst="rect">
                                            <a:avLst/>
                                          </a:prstGeom>
                                          <a:noFill/>
                                          <a:ln>
                                            <a:noFill/>
                                          </a:ln>
                                        </pic:spPr>
                                      </pic:pic>
                                    </a:graphicData>
                                  </a:graphic>
                                </wp:inline>
                              </w:drawing>
                            </w:r>
                            <w:r>
                              <w:rPr>
                                <w:rFonts w:asciiTheme="minorHAnsi" w:hAnsiTheme="minorHAnsi"/>
                                <w:noProof/>
                                <w:color w:val="auto"/>
                                <w:sz w:val="20"/>
                                <w:szCs w:val="20"/>
                                <w:lang w:val="el-GR"/>
                              </w:rPr>
                              <w:drawing>
                                <wp:inline distT="0" distB="0" distL="0" distR="0" wp14:anchorId="20AD201F" wp14:editId="4631B176">
                                  <wp:extent cx="246380" cy="182880"/>
                                  <wp:effectExtent l="0" t="0" r="1270" b="7620"/>
                                  <wp:docPr id="275044304" name="Picture 3" descr="A yellow arrow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ellow arrow on a black background&#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380" cy="182880"/>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0199F163" w14:textId="77777777" w:rsidR="006B0F09" w:rsidRPr="006B0F09" w:rsidRDefault="006B0F09">
                            <w:pPr>
                              <w:pStyle w:val="PBTextBoxTitle"/>
                              <w:jc w:val="center"/>
                              <w:rPr>
                                <w:color w:val="002F30"/>
                                <w:sz w:val="19"/>
                                <w:szCs w:val="19"/>
                                <w:lang w:val="en-US"/>
                              </w:rPr>
                            </w:pPr>
                            <w:r w:rsidRPr="00617618">
                              <w:rPr>
                                <w:color w:val="002F30"/>
                                <w:sz w:val="19"/>
                                <w:szCs w:val="19"/>
                              </w:rPr>
                              <w:t>1,631,958.7MWh</w:t>
                            </w:r>
                          </w:p>
                          <w:p w14:paraId="3FCA3B0C" w14:textId="41C281A1" w:rsidR="006B0F09" w:rsidRDefault="006B0F09" w:rsidP="00617618">
                            <w:pPr>
                              <w:pStyle w:val="PBPinakasInside2"/>
                              <w:jc w:val="center"/>
                              <w:rPr>
                                <w:lang w:eastAsia="en-US"/>
                              </w:rPr>
                            </w:pPr>
                            <w:r>
                              <w:rPr>
                                <w:w w:val="105"/>
                              </w:rPr>
                              <w:t>annual</w:t>
                            </w:r>
                            <w:r>
                              <w:rPr>
                                <w:spacing w:val="6"/>
                                <w:w w:val="105"/>
                              </w:rPr>
                              <w:t xml:space="preserve"> </w:t>
                            </w:r>
                            <w:r>
                              <w:rPr>
                                <w:w w:val="105"/>
                              </w:rPr>
                              <w:t>generation</w:t>
                            </w:r>
                            <w:r>
                              <w:rPr>
                                <w:spacing w:val="3"/>
                                <w:w w:val="105"/>
                              </w:rPr>
                              <w:t xml:space="preserve"> </w:t>
                            </w:r>
                            <w:r>
                              <w:rPr>
                                <w:w w:val="105"/>
                              </w:rPr>
                              <w:t>(electricity)</w:t>
                            </w:r>
                          </w:p>
                        </w:tc>
                      </w:tr>
                      <w:tr w:rsidR="006B0F09" w:rsidRPr="000F08E1" w14:paraId="454F2044" w14:textId="77777777" w:rsidTr="00617618">
                        <w:trPr>
                          <w:trHeight w:val="908"/>
                          <w:jc w:val="center"/>
                        </w:trPr>
                        <w:tc>
                          <w:tcPr>
                            <w:tcW w:w="846"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034F9384" w14:textId="4746F270" w:rsidR="006B0F09" w:rsidRDefault="006B0F09">
                            <w:pPr>
                              <w:pStyle w:val="PBPinakasInside2"/>
                              <w:jc w:val="center"/>
                              <w:rPr>
                                <w:lang w:eastAsia="en-US"/>
                              </w:rPr>
                            </w:pPr>
                            <w:r>
                              <w:rPr>
                                <w:rFonts w:asciiTheme="minorHAnsi" w:hAnsiTheme="minorHAnsi"/>
                                <w:noProof/>
                                <w:color w:val="auto"/>
                                <w:sz w:val="20"/>
                                <w:szCs w:val="20"/>
                                <w:lang w:val="el-GR"/>
                              </w:rPr>
                              <w:drawing>
                                <wp:inline distT="0" distB="0" distL="0" distR="0" wp14:anchorId="2CB61596" wp14:editId="546524F0">
                                  <wp:extent cx="325755" cy="325755"/>
                                  <wp:effectExtent l="0" t="0" r="0" b="0"/>
                                  <wp:docPr id="1538747492" name="Picture 2"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yellow and black logo&#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rFonts w:asciiTheme="minorHAnsi" w:hAnsiTheme="minorHAnsi"/>
                                <w:noProof/>
                                <w:color w:val="auto"/>
                                <w:sz w:val="20"/>
                                <w:szCs w:val="20"/>
                                <w:lang w:val="el-GR"/>
                              </w:rPr>
                              <w:drawing>
                                <wp:inline distT="0" distB="0" distL="0" distR="0" wp14:anchorId="6066EA8A" wp14:editId="3772FD71">
                                  <wp:extent cx="230505" cy="254635"/>
                                  <wp:effectExtent l="0" t="0" r="0" b="0"/>
                                  <wp:docPr id="455399964" name="Picture 1"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ght bulb with rays of light&#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254635"/>
                                          </a:xfrm>
                                          <a:prstGeom prst="rect">
                                            <a:avLst/>
                                          </a:prstGeom>
                                          <a:noFill/>
                                          <a:ln>
                                            <a:noFill/>
                                          </a:ln>
                                        </pic:spPr>
                                      </pic:pic>
                                    </a:graphicData>
                                  </a:graphic>
                                </wp:inline>
                              </w:drawing>
                            </w:r>
                          </w:p>
                        </w:tc>
                        <w:tc>
                          <w:tcPr>
                            <w:tcW w:w="2268" w:type="dxa"/>
                            <w:tcBorders>
                              <w:top w:val="dotted" w:sz="4" w:space="0" w:color="E36C0A" w:themeColor="accent6" w:themeShade="BF"/>
                              <w:left w:val="dotted" w:sz="4" w:space="0" w:color="E36C0A" w:themeColor="accent6" w:themeShade="BF"/>
                              <w:bottom w:val="dotted" w:sz="4" w:space="0" w:color="E36C0A" w:themeColor="accent6" w:themeShade="BF"/>
                              <w:right w:val="dotted" w:sz="4" w:space="0" w:color="E36C0A" w:themeColor="accent6" w:themeShade="BF"/>
                            </w:tcBorders>
                            <w:vAlign w:val="center"/>
                            <w:hideMark/>
                          </w:tcPr>
                          <w:p w14:paraId="1EDAE86D" w14:textId="77777777" w:rsidR="006B0F09" w:rsidRPr="006B0F09" w:rsidRDefault="006B0F09">
                            <w:pPr>
                              <w:pStyle w:val="PBTextBoxTitle"/>
                              <w:jc w:val="center"/>
                              <w:rPr>
                                <w:color w:val="002F30"/>
                                <w:sz w:val="19"/>
                                <w:szCs w:val="19"/>
                                <w:lang w:val="en-US"/>
                              </w:rPr>
                            </w:pPr>
                            <w:r w:rsidRPr="00617618">
                              <w:rPr>
                                <w:color w:val="002F30"/>
                                <w:sz w:val="19"/>
                                <w:szCs w:val="19"/>
                                <w:lang w:val="en-US"/>
                              </w:rPr>
                              <w:t>242,099.5t</w:t>
                            </w:r>
                            <w:r w:rsidRPr="00617618">
                              <w:rPr>
                                <w:bCs/>
                                <w:color w:val="002F30"/>
                                <w:sz w:val="19"/>
                                <w:szCs w:val="19"/>
                                <w:lang w:val="en-US"/>
                              </w:rPr>
                              <w:t>CO</w:t>
                            </w:r>
                            <w:r w:rsidRPr="00617618">
                              <w:rPr>
                                <w:bCs/>
                                <w:color w:val="002F30"/>
                                <w:sz w:val="19"/>
                                <w:szCs w:val="19"/>
                                <w:vertAlign w:val="subscript"/>
                                <w:lang w:val="en-US"/>
                              </w:rPr>
                              <w:t>2</w:t>
                            </w:r>
                            <w:r w:rsidRPr="00617618">
                              <w:rPr>
                                <w:color w:val="002F30"/>
                                <w:sz w:val="19"/>
                                <w:szCs w:val="19"/>
                                <w:lang w:val="en-US"/>
                              </w:rPr>
                              <w:t>eq</w:t>
                            </w:r>
                          </w:p>
                          <w:p w14:paraId="34EEB980" w14:textId="63D59D24" w:rsidR="006B0F09" w:rsidRDefault="006B0F09" w:rsidP="00617618">
                            <w:pPr>
                              <w:pStyle w:val="PBPinakasInside2"/>
                              <w:jc w:val="center"/>
                              <w:rPr>
                                <w:lang w:eastAsia="en-US"/>
                              </w:rPr>
                            </w:pPr>
                            <w:r>
                              <w:rPr>
                                <w:w w:val="105"/>
                              </w:rPr>
                              <w:t>annual</w:t>
                            </w:r>
                            <w:r>
                              <w:rPr>
                                <w:spacing w:val="10"/>
                                <w:w w:val="105"/>
                              </w:rPr>
                              <w:t xml:space="preserve"> </w:t>
                            </w:r>
                            <w:r>
                              <w:rPr>
                                <w:w w:val="105"/>
                              </w:rPr>
                              <w:t>GHG</w:t>
                            </w:r>
                            <w:r>
                              <w:rPr>
                                <w:spacing w:val="3"/>
                                <w:w w:val="105"/>
                              </w:rPr>
                              <w:t xml:space="preserve"> </w:t>
                            </w:r>
                            <w:r>
                              <w:rPr>
                                <w:w w:val="105"/>
                              </w:rPr>
                              <w:t>emissions</w:t>
                            </w:r>
                            <w:r>
                              <w:rPr>
                                <w:spacing w:val="-1"/>
                                <w:w w:val="105"/>
                              </w:rPr>
                              <w:t xml:space="preserve"> </w:t>
                            </w:r>
                            <w:r>
                              <w:rPr>
                                <w:w w:val="105"/>
                              </w:rPr>
                              <w:t>avoided</w:t>
                            </w:r>
                            <w:r>
                              <w:rPr>
                                <w:color w:val="A8A30A"/>
                              </w:rPr>
                              <w:t xml:space="preserve"> </w:t>
                            </w:r>
                          </w:p>
                        </w:tc>
                      </w:tr>
                    </w:tbl>
                    <w:p w14:paraId="0795B676" w14:textId="77777777" w:rsidR="006B0F09" w:rsidRDefault="006B0F09" w:rsidP="006B0F09">
                      <w:pPr>
                        <w:rPr>
                          <w:rFonts w:ascii="Piraeus Open Serif" w:hAnsi="Piraeus Open Serif"/>
                          <w:sz w:val="32"/>
                        </w:rPr>
                      </w:pPr>
                    </w:p>
                  </w:txbxContent>
                </v:textbox>
                <w10:wrap anchorx="margin" anchory="margin"/>
              </v:shape>
            </w:pict>
          </mc:Fallback>
        </mc:AlternateContent>
      </w:r>
      <w:r w:rsidR="00AB1038" w:rsidRPr="00676F55">
        <w:rPr>
          <w:bCs/>
          <w:lang w:val="el-GR"/>
        </w:rPr>
        <w:br w:type="page"/>
      </w:r>
    </w:p>
    <w:p w14:paraId="77EAAB44" w14:textId="77777777" w:rsidR="001844B8" w:rsidRDefault="001844B8" w:rsidP="001844B8"/>
    <w:p w14:paraId="03304DE0" w14:textId="5BEEEC43" w:rsidR="00096A20" w:rsidRPr="00617618" w:rsidRDefault="00096A20" w:rsidP="00617618">
      <w:pPr>
        <w:pStyle w:val="01PFHTitle"/>
        <w:widowControl/>
        <w:autoSpaceDE w:val="0"/>
        <w:autoSpaceDN w:val="0"/>
        <w:adjustRightInd w:val="0"/>
        <w:outlineLvl w:val="0"/>
        <w:rPr>
          <w:sz w:val="52"/>
          <w:lang w:val="el-GR"/>
        </w:rPr>
      </w:pPr>
      <w:r w:rsidRPr="00B4700D">
        <w:rPr>
          <w:rFonts w:hint="eastAsia"/>
          <w:sz w:val="52"/>
          <w:lang w:val="el-GR"/>
        </w:rPr>
        <w:t>Βραβεία</w:t>
      </w:r>
      <w:r w:rsidRPr="00B4700D">
        <w:rPr>
          <w:sz w:val="52"/>
          <w:lang w:val="el-GR"/>
        </w:rPr>
        <w:t xml:space="preserve">, </w:t>
      </w:r>
      <w:r w:rsidRPr="00B4700D">
        <w:rPr>
          <w:rFonts w:hint="eastAsia"/>
          <w:sz w:val="52"/>
          <w:lang w:val="el-GR"/>
        </w:rPr>
        <w:t>Διακρίσεις</w:t>
      </w:r>
      <w:r w:rsidRPr="00B4700D">
        <w:rPr>
          <w:sz w:val="52"/>
          <w:lang w:val="el-GR"/>
        </w:rPr>
        <w:t xml:space="preserve"> &amp; </w:t>
      </w:r>
      <w:r w:rsidRPr="00B4700D">
        <w:rPr>
          <w:rFonts w:hint="eastAsia"/>
          <w:sz w:val="52"/>
          <w:lang w:val="el-GR"/>
        </w:rPr>
        <w:t>Συμμετοχές</w:t>
      </w:r>
      <w:r w:rsidRPr="00B4700D">
        <w:rPr>
          <w:sz w:val="52"/>
          <w:lang w:val="el-GR"/>
        </w:rPr>
        <w:t xml:space="preserve"> </w:t>
      </w:r>
    </w:p>
    <w:p w14:paraId="06AE24CF" w14:textId="648AF68E" w:rsidR="00096A20" w:rsidRPr="00617618" w:rsidRDefault="004F0BF4">
      <w:pPr>
        <w:widowControl/>
        <w:spacing w:after="160" w:line="259" w:lineRule="auto"/>
        <w:rPr>
          <w:rFonts w:asciiTheme="minorHAnsi" w:eastAsia="Times New Roman" w:hAnsiTheme="minorHAnsi" w:cs="Calibri"/>
          <w:bCs/>
          <w:kern w:val="28"/>
          <w:sz w:val="52"/>
          <w:szCs w:val="40"/>
          <w:lang w:val="el-GR" w:eastAsia="el-GR"/>
          <w14:cntxtAlts/>
        </w:rPr>
      </w:pPr>
      <w:r w:rsidRPr="008E0A92">
        <w:rPr>
          <w:rFonts w:ascii="Calibri" w:hAnsi="Calibri"/>
          <w:noProof/>
          <w:color w:val="000000" w:themeColor="text1"/>
          <w:szCs w:val="20"/>
        </w:rPr>
        <w:drawing>
          <wp:anchor distT="0" distB="0" distL="114300" distR="114300" simplePos="0" relativeHeight="251762688" behindDoc="1" locked="0" layoutInCell="1" allowOverlap="1" wp14:anchorId="092B6326" wp14:editId="3ADAC76E">
            <wp:simplePos x="0" y="0"/>
            <wp:positionH relativeFrom="column">
              <wp:posOffset>4514850</wp:posOffset>
            </wp:positionH>
            <wp:positionV relativeFrom="page">
              <wp:posOffset>7090571</wp:posOffset>
            </wp:positionV>
            <wp:extent cx="1171575" cy="1435100"/>
            <wp:effectExtent l="0" t="0" r="9525" b="0"/>
            <wp:wrapThrough wrapText="bothSides">
              <wp:wrapPolygon edited="0">
                <wp:start x="0" y="0"/>
                <wp:lineTo x="0" y="21218"/>
                <wp:lineTo x="21424" y="21218"/>
                <wp:lineTo x="21424" y="0"/>
                <wp:lineTo x="0" y="0"/>
              </wp:wrapPolygon>
            </wp:wrapThrough>
            <wp:docPr id="697582716" name="Picture 1" descr="A white and red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75541" name="Picture 1" descr="A white and red sign with black text&#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1575"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651" w:rsidRPr="008D192D">
        <w:rPr>
          <w:noProof/>
          <w:lang w:eastAsia="el-GR"/>
        </w:rPr>
        <mc:AlternateContent>
          <mc:Choice Requires="wps">
            <w:drawing>
              <wp:anchor distT="36576" distB="36576" distL="36576" distR="36576" simplePos="0" relativeHeight="251751424" behindDoc="0" locked="0" layoutInCell="1" allowOverlap="1" wp14:anchorId="05C42EFE" wp14:editId="7AB4E83E">
                <wp:simplePos x="0" y="0"/>
                <wp:positionH relativeFrom="margin">
                  <wp:posOffset>3606800</wp:posOffset>
                </wp:positionH>
                <wp:positionV relativeFrom="paragraph">
                  <wp:posOffset>4447066</wp:posOffset>
                </wp:positionV>
                <wp:extent cx="2931795" cy="1591310"/>
                <wp:effectExtent l="0" t="0" r="1905" b="8890"/>
                <wp:wrapNone/>
                <wp:docPr id="8904887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591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529B2E" w14:textId="27B6F117" w:rsidR="00096A20" w:rsidRPr="00617618" w:rsidRDefault="00096A20" w:rsidP="00402C5B">
                            <w:pPr>
                              <w:jc w:val="both"/>
                              <w:rPr>
                                <w:rStyle w:val="SubtleEmphasis"/>
                                <w:sz w:val="17"/>
                                <w:szCs w:val="17"/>
                                <w:lang w:val="el-GR"/>
                              </w:rPr>
                            </w:pPr>
                            <w:r w:rsidRPr="00617618">
                              <w:rPr>
                                <w:rStyle w:val="SubtleEmphasis"/>
                                <w:sz w:val="17"/>
                                <w:szCs w:val="17"/>
                                <w:lang w:val="el-GR"/>
                              </w:rPr>
                              <w:t>Η Πειραιώς βραβεύθηκε ως "</w:t>
                            </w:r>
                            <w:r w:rsidRPr="00617618">
                              <w:rPr>
                                <w:rStyle w:val="SubtleEmphasis"/>
                                <w:sz w:val="17"/>
                                <w:szCs w:val="17"/>
                              </w:rPr>
                              <w:t>Best</w:t>
                            </w:r>
                            <w:r w:rsidRPr="00617618">
                              <w:rPr>
                                <w:rStyle w:val="SubtleEmphasis"/>
                                <w:sz w:val="17"/>
                                <w:szCs w:val="17"/>
                                <w:lang w:val="el-GR"/>
                              </w:rPr>
                              <w:t xml:space="preserve"> </w:t>
                            </w:r>
                            <w:r w:rsidRPr="00617618">
                              <w:rPr>
                                <w:rStyle w:val="SubtleEmphasis"/>
                                <w:sz w:val="17"/>
                                <w:szCs w:val="17"/>
                              </w:rPr>
                              <w:t>Digital</w:t>
                            </w:r>
                            <w:r w:rsidRPr="00617618">
                              <w:rPr>
                                <w:rStyle w:val="SubtleEmphasis"/>
                                <w:sz w:val="17"/>
                                <w:szCs w:val="17"/>
                                <w:lang w:val="el-GR"/>
                              </w:rPr>
                              <w:t xml:space="preserve"> </w:t>
                            </w:r>
                            <w:r w:rsidRPr="00617618">
                              <w:rPr>
                                <w:rStyle w:val="SubtleEmphasis"/>
                                <w:sz w:val="17"/>
                                <w:szCs w:val="17"/>
                              </w:rPr>
                              <w:t>Bank</w:t>
                            </w:r>
                            <w:r w:rsidRPr="00617618">
                              <w:rPr>
                                <w:rStyle w:val="SubtleEmphasis"/>
                                <w:sz w:val="17"/>
                                <w:szCs w:val="17"/>
                                <w:lang w:val="el-GR"/>
                              </w:rPr>
                              <w:t xml:space="preserve"> </w:t>
                            </w:r>
                            <w:r w:rsidRPr="00617618">
                              <w:rPr>
                                <w:rStyle w:val="SubtleEmphasis"/>
                                <w:sz w:val="17"/>
                                <w:szCs w:val="17"/>
                              </w:rPr>
                              <w:t>in</w:t>
                            </w:r>
                            <w:r w:rsidRPr="00617618">
                              <w:rPr>
                                <w:rStyle w:val="SubtleEmphasis"/>
                                <w:sz w:val="17"/>
                                <w:szCs w:val="17"/>
                                <w:lang w:val="el-GR"/>
                              </w:rPr>
                              <w:t xml:space="preserve"> </w:t>
                            </w:r>
                            <w:r w:rsidRPr="00617618">
                              <w:rPr>
                                <w:rStyle w:val="SubtleEmphasis"/>
                                <w:sz w:val="17"/>
                                <w:szCs w:val="17"/>
                              </w:rPr>
                              <w:t>Greece</w:t>
                            </w:r>
                            <w:r w:rsidRPr="00617618">
                              <w:rPr>
                                <w:rStyle w:val="SubtleEmphasis"/>
                                <w:sz w:val="17"/>
                                <w:szCs w:val="17"/>
                                <w:lang w:val="el-GR"/>
                              </w:rPr>
                              <w:t xml:space="preserve">" από το θεσμό </w:t>
                            </w:r>
                            <w:r w:rsidRPr="00617618">
                              <w:rPr>
                                <w:rStyle w:val="SubtleEmphasis"/>
                                <w:sz w:val="17"/>
                                <w:szCs w:val="17"/>
                              </w:rPr>
                              <w:t>Euromoney</w:t>
                            </w:r>
                            <w:r w:rsidRPr="00617618">
                              <w:rPr>
                                <w:rStyle w:val="SubtleEmphasis"/>
                                <w:sz w:val="17"/>
                                <w:szCs w:val="17"/>
                                <w:lang w:val="el-GR"/>
                              </w:rPr>
                              <w:t xml:space="preserve"> ως αναγνώριση των καινοτομιών που </w:t>
                            </w:r>
                            <w:r w:rsidR="00402C5B" w:rsidRPr="00617618">
                              <w:rPr>
                                <w:rStyle w:val="SubtleEmphasis"/>
                                <w:sz w:val="17"/>
                                <w:szCs w:val="17"/>
                                <w:lang w:val="el-GR"/>
                              </w:rPr>
                              <w:t xml:space="preserve">προσφέρει </w:t>
                            </w:r>
                            <w:r w:rsidRPr="00617618">
                              <w:rPr>
                                <w:rStyle w:val="SubtleEmphasis"/>
                                <w:sz w:val="17"/>
                                <w:szCs w:val="17"/>
                                <w:lang w:val="el-GR"/>
                              </w:rPr>
                              <w:t>στους πελάτες της</w:t>
                            </w:r>
                            <w:r w:rsidR="00402C5B" w:rsidRPr="00617618">
                              <w:rPr>
                                <w:rStyle w:val="SubtleEmphasis"/>
                                <w:sz w:val="17"/>
                                <w:szCs w:val="17"/>
                                <w:lang w:val="el-GR"/>
                              </w:rPr>
                              <w:t xml:space="preserve">, </w:t>
                            </w:r>
                            <w:r w:rsidR="00402C5B" w:rsidRPr="002B528E">
                              <w:rPr>
                                <w:rStyle w:val="SubtleEmphasis"/>
                                <w:sz w:val="17"/>
                                <w:szCs w:val="17"/>
                                <w:lang w:val="el-GR"/>
                              </w:rPr>
                              <w:t>με αυτομα</w:t>
                            </w:r>
                            <w:r w:rsidR="002B528E" w:rsidRPr="002B528E">
                              <w:rPr>
                                <w:rStyle w:val="SubtleEmphasis"/>
                                <w:sz w:val="17"/>
                                <w:szCs w:val="17"/>
                                <w:lang w:val="el-GR"/>
                              </w:rPr>
                              <w:t>το</w:t>
                            </w:r>
                            <w:r w:rsidR="00402C5B" w:rsidRPr="00617618">
                              <w:rPr>
                                <w:rStyle w:val="SubtleEmphasis"/>
                                <w:sz w:val="17"/>
                                <w:szCs w:val="17"/>
                                <w:lang w:val="el-GR"/>
                              </w:rPr>
                              <w:t xml:space="preserve">ποίηση βασισμένη σε </w:t>
                            </w:r>
                            <w:r w:rsidR="00402C5B" w:rsidRPr="00617618">
                              <w:rPr>
                                <w:rStyle w:val="SubtleEmphasis"/>
                                <w:sz w:val="17"/>
                                <w:szCs w:val="17"/>
                              </w:rPr>
                              <w:t>cloud</w:t>
                            </w:r>
                            <w:r w:rsidR="00402C5B" w:rsidRPr="00617618">
                              <w:rPr>
                                <w:rStyle w:val="SubtleEmphasis"/>
                                <w:sz w:val="17"/>
                                <w:szCs w:val="17"/>
                                <w:lang w:val="el-GR"/>
                              </w:rPr>
                              <w:t>, προς ενίσχυση της συμμετοχής των πελατών, της αποτελεσματικότητας και της βελτιστοποίησης της εμπειρίας</w:t>
                            </w:r>
                            <w:r w:rsidR="00B72BCD" w:rsidRPr="00617618">
                              <w:rPr>
                                <w:rStyle w:val="SubtleEmphasis"/>
                                <w:sz w:val="17"/>
                                <w:szCs w:val="17"/>
                                <w:lang w:val="el-GR"/>
                              </w:rPr>
                              <w:t xml:space="preserve"> τους</w:t>
                            </w:r>
                            <w:r w:rsidR="00402C5B" w:rsidRPr="00617618">
                              <w:rPr>
                                <w:rStyle w:val="SubtleEmphasis"/>
                                <w:sz w:val="17"/>
                                <w:szCs w:val="17"/>
                                <w:lang w:val="el-GR"/>
                              </w:rPr>
                              <w:t xml:space="preserve">. Σημαντική αύξηση έχει σημειωθεί </w:t>
                            </w:r>
                            <w:r w:rsidR="00402C5B" w:rsidRPr="00617618">
                              <w:rPr>
                                <w:sz w:val="17"/>
                                <w:szCs w:val="17"/>
                                <w:lang w:val="el-GR" w:eastAsia="el-GR"/>
                              </w:rPr>
                              <w:t xml:space="preserve">στον αριθμό </w:t>
                            </w:r>
                            <w:r w:rsidR="00B72BCD" w:rsidRPr="00617618">
                              <w:rPr>
                                <w:sz w:val="17"/>
                                <w:szCs w:val="17"/>
                                <w:lang w:val="el-GR" w:eastAsia="el-GR"/>
                              </w:rPr>
                              <w:t xml:space="preserve">ιδιωτών </w:t>
                            </w:r>
                            <w:r w:rsidR="00C874DA" w:rsidRPr="00617618">
                              <w:rPr>
                                <w:sz w:val="17"/>
                                <w:szCs w:val="17"/>
                                <w:lang w:val="el-GR" w:eastAsia="el-GR"/>
                              </w:rPr>
                              <w:t xml:space="preserve">και εταιρικών </w:t>
                            </w:r>
                            <w:r w:rsidR="00402C5B" w:rsidRPr="00617618">
                              <w:rPr>
                                <w:sz w:val="17"/>
                                <w:szCs w:val="17"/>
                                <w:lang w:val="el-GR" w:eastAsia="el-GR"/>
                              </w:rPr>
                              <w:t xml:space="preserve">πελατών που επιλέγουν πλέον τα </w:t>
                            </w:r>
                            <w:r w:rsidR="00C874DA" w:rsidRPr="00617618">
                              <w:rPr>
                                <w:sz w:val="17"/>
                                <w:szCs w:val="17"/>
                                <w:lang w:val="el-GR" w:eastAsia="el-GR"/>
                              </w:rPr>
                              <w:t xml:space="preserve">ανανεωμένα </w:t>
                            </w:r>
                            <w:r w:rsidR="00402C5B" w:rsidRPr="00617618">
                              <w:rPr>
                                <w:sz w:val="17"/>
                                <w:szCs w:val="17"/>
                                <w:lang w:val="el-GR" w:eastAsia="el-GR"/>
                              </w:rPr>
                              <w:t>ψηφιακά κανάλια</w:t>
                            </w:r>
                            <w:r w:rsidRPr="00617618">
                              <w:rPr>
                                <w:sz w:val="17"/>
                                <w:szCs w:val="17"/>
                                <w:lang w:val="el-GR" w:eastAsia="el-GR"/>
                              </w:rPr>
                              <w:t xml:space="preserve"> </w:t>
                            </w:r>
                            <w:r w:rsidR="00402C5B" w:rsidRPr="00617618">
                              <w:rPr>
                                <w:sz w:val="17"/>
                                <w:szCs w:val="17"/>
                                <w:lang w:val="el-GR" w:eastAsia="el-GR"/>
                              </w:rPr>
                              <w:t>της Τράπεζας για τις καθημερινές τους συναλλαγές</w:t>
                            </w:r>
                            <w:r w:rsidR="00C874DA" w:rsidRPr="00617618">
                              <w:rPr>
                                <w:sz w:val="17"/>
                                <w:szCs w:val="17"/>
                                <w:lang w:val="el-GR" w:eastAsia="el-GR"/>
                              </w:rPr>
                              <w:t xml:space="preserve">, απόδειξη </w:t>
                            </w:r>
                            <w:r w:rsidR="00B72BCD" w:rsidRPr="00617618">
                              <w:rPr>
                                <w:sz w:val="17"/>
                                <w:szCs w:val="17"/>
                                <w:lang w:val="el-GR" w:eastAsia="el-GR"/>
                              </w:rPr>
                              <w:t>το</w:t>
                            </w:r>
                            <w:r w:rsidR="00C874DA" w:rsidRPr="00617618">
                              <w:rPr>
                                <w:sz w:val="17"/>
                                <w:szCs w:val="17"/>
                                <w:lang w:val="el-GR" w:eastAsia="el-GR"/>
                              </w:rPr>
                              <w:t>υ</w:t>
                            </w:r>
                            <w:r w:rsidR="00B72BCD" w:rsidRPr="00617618">
                              <w:rPr>
                                <w:sz w:val="17"/>
                                <w:szCs w:val="17"/>
                                <w:lang w:val="el-GR" w:eastAsia="el-GR"/>
                              </w:rPr>
                              <w:t xml:space="preserve"> επιτυχ</w:t>
                            </w:r>
                            <w:r w:rsidR="00C874DA" w:rsidRPr="00617618">
                              <w:rPr>
                                <w:sz w:val="17"/>
                                <w:szCs w:val="17"/>
                                <w:lang w:val="el-GR" w:eastAsia="el-GR"/>
                              </w:rPr>
                              <w:t>ούς</w:t>
                            </w:r>
                            <w:r w:rsidR="00B72BCD" w:rsidRPr="00617618">
                              <w:rPr>
                                <w:sz w:val="17"/>
                                <w:szCs w:val="17"/>
                                <w:lang w:val="el-GR" w:eastAsia="el-GR"/>
                              </w:rPr>
                              <w:t xml:space="preserve"> πολυετ</w:t>
                            </w:r>
                            <w:r w:rsidR="00C874DA" w:rsidRPr="00617618">
                              <w:rPr>
                                <w:sz w:val="17"/>
                                <w:szCs w:val="17"/>
                                <w:lang w:val="el-GR" w:eastAsia="el-GR"/>
                              </w:rPr>
                              <w:t>ούς</w:t>
                            </w:r>
                            <w:r w:rsidR="00B72BCD" w:rsidRPr="00617618">
                              <w:rPr>
                                <w:sz w:val="17"/>
                                <w:szCs w:val="17"/>
                                <w:lang w:val="el-GR" w:eastAsia="el-GR"/>
                              </w:rPr>
                              <w:t xml:space="preserve"> μετασχηματισμ</w:t>
                            </w:r>
                            <w:r w:rsidR="00C874DA" w:rsidRPr="00617618">
                              <w:rPr>
                                <w:sz w:val="17"/>
                                <w:szCs w:val="17"/>
                                <w:lang w:val="el-GR" w:eastAsia="el-GR"/>
                              </w:rPr>
                              <w:t>ού</w:t>
                            </w:r>
                            <w:r w:rsidR="00B72BCD" w:rsidRPr="00617618">
                              <w:rPr>
                                <w:sz w:val="17"/>
                                <w:szCs w:val="17"/>
                                <w:lang w:val="el-GR" w:eastAsia="el-GR"/>
                              </w:rPr>
                              <w:t xml:space="preserve"> της Πειραιώς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42EFE" id="Text Box 7" o:spid="_x0000_s1097" type="#_x0000_t202" style="position:absolute;margin-left:284pt;margin-top:350.15pt;width:230.85pt;height:125.3pt;z-index:2517514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" filled="f" stroked="f" strokecolor="black [0]" strokeweight="2pt">
                <v:textbox inset="2.88pt,2.88pt,2.88pt,2.88pt">
                  <w:txbxContent>
                    <w:p w14:paraId="5E529B2E" w14:textId="27B6F117" w:rsidR="00096A20" w:rsidRPr="00617618" w:rsidRDefault="00096A20" w:rsidP="00402C5B">
                      <w:pPr>
                        <w:jc w:val="both"/>
                        <w:rPr>
                          <w:rStyle w:val="SubtleEmphasis"/>
                          <w:sz w:val="17"/>
                          <w:szCs w:val="17"/>
                          <w:lang w:val="el-GR"/>
                        </w:rPr>
                      </w:pPr>
                      <w:r w:rsidRPr="00617618">
                        <w:rPr>
                          <w:rStyle w:val="SubtleEmphasis"/>
                          <w:sz w:val="17"/>
                          <w:szCs w:val="17"/>
                          <w:lang w:val="el-GR"/>
                        </w:rPr>
                        <w:t>Η Πειραιώς βραβεύθηκε ως "</w:t>
                      </w:r>
                      <w:r w:rsidRPr="00617618">
                        <w:rPr>
                          <w:rStyle w:val="SubtleEmphasis"/>
                          <w:sz w:val="17"/>
                          <w:szCs w:val="17"/>
                        </w:rPr>
                        <w:t>Best</w:t>
                      </w:r>
                      <w:r w:rsidRPr="00617618">
                        <w:rPr>
                          <w:rStyle w:val="SubtleEmphasis"/>
                          <w:sz w:val="17"/>
                          <w:szCs w:val="17"/>
                          <w:lang w:val="el-GR"/>
                        </w:rPr>
                        <w:t xml:space="preserve"> </w:t>
                      </w:r>
                      <w:r w:rsidRPr="00617618">
                        <w:rPr>
                          <w:rStyle w:val="SubtleEmphasis"/>
                          <w:sz w:val="17"/>
                          <w:szCs w:val="17"/>
                        </w:rPr>
                        <w:t>Digital</w:t>
                      </w:r>
                      <w:r w:rsidRPr="00617618">
                        <w:rPr>
                          <w:rStyle w:val="SubtleEmphasis"/>
                          <w:sz w:val="17"/>
                          <w:szCs w:val="17"/>
                          <w:lang w:val="el-GR"/>
                        </w:rPr>
                        <w:t xml:space="preserve"> </w:t>
                      </w:r>
                      <w:r w:rsidRPr="00617618">
                        <w:rPr>
                          <w:rStyle w:val="SubtleEmphasis"/>
                          <w:sz w:val="17"/>
                          <w:szCs w:val="17"/>
                        </w:rPr>
                        <w:t>Bank</w:t>
                      </w:r>
                      <w:r w:rsidRPr="00617618">
                        <w:rPr>
                          <w:rStyle w:val="SubtleEmphasis"/>
                          <w:sz w:val="17"/>
                          <w:szCs w:val="17"/>
                          <w:lang w:val="el-GR"/>
                        </w:rPr>
                        <w:t xml:space="preserve"> </w:t>
                      </w:r>
                      <w:r w:rsidRPr="00617618">
                        <w:rPr>
                          <w:rStyle w:val="SubtleEmphasis"/>
                          <w:sz w:val="17"/>
                          <w:szCs w:val="17"/>
                        </w:rPr>
                        <w:t>in</w:t>
                      </w:r>
                      <w:r w:rsidRPr="00617618">
                        <w:rPr>
                          <w:rStyle w:val="SubtleEmphasis"/>
                          <w:sz w:val="17"/>
                          <w:szCs w:val="17"/>
                          <w:lang w:val="el-GR"/>
                        </w:rPr>
                        <w:t xml:space="preserve"> </w:t>
                      </w:r>
                      <w:r w:rsidRPr="00617618">
                        <w:rPr>
                          <w:rStyle w:val="SubtleEmphasis"/>
                          <w:sz w:val="17"/>
                          <w:szCs w:val="17"/>
                        </w:rPr>
                        <w:t>Greece</w:t>
                      </w:r>
                      <w:r w:rsidRPr="00617618">
                        <w:rPr>
                          <w:rStyle w:val="SubtleEmphasis"/>
                          <w:sz w:val="17"/>
                          <w:szCs w:val="17"/>
                          <w:lang w:val="el-GR"/>
                        </w:rPr>
                        <w:t xml:space="preserve">" από το θεσμό </w:t>
                      </w:r>
                      <w:r w:rsidRPr="00617618">
                        <w:rPr>
                          <w:rStyle w:val="SubtleEmphasis"/>
                          <w:sz w:val="17"/>
                          <w:szCs w:val="17"/>
                        </w:rPr>
                        <w:t>Euromoney</w:t>
                      </w:r>
                      <w:r w:rsidRPr="00617618">
                        <w:rPr>
                          <w:rStyle w:val="SubtleEmphasis"/>
                          <w:sz w:val="17"/>
                          <w:szCs w:val="17"/>
                          <w:lang w:val="el-GR"/>
                        </w:rPr>
                        <w:t xml:space="preserve"> ως αναγνώριση των καινοτομιών που </w:t>
                      </w:r>
                      <w:r w:rsidR="00402C5B" w:rsidRPr="00617618">
                        <w:rPr>
                          <w:rStyle w:val="SubtleEmphasis"/>
                          <w:sz w:val="17"/>
                          <w:szCs w:val="17"/>
                          <w:lang w:val="el-GR"/>
                        </w:rPr>
                        <w:t xml:space="preserve">προσφέρει </w:t>
                      </w:r>
                      <w:r w:rsidRPr="00617618">
                        <w:rPr>
                          <w:rStyle w:val="SubtleEmphasis"/>
                          <w:sz w:val="17"/>
                          <w:szCs w:val="17"/>
                          <w:lang w:val="el-GR"/>
                        </w:rPr>
                        <w:t>στους πελάτες της</w:t>
                      </w:r>
                      <w:r w:rsidR="00402C5B" w:rsidRPr="00617618">
                        <w:rPr>
                          <w:rStyle w:val="SubtleEmphasis"/>
                          <w:sz w:val="17"/>
                          <w:szCs w:val="17"/>
                          <w:lang w:val="el-GR"/>
                        </w:rPr>
                        <w:t xml:space="preserve">, </w:t>
                      </w:r>
                      <w:r w:rsidR="00402C5B" w:rsidRPr="002B528E">
                        <w:rPr>
                          <w:rStyle w:val="SubtleEmphasis"/>
                          <w:sz w:val="17"/>
                          <w:szCs w:val="17"/>
                          <w:lang w:val="el-GR"/>
                        </w:rPr>
                        <w:t>με αυτομα</w:t>
                      </w:r>
                      <w:r w:rsidR="002B528E" w:rsidRPr="002B528E">
                        <w:rPr>
                          <w:rStyle w:val="SubtleEmphasis"/>
                          <w:sz w:val="17"/>
                          <w:szCs w:val="17"/>
                          <w:lang w:val="el-GR"/>
                        </w:rPr>
                        <w:t>το</w:t>
                      </w:r>
                      <w:r w:rsidR="00402C5B" w:rsidRPr="00617618">
                        <w:rPr>
                          <w:rStyle w:val="SubtleEmphasis"/>
                          <w:sz w:val="17"/>
                          <w:szCs w:val="17"/>
                          <w:lang w:val="el-GR"/>
                        </w:rPr>
                        <w:t xml:space="preserve">ποίηση βασισμένη σε </w:t>
                      </w:r>
                      <w:r w:rsidR="00402C5B" w:rsidRPr="00617618">
                        <w:rPr>
                          <w:rStyle w:val="SubtleEmphasis"/>
                          <w:sz w:val="17"/>
                          <w:szCs w:val="17"/>
                        </w:rPr>
                        <w:t>cloud</w:t>
                      </w:r>
                      <w:r w:rsidR="00402C5B" w:rsidRPr="00617618">
                        <w:rPr>
                          <w:rStyle w:val="SubtleEmphasis"/>
                          <w:sz w:val="17"/>
                          <w:szCs w:val="17"/>
                          <w:lang w:val="el-GR"/>
                        </w:rPr>
                        <w:t>, προς ενίσχυση της συμμετοχής των πελατών, της αποτελεσματικότητας και της βελτιστοποίησης της εμπειρίας</w:t>
                      </w:r>
                      <w:r w:rsidR="00B72BCD" w:rsidRPr="00617618">
                        <w:rPr>
                          <w:rStyle w:val="SubtleEmphasis"/>
                          <w:sz w:val="17"/>
                          <w:szCs w:val="17"/>
                          <w:lang w:val="el-GR"/>
                        </w:rPr>
                        <w:t xml:space="preserve"> τους</w:t>
                      </w:r>
                      <w:r w:rsidR="00402C5B" w:rsidRPr="00617618">
                        <w:rPr>
                          <w:rStyle w:val="SubtleEmphasis"/>
                          <w:sz w:val="17"/>
                          <w:szCs w:val="17"/>
                          <w:lang w:val="el-GR"/>
                        </w:rPr>
                        <w:t xml:space="preserve">. Σημαντική αύξηση έχει σημειωθεί </w:t>
                      </w:r>
                      <w:r w:rsidR="00402C5B" w:rsidRPr="00617618">
                        <w:rPr>
                          <w:sz w:val="17"/>
                          <w:szCs w:val="17"/>
                          <w:lang w:val="el-GR" w:eastAsia="el-GR"/>
                        </w:rPr>
                        <w:t xml:space="preserve">στον αριθμό </w:t>
                      </w:r>
                      <w:r w:rsidR="00B72BCD" w:rsidRPr="00617618">
                        <w:rPr>
                          <w:sz w:val="17"/>
                          <w:szCs w:val="17"/>
                          <w:lang w:val="el-GR" w:eastAsia="el-GR"/>
                        </w:rPr>
                        <w:t xml:space="preserve">ιδιωτών </w:t>
                      </w:r>
                      <w:r w:rsidR="00C874DA" w:rsidRPr="00617618">
                        <w:rPr>
                          <w:sz w:val="17"/>
                          <w:szCs w:val="17"/>
                          <w:lang w:val="el-GR" w:eastAsia="el-GR"/>
                        </w:rPr>
                        <w:t xml:space="preserve">και εταιρικών </w:t>
                      </w:r>
                      <w:r w:rsidR="00402C5B" w:rsidRPr="00617618">
                        <w:rPr>
                          <w:sz w:val="17"/>
                          <w:szCs w:val="17"/>
                          <w:lang w:val="el-GR" w:eastAsia="el-GR"/>
                        </w:rPr>
                        <w:t xml:space="preserve">πελατών που επιλέγουν πλέον τα </w:t>
                      </w:r>
                      <w:r w:rsidR="00C874DA" w:rsidRPr="00617618">
                        <w:rPr>
                          <w:sz w:val="17"/>
                          <w:szCs w:val="17"/>
                          <w:lang w:val="el-GR" w:eastAsia="el-GR"/>
                        </w:rPr>
                        <w:t xml:space="preserve">ανανεωμένα </w:t>
                      </w:r>
                      <w:r w:rsidR="00402C5B" w:rsidRPr="00617618">
                        <w:rPr>
                          <w:sz w:val="17"/>
                          <w:szCs w:val="17"/>
                          <w:lang w:val="el-GR" w:eastAsia="el-GR"/>
                        </w:rPr>
                        <w:t>ψηφιακά κανάλια</w:t>
                      </w:r>
                      <w:r w:rsidRPr="00617618">
                        <w:rPr>
                          <w:sz w:val="17"/>
                          <w:szCs w:val="17"/>
                          <w:lang w:val="el-GR" w:eastAsia="el-GR"/>
                        </w:rPr>
                        <w:t xml:space="preserve"> </w:t>
                      </w:r>
                      <w:r w:rsidR="00402C5B" w:rsidRPr="00617618">
                        <w:rPr>
                          <w:sz w:val="17"/>
                          <w:szCs w:val="17"/>
                          <w:lang w:val="el-GR" w:eastAsia="el-GR"/>
                        </w:rPr>
                        <w:t>της Τράπεζας για τις καθημερινές τους συναλλαγές</w:t>
                      </w:r>
                      <w:r w:rsidR="00C874DA" w:rsidRPr="00617618">
                        <w:rPr>
                          <w:sz w:val="17"/>
                          <w:szCs w:val="17"/>
                          <w:lang w:val="el-GR" w:eastAsia="el-GR"/>
                        </w:rPr>
                        <w:t xml:space="preserve">, απόδειξη </w:t>
                      </w:r>
                      <w:r w:rsidR="00B72BCD" w:rsidRPr="00617618">
                        <w:rPr>
                          <w:sz w:val="17"/>
                          <w:szCs w:val="17"/>
                          <w:lang w:val="el-GR" w:eastAsia="el-GR"/>
                        </w:rPr>
                        <w:t>το</w:t>
                      </w:r>
                      <w:r w:rsidR="00C874DA" w:rsidRPr="00617618">
                        <w:rPr>
                          <w:sz w:val="17"/>
                          <w:szCs w:val="17"/>
                          <w:lang w:val="el-GR" w:eastAsia="el-GR"/>
                        </w:rPr>
                        <w:t>υ</w:t>
                      </w:r>
                      <w:r w:rsidR="00B72BCD" w:rsidRPr="00617618">
                        <w:rPr>
                          <w:sz w:val="17"/>
                          <w:szCs w:val="17"/>
                          <w:lang w:val="el-GR" w:eastAsia="el-GR"/>
                        </w:rPr>
                        <w:t xml:space="preserve"> επιτυχ</w:t>
                      </w:r>
                      <w:r w:rsidR="00C874DA" w:rsidRPr="00617618">
                        <w:rPr>
                          <w:sz w:val="17"/>
                          <w:szCs w:val="17"/>
                          <w:lang w:val="el-GR" w:eastAsia="el-GR"/>
                        </w:rPr>
                        <w:t>ούς</w:t>
                      </w:r>
                      <w:r w:rsidR="00B72BCD" w:rsidRPr="00617618">
                        <w:rPr>
                          <w:sz w:val="17"/>
                          <w:szCs w:val="17"/>
                          <w:lang w:val="el-GR" w:eastAsia="el-GR"/>
                        </w:rPr>
                        <w:t xml:space="preserve"> πολυετ</w:t>
                      </w:r>
                      <w:r w:rsidR="00C874DA" w:rsidRPr="00617618">
                        <w:rPr>
                          <w:sz w:val="17"/>
                          <w:szCs w:val="17"/>
                          <w:lang w:val="el-GR" w:eastAsia="el-GR"/>
                        </w:rPr>
                        <w:t>ούς</w:t>
                      </w:r>
                      <w:r w:rsidR="00B72BCD" w:rsidRPr="00617618">
                        <w:rPr>
                          <w:sz w:val="17"/>
                          <w:szCs w:val="17"/>
                          <w:lang w:val="el-GR" w:eastAsia="el-GR"/>
                        </w:rPr>
                        <w:t xml:space="preserve"> μετασχηματισμ</w:t>
                      </w:r>
                      <w:r w:rsidR="00C874DA" w:rsidRPr="00617618">
                        <w:rPr>
                          <w:sz w:val="17"/>
                          <w:szCs w:val="17"/>
                          <w:lang w:val="el-GR" w:eastAsia="el-GR"/>
                        </w:rPr>
                        <w:t>ού</w:t>
                      </w:r>
                      <w:r w:rsidR="00B72BCD" w:rsidRPr="00617618">
                        <w:rPr>
                          <w:sz w:val="17"/>
                          <w:szCs w:val="17"/>
                          <w:lang w:val="el-GR" w:eastAsia="el-GR"/>
                        </w:rPr>
                        <w:t xml:space="preserve"> της Πειραιώς</w:t>
                      </w:r>
                    </w:p>
                  </w:txbxContent>
                </v:textbox>
                <w10:wrap anchorx="margin"/>
              </v:shape>
            </w:pict>
          </mc:Fallback>
        </mc:AlternateContent>
      </w:r>
      <w:r w:rsidR="00DC2651" w:rsidRPr="008D192D">
        <w:rPr>
          <w:noProof/>
          <w:lang w:eastAsia="el-GR"/>
        </w:rPr>
        <mc:AlternateContent>
          <mc:Choice Requires="wps">
            <w:drawing>
              <wp:anchor distT="36576" distB="36576" distL="36576" distR="36576" simplePos="0" relativeHeight="251758592" behindDoc="0" locked="0" layoutInCell="1" allowOverlap="1" wp14:anchorId="5EA05E22" wp14:editId="2BFF9522">
                <wp:simplePos x="0" y="0"/>
                <wp:positionH relativeFrom="margin">
                  <wp:posOffset>3605530</wp:posOffset>
                </wp:positionH>
                <wp:positionV relativeFrom="paragraph">
                  <wp:posOffset>1513205</wp:posOffset>
                </wp:positionV>
                <wp:extent cx="2931795" cy="1524000"/>
                <wp:effectExtent l="0" t="0" r="1905" b="0"/>
                <wp:wrapNone/>
                <wp:docPr id="11416074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52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61E6E3" w14:textId="2CD866E7" w:rsidR="00096A20" w:rsidRPr="00617618" w:rsidRDefault="00C6597B" w:rsidP="00096A20">
                            <w:pPr>
                              <w:jc w:val="both"/>
                              <w:rPr>
                                <w:rStyle w:val="SubtleEmphasis"/>
                                <w:sz w:val="17"/>
                                <w:szCs w:val="17"/>
                                <w:lang w:val="el-GR"/>
                              </w:rPr>
                            </w:pPr>
                            <w:r w:rsidRPr="00617618">
                              <w:rPr>
                                <w:sz w:val="17"/>
                                <w:szCs w:val="17"/>
                                <w:lang w:val="el-GR" w:eastAsia="el-GR"/>
                              </w:rPr>
                              <w:t xml:space="preserve">Η Πειραιώς διακρίθηκε ως </w:t>
                            </w:r>
                            <w:r w:rsidR="00096A20" w:rsidRPr="00617618">
                              <w:rPr>
                                <w:sz w:val="17"/>
                                <w:szCs w:val="17"/>
                                <w:lang w:val="el-GR" w:eastAsia="el-GR"/>
                              </w:rPr>
                              <w:t>“</w:t>
                            </w:r>
                            <w:r w:rsidR="00096A20" w:rsidRPr="00617618">
                              <w:rPr>
                                <w:sz w:val="17"/>
                                <w:szCs w:val="17"/>
                                <w:lang w:eastAsia="el-GR"/>
                              </w:rPr>
                              <w:t>Best</w:t>
                            </w:r>
                            <w:r w:rsidR="00096A20" w:rsidRPr="00617618">
                              <w:rPr>
                                <w:sz w:val="17"/>
                                <w:szCs w:val="17"/>
                                <w:lang w:val="el-GR" w:eastAsia="el-GR"/>
                              </w:rPr>
                              <w:t xml:space="preserve"> </w:t>
                            </w:r>
                            <w:r w:rsidR="00096A20" w:rsidRPr="00617618">
                              <w:rPr>
                                <w:sz w:val="17"/>
                                <w:szCs w:val="17"/>
                                <w:lang w:eastAsia="el-GR"/>
                              </w:rPr>
                              <w:t>Bank</w:t>
                            </w:r>
                            <w:r w:rsidR="00096A20" w:rsidRPr="00617618">
                              <w:rPr>
                                <w:sz w:val="17"/>
                                <w:szCs w:val="17"/>
                                <w:lang w:val="el-GR" w:eastAsia="el-GR"/>
                              </w:rPr>
                              <w:t xml:space="preserve"> </w:t>
                            </w:r>
                            <w:r w:rsidR="00096A20" w:rsidRPr="00617618">
                              <w:rPr>
                                <w:sz w:val="17"/>
                                <w:szCs w:val="17"/>
                                <w:lang w:eastAsia="el-GR"/>
                              </w:rPr>
                              <w:t>in</w:t>
                            </w:r>
                            <w:r w:rsidR="00096A20" w:rsidRPr="00617618">
                              <w:rPr>
                                <w:sz w:val="17"/>
                                <w:szCs w:val="17"/>
                                <w:lang w:val="el-GR" w:eastAsia="el-GR"/>
                              </w:rPr>
                              <w:t xml:space="preserve"> </w:t>
                            </w:r>
                            <w:r w:rsidR="00096A20" w:rsidRPr="00617618">
                              <w:rPr>
                                <w:sz w:val="17"/>
                                <w:szCs w:val="17"/>
                                <w:lang w:eastAsia="el-GR"/>
                              </w:rPr>
                              <w:t>Corporate</w:t>
                            </w:r>
                            <w:r w:rsidR="00096A20" w:rsidRPr="00617618">
                              <w:rPr>
                                <w:sz w:val="17"/>
                                <w:szCs w:val="17"/>
                                <w:lang w:val="el-GR" w:eastAsia="el-GR"/>
                              </w:rPr>
                              <w:t xml:space="preserve"> </w:t>
                            </w:r>
                            <w:r w:rsidR="00096A20" w:rsidRPr="00617618">
                              <w:rPr>
                                <w:sz w:val="17"/>
                                <w:szCs w:val="17"/>
                                <w:lang w:eastAsia="el-GR"/>
                              </w:rPr>
                              <w:t>Responsibility</w:t>
                            </w:r>
                            <w:r w:rsidR="00096A20" w:rsidRPr="00617618">
                              <w:rPr>
                                <w:sz w:val="17"/>
                                <w:szCs w:val="17"/>
                                <w:lang w:val="el-GR" w:eastAsia="el-GR"/>
                              </w:rPr>
                              <w:t xml:space="preserve">” </w:t>
                            </w:r>
                            <w:r w:rsidRPr="00617618">
                              <w:rPr>
                                <w:sz w:val="17"/>
                                <w:szCs w:val="17"/>
                                <w:lang w:val="el-GR" w:eastAsia="el-GR"/>
                              </w:rPr>
                              <w:t xml:space="preserve">πανευρωπαϊκώς από το </w:t>
                            </w:r>
                            <w:r w:rsidR="00096A20" w:rsidRPr="00617618">
                              <w:rPr>
                                <w:sz w:val="17"/>
                                <w:szCs w:val="17"/>
                                <w:lang w:eastAsia="el-GR"/>
                              </w:rPr>
                              <w:t>Euromoney</w:t>
                            </w:r>
                            <w:r w:rsidR="00096A20" w:rsidRPr="00617618">
                              <w:rPr>
                                <w:sz w:val="17"/>
                                <w:szCs w:val="17"/>
                                <w:lang w:val="el-GR" w:eastAsia="el-GR"/>
                              </w:rPr>
                              <w:t xml:space="preserve">, </w:t>
                            </w:r>
                            <w:r w:rsidRPr="00617618">
                              <w:rPr>
                                <w:sz w:val="17"/>
                                <w:szCs w:val="17"/>
                                <w:lang w:val="el-GR" w:eastAsia="el-GR"/>
                              </w:rPr>
                              <w:t xml:space="preserve">ως αναγνώριση της δράσης της μέσω του προγράμματος </w:t>
                            </w:r>
                            <w:r w:rsidR="00675109" w:rsidRPr="00617618">
                              <w:rPr>
                                <w:sz w:val="17"/>
                                <w:szCs w:val="17"/>
                                <w:lang w:val="el-GR" w:eastAsia="el-GR"/>
                              </w:rPr>
                              <w:t xml:space="preserve">κοινωνικής υπευθυνότητας </w:t>
                            </w:r>
                            <w:r w:rsidR="00096A20" w:rsidRPr="00617618">
                              <w:rPr>
                                <w:sz w:val="17"/>
                                <w:szCs w:val="17"/>
                                <w:lang w:val="el-GR" w:eastAsia="el-GR"/>
                              </w:rPr>
                              <w:t>“</w:t>
                            </w:r>
                            <w:r w:rsidR="00096A20" w:rsidRPr="00617618">
                              <w:rPr>
                                <w:sz w:val="17"/>
                                <w:szCs w:val="17"/>
                                <w:lang w:eastAsia="el-GR"/>
                              </w:rPr>
                              <w:t>EQUALL</w:t>
                            </w:r>
                            <w:r w:rsidR="00096A20" w:rsidRPr="00617618">
                              <w:rPr>
                                <w:sz w:val="17"/>
                                <w:szCs w:val="17"/>
                                <w:lang w:val="el-GR" w:eastAsia="el-GR"/>
                              </w:rPr>
                              <w:t xml:space="preserve"> - </w:t>
                            </w:r>
                            <w:r w:rsidR="00096A20" w:rsidRPr="00617618">
                              <w:rPr>
                                <w:sz w:val="17"/>
                                <w:szCs w:val="17"/>
                                <w:lang w:eastAsia="el-GR"/>
                              </w:rPr>
                              <w:t>For</w:t>
                            </w:r>
                            <w:r w:rsidR="00096A20" w:rsidRPr="00617618">
                              <w:rPr>
                                <w:sz w:val="17"/>
                                <w:szCs w:val="17"/>
                                <w:lang w:val="el-GR" w:eastAsia="el-GR"/>
                              </w:rPr>
                              <w:t xml:space="preserve"> </w:t>
                            </w:r>
                            <w:r w:rsidR="00096A20" w:rsidRPr="00617618">
                              <w:rPr>
                                <w:sz w:val="17"/>
                                <w:szCs w:val="17"/>
                                <w:lang w:eastAsia="el-GR"/>
                              </w:rPr>
                              <w:t>a</w:t>
                            </w:r>
                            <w:r w:rsidR="00096A20" w:rsidRPr="00617618">
                              <w:rPr>
                                <w:sz w:val="17"/>
                                <w:szCs w:val="17"/>
                                <w:lang w:val="el-GR" w:eastAsia="el-GR"/>
                              </w:rPr>
                              <w:t xml:space="preserve"> </w:t>
                            </w:r>
                            <w:r w:rsidR="00096A20" w:rsidRPr="00617618">
                              <w:rPr>
                                <w:sz w:val="17"/>
                                <w:szCs w:val="17"/>
                                <w:lang w:eastAsia="el-GR"/>
                              </w:rPr>
                              <w:t>Society</w:t>
                            </w:r>
                            <w:r w:rsidR="00096A20" w:rsidRPr="00617618">
                              <w:rPr>
                                <w:sz w:val="17"/>
                                <w:szCs w:val="17"/>
                                <w:lang w:val="el-GR" w:eastAsia="el-GR"/>
                              </w:rPr>
                              <w:t xml:space="preserve"> </w:t>
                            </w:r>
                            <w:r w:rsidR="00096A20" w:rsidRPr="00617618">
                              <w:rPr>
                                <w:sz w:val="17"/>
                                <w:szCs w:val="17"/>
                                <w:lang w:eastAsia="el-GR"/>
                              </w:rPr>
                              <w:t>of</w:t>
                            </w:r>
                            <w:r w:rsidR="00096A20" w:rsidRPr="00617618">
                              <w:rPr>
                                <w:sz w:val="17"/>
                                <w:szCs w:val="17"/>
                                <w:lang w:val="el-GR" w:eastAsia="el-GR"/>
                              </w:rPr>
                              <w:t xml:space="preserve"> </w:t>
                            </w:r>
                            <w:r w:rsidR="00096A20" w:rsidRPr="00617618">
                              <w:rPr>
                                <w:sz w:val="17"/>
                                <w:szCs w:val="17"/>
                                <w:lang w:eastAsia="el-GR"/>
                              </w:rPr>
                              <w:t>Equal</w:t>
                            </w:r>
                            <w:r w:rsidR="00096A20" w:rsidRPr="00617618">
                              <w:rPr>
                                <w:sz w:val="17"/>
                                <w:szCs w:val="17"/>
                                <w:lang w:val="el-GR" w:eastAsia="el-GR"/>
                              </w:rPr>
                              <w:t xml:space="preserve"> </w:t>
                            </w:r>
                            <w:r w:rsidR="00096A20" w:rsidRPr="00617618">
                              <w:rPr>
                                <w:sz w:val="17"/>
                                <w:szCs w:val="17"/>
                                <w:lang w:eastAsia="el-GR"/>
                              </w:rPr>
                              <w:t>People</w:t>
                            </w:r>
                            <w:r w:rsidR="00096A20" w:rsidRPr="00617618">
                              <w:rPr>
                                <w:sz w:val="17"/>
                                <w:szCs w:val="17"/>
                                <w:lang w:val="el-GR" w:eastAsia="el-GR"/>
                              </w:rPr>
                              <w:t xml:space="preserve">”, </w:t>
                            </w:r>
                            <w:r w:rsidR="00675109" w:rsidRPr="00617618">
                              <w:rPr>
                                <w:sz w:val="17"/>
                                <w:szCs w:val="17"/>
                                <w:lang w:val="el-GR" w:eastAsia="el-GR"/>
                              </w:rPr>
                              <w:t xml:space="preserve">το οποίο επιβεβαιώνει τη στρατηγική δέσμευση της Πειραιώς στην ενίσχυση της κοινωνικής συνεισφοράς </w:t>
                            </w:r>
                            <w:r w:rsidR="00C874DA" w:rsidRPr="00617618">
                              <w:rPr>
                                <w:sz w:val="17"/>
                                <w:szCs w:val="17"/>
                                <w:lang w:val="el-GR" w:eastAsia="el-GR"/>
                              </w:rPr>
                              <w:t>και στη δημιουργία θετικού κοινωνικού αντίκτυπου. Από το 2022, η δράση έχει φθάσει σε παραπάνω από 33.000 δικαιούχους</w:t>
                            </w:r>
                            <w:r w:rsidR="00096A20" w:rsidRPr="00617618">
                              <w:rPr>
                                <w:sz w:val="17"/>
                                <w:szCs w:val="17"/>
                                <w:lang w:val="el-GR" w:eastAsia="el-GR"/>
                              </w:rPr>
                              <w:t xml:space="preserve">, </w:t>
                            </w:r>
                            <w:r w:rsidR="00C874DA" w:rsidRPr="00617618">
                              <w:rPr>
                                <w:sz w:val="17"/>
                                <w:szCs w:val="17"/>
                                <w:lang w:val="el-GR" w:eastAsia="el-GR"/>
                              </w:rPr>
                              <w:t xml:space="preserve">με </w:t>
                            </w:r>
                            <w:r w:rsidR="00C874DA" w:rsidRPr="005A24E8">
                              <w:rPr>
                                <w:sz w:val="17"/>
                                <w:szCs w:val="17"/>
                                <w:lang w:val="el-GR" w:eastAsia="el-GR"/>
                              </w:rPr>
                              <w:t xml:space="preserve">€4,41 </w:t>
                            </w:r>
                            <w:r w:rsidR="00C874DA" w:rsidRPr="00617618">
                              <w:rPr>
                                <w:sz w:val="17"/>
                                <w:szCs w:val="17"/>
                                <w:lang w:val="el-GR" w:eastAsia="el-GR"/>
                              </w:rPr>
                              <w:t>κοινωνική απόδοση επένδυσης (</w:t>
                            </w:r>
                            <w:r w:rsidR="00096A20" w:rsidRPr="00617618">
                              <w:rPr>
                                <w:sz w:val="17"/>
                                <w:szCs w:val="17"/>
                                <w:lang w:eastAsia="el-GR"/>
                              </w:rPr>
                              <w:t>social</w:t>
                            </w:r>
                            <w:r w:rsidR="00096A20" w:rsidRPr="00617618">
                              <w:rPr>
                                <w:sz w:val="17"/>
                                <w:szCs w:val="17"/>
                                <w:lang w:val="el-GR" w:eastAsia="el-GR"/>
                              </w:rPr>
                              <w:t xml:space="preserve"> </w:t>
                            </w:r>
                            <w:r w:rsidR="00096A20" w:rsidRPr="00617618">
                              <w:rPr>
                                <w:sz w:val="17"/>
                                <w:szCs w:val="17"/>
                                <w:lang w:eastAsia="el-GR"/>
                              </w:rPr>
                              <w:t>return</w:t>
                            </w:r>
                            <w:r w:rsidR="00096A20" w:rsidRPr="00617618">
                              <w:rPr>
                                <w:sz w:val="17"/>
                                <w:szCs w:val="17"/>
                                <w:lang w:val="el-GR" w:eastAsia="el-GR"/>
                              </w:rPr>
                              <w:t xml:space="preserve"> </w:t>
                            </w:r>
                            <w:r w:rsidR="00096A20" w:rsidRPr="00617618">
                              <w:rPr>
                                <w:sz w:val="17"/>
                                <w:szCs w:val="17"/>
                                <w:lang w:eastAsia="el-GR"/>
                              </w:rPr>
                              <w:t>on</w:t>
                            </w:r>
                            <w:r w:rsidR="00096A20" w:rsidRPr="00617618">
                              <w:rPr>
                                <w:sz w:val="17"/>
                                <w:szCs w:val="17"/>
                                <w:lang w:val="el-GR" w:eastAsia="el-GR"/>
                              </w:rPr>
                              <w:t xml:space="preserve"> </w:t>
                            </w:r>
                            <w:r w:rsidR="00096A20" w:rsidRPr="00617618">
                              <w:rPr>
                                <w:sz w:val="17"/>
                                <w:szCs w:val="17"/>
                                <w:lang w:eastAsia="el-GR"/>
                              </w:rPr>
                              <w:t>investment</w:t>
                            </w:r>
                            <w:r w:rsidR="00C874DA" w:rsidRPr="00617618">
                              <w:rPr>
                                <w:sz w:val="17"/>
                                <w:szCs w:val="17"/>
                                <w:lang w:val="el-GR" w:eastAsia="el-GR"/>
                              </w:rPr>
                              <w:t>)</w:t>
                            </w:r>
                            <w:r w:rsidR="00096A20" w:rsidRPr="00617618">
                              <w:rPr>
                                <w:sz w:val="17"/>
                                <w:szCs w:val="17"/>
                                <w:lang w:val="el-GR" w:eastAsia="el-GR"/>
                              </w:rPr>
                              <w:t xml:space="preserve"> </w:t>
                            </w:r>
                            <w:r w:rsidR="00C874DA" w:rsidRPr="00617618">
                              <w:rPr>
                                <w:sz w:val="17"/>
                                <w:szCs w:val="17"/>
                                <w:lang w:val="el-GR" w:eastAsia="el-GR"/>
                              </w:rPr>
                              <w:t>για κάθε ευρώ που επενδύεται</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05E22" id="_x0000_s1098" type="#_x0000_t202" style="position:absolute;margin-left:283.9pt;margin-top:119.15pt;width:230.85pt;height:120pt;z-index:2517585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" filled="f" stroked="f" strokecolor="black [0]" strokeweight="2pt">
                <v:textbox inset="2.88pt,2.88pt,2.88pt,2.88pt">
                  <w:txbxContent>
                    <w:p w14:paraId="5761E6E3" w14:textId="2CD866E7" w:rsidR="00096A20" w:rsidRPr="00617618" w:rsidRDefault="00C6597B" w:rsidP="00096A20">
                      <w:pPr>
                        <w:jc w:val="both"/>
                        <w:rPr>
                          <w:rStyle w:val="SubtleEmphasis"/>
                          <w:sz w:val="17"/>
                          <w:szCs w:val="17"/>
                          <w:lang w:val="el-GR"/>
                        </w:rPr>
                      </w:pPr>
                      <w:r w:rsidRPr="00617618">
                        <w:rPr>
                          <w:sz w:val="17"/>
                          <w:szCs w:val="17"/>
                          <w:lang w:val="el-GR" w:eastAsia="el-GR"/>
                        </w:rPr>
                        <w:t xml:space="preserve">Η Πειραιώς διακρίθηκε ως </w:t>
                      </w:r>
                      <w:r w:rsidR="00096A20" w:rsidRPr="00617618">
                        <w:rPr>
                          <w:sz w:val="17"/>
                          <w:szCs w:val="17"/>
                          <w:lang w:val="el-GR" w:eastAsia="el-GR"/>
                        </w:rPr>
                        <w:t>“</w:t>
                      </w:r>
                      <w:r w:rsidR="00096A20" w:rsidRPr="00617618">
                        <w:rPr>
                          <w:sz w:val="17"/>
                          <w:szCs w:val="17"/>
                          <w:lang w:eastAsia="el-GR"/>
                        </w:rPr>
                        <w:t>Best</w:t>
                      </w:r>
                      <w:r w:rsidR="00096A20" w:rsidRPr="00617618">
                        <w:rPr>
                          <w:sz w:val="17"/>
                          <w:szCs w:val="17"/>
                          <w:lang w:val="el-GR" w:eastAsia="el-GR"/>
                        </w:rPr>
                        <w:t xml:space="preserve"> </w:t>
                      </w:r>
                      <w:r w:rsidR="00096A20" w:rsidRPr="00617618">
                        <w:rPr>
                          <w:sz w:val="17"/>
                          <w:szCs w:val="17"/>
                          <w:lang w:eastAsia="el-GR"/>
                        </w:rPr>
                        <w:t>Bank</w:t>
                      </w:r>
                      <w:r w:rsidR="00096A20" w:rsidRPr="00617618">
                        <w:rPr>
                          <w:sz w:val="17"/>
                          <w:szCs w:val="17"/>
                          <w:lang w:val="el-GR" w:eastAsia="el-GR"/>
                        </w:rPr>
                        <w:t xml:space="preserve"> </w:t>
                      </w:r>
                      <w:r w:rsidR="00096A20" w:rsidRPr="00617618">
                        <w:rPr>
                          <w:sz w:val="17"/>
                          <w:szCs w:val="17"/>
                          <w:lang w:eastAsia="el-GR"/>
                        </w:rPr>
                        <w:t>in</w:t>
                      </w:r>
                      <w:r w:rsidR="00096A20" w:rsidRPr="00617618">
                        <w:rPr>
                          <w:sz w:val="17"/>
                          <w:szCs w:val="17"/>
                          <w:lang w:val="el-GR" w:eastAsia="el-GR"/>
                        </w:rPr>
                        <w:t xml:space="preserve"> </w:t>
                      </w:r>
                      <w:r w:rsidR="00096A20" w:rsidRPr="00617618">
                        <w:rPr>
                          <w:sz w:val="17"/>
                          <w:szCs w:val="17"/>
                          <w:lang w:eastAsia="el-GR"/>
                        </w:rPr>
                        <w:t>Corporate</w:t>
                      </w:r>
                      <w:r w:rsidR="00096A20" w:rsidRPr="00617618">
                        <w:rPr>
                          <w:sz w:val="17"/>
                          <w:szCs w:val="17"/>
                          <w:lang w:val="el-GR" w:eastAsia="el-GR"/>
                        </w:rPr>
                        <w:t xml:space="preserve"> </w:t>
                      </w:r>
                      <w:r w:rsidR="00096A20" w:rsidRPr="00617618">
                        <w:rPr>
                          <w:sz w:val="17"/>
                          <w:szCs w:val="17"/>
                          <w:lang w:eastAsia="el-GR"/>
                        </w:rPr>
                        <w:t>Responsibility</w:t>
                      </w:r>
                      <w:r w:rsidR="00096A20" w:rsidRPr="00617618">
                        <w:rPr>
                          <w:sz w:val="17"/>
                          <w:szCs w:val="17"/>
                          <w:lang w:val="el-GR" w:eastAsia="el-GR"/>
                        </w:rPr>
                        <w:t xml:space="preserve">” </w:t>
                      </w:r>
                      <w:r w:rsidRPr="00617618">
                        <w:rPr>
                          <w:sz w:val="17"/>
                          <w:szCs w:val="17"/>
                          <w:lang w:val="el-GR" w:eastAsia="el-GR"/>
                        </w:rPr>
                        <w:t xml:space="preserve">πανευρωπαϊκώς από το </w:t>
                      </w:r>
                      <w:r w:rsidR="00096A20" w:rsidRPr="00617618">
                        <w:rPr>
                          <w:sz w:val="17"/>
                          <w:szCs w:val="17"/>
                          <w:lang w:eastAsia="el-GR"/>
                        </w:rPr>
                        <w:t>Euromoney</w:t>
                      </w:r>
                      <w:r w:rsidR="00096A20" w:rsidRPr="00617618">
                        <w:rPr>
                          <w:sz w:val="17"/>
                          <w:szCs w:val="17"/>
                          <w:lang w:val="el-GR" w:eastAsia="el-GR"/>
                        </w:rPr>
                        <w:t xml:space="preserve">, </w:t>
                      </w:r>
                      <w:r w:rsidRPr="00617618">
                        <w:rPr>
                          <w:sz w:val="17"/>
                          <w:szCs w:val="17"/>
                          <w:lang w:val="el-GR" w:eastAsia="el-GR"/>
                        </w:rPr>
                        <w:t xml:space="preserve">ως αναγνώριση της δράσης της μέσω του προγράμματος </w:t>
                      </w:r>
                      <w:r w:rsidR="00675109" w:rsidRPr="00617618">
                        <w:rPr>
                          <w:sz w:val="17"/>
                          <w:szCs w:val="17"/>
                          <w:lang w:val="el-GR" w:eastAsia="el-GR"/>
                        </w:rPr>
                        <w:t xml:space="preserve">κοινωνικής υπευθυνότητας </w:t>
                      </w:r>
                      <w:r w:rsidR="00096A20" w:rsidRPr="00617618">
                        <w:rPr>
                          <w:sz w:val="17"/>
                          <w:szCs w:val="17"/>
                          <w:lang w:val="el-GR" w:eastAsia="el-GR"/>
                        </w:rPr>
                        <w:t>“</w:t>
                      </w:r>
                      <w:r w:rsidR="00096A20" w:rsidRPr="00617618">
                        <w:rPr>
                          <w:sz w:val="17"/>
                          <w:szCs w:val="17"/>
                          <w:lang w:eastAsia="el-GR"/>
                        </w:rPr>
                        <w:t>EQUALL</w:t>
                      </w:r>
                      <w:r w:rsidR="00096A20" w:rsidRPr="00617618">
                        <w:rPr>
                          <w:sz w:val="17"/>
                          <w:szCs w:val="17"/>
                          <w:lang w:val="el-GR" w:eastAsia="el-GR"/>
                        </w:rPr>
                        <w:t xml:space="preserve"> - </w:t>
                      </w:r>
                      <w:r w:rsidR="00096A20" w:rsidRPr="00617618">
                        <w:rPr>
                          <w:sz w:val="17"/>
                          <w:szCs w:val="17"/>
                          <w:lang w:eastAsia="el-GR"/>
                        </w:rPr>
                        <w:t>For</w:t>
                      </w:r>
                      <w:r w:rsidR="00096A20" w:rsidRPr="00617618">
                        <w:rPr>
                          <w:sz w:val="17"/>
                          <w:szCs w:val="17"/>
                          <w:lang w:val="el-GR" w:eastAsia="el-GR"/>
                        </w:rPr>
                        <w:t xml:space="preserve"> </w:t>
                      </w:r>
                      <w:r w:rsidR="00096A20" w:rsidRPr="00617618">
                        <w:rPr>
                          <w:sz w:val="17"/>
                          <w:szCs w:val="17"/>
                          <w:lang w:eastAsia="el-GR"/>
                        </w:rPr>
                        <w:t>a</w:t>
                      </w:r>
                      <w:r w:rsidR="00096A20" w:rsidRPr="00617618">
                        <w:rPr>
                          <w:sz w:val="17"/>
                          <w:szCs w:val="17"/>
                          <w:lang w:val="el-GR" w:eastAsia="el-GR"/>
                        </w:rPr>
                        <w:t xml:space="preserve"> </w:t>
                      </w:r>
                      <w:r w:rsidR="00096A20" w:rsidRPr="00617618">
                        <w:rPr>
                          <w:sz w:val="17"/>
                          <w:szCs w:val="17"/>
                          <w:lang w:eastAsia="el-GR"/>
                        </w:rPr>
                        <w:t>Society</w:t>
                      </w:r>
                      <w:r w:rsidR="00096A20" w:rsidRPr="00617618">
                        <w:rPr>
                          <w:sz w:val="17"/>
                          <w:szCs w:val="17"/>
                          <w:lang w:val="el-GR" w:eastAsia="el-GR"/>
                        </w:rPr>
                        <w:t xml:space="preserve"> </w:t>
                      </w:r>
                      <w:r w:rsidR="00096A20" w:rsidRPr="00617618">
                        <w:rPr>
                          <w:sz w:val="17"/>
                          <w:szCs w:val="17"/>
                          <w:lang w:eastAsia="el-GR"/>
                        </w:rPr>
                        <w:t>of</w:t>
                      </w:r>
                      <w:r w:rsidR="00096A20" w:rsidRPr="00617618">
                        <w:rPr>
                          <w:sz w:val="17"/>
                          <w:szCs w:val="17"/>
                          <w:lang w:val="el-GR" w:eastAsia="el-GR"/>
                        </w:rPr>
                        <w:t xml:space="preserve"> </w:t>
                      </w:r>
                      <w:r w:rsidR="00096A20" w:rsidRPr="00617618">
                        <w:rPr>
                          <w:sz w:val="17"/>
                          <w:szCs w:val="17"/>
                          <w:lang w:eastAsia="el-GR"/>
                        </w:rPr>
                        <w:t>Equal</w:t>
                      </w:r>
                      <w:r w:rsidR="00096A20" w:rsidRPr="00617618">
                        <w:rPr>
                          <w:sz w:val="17"/>
                          <w:szCs w:val="17"/>
                          <w:lang w:val="el-GR" w:eastAsia="el-GR"/>
                        </w:rPr>
                        <w:t xml:space="preserve"> </w:t>
                      </w:r>
                      <w:r w:rsidR="00096A20" w:rsidRPr="00617618">
                        <w:rPr>
                          <w:sz w:val="17"/>
                          <w:szCs w:val="17"/>
                          <w:lang w:eastAsia="el-GR"/>
                        </w:rPr>
                        <w:t>People</w:t>
                      </w:r>
                      <w:r w:rsidR="00096A20" w:rsidRPr="00617618">
                        <w:rPr>
                          <w:sz w:val="17"/>
                          <w:szCs w:val="17"/>
                          <w:lang w:val="el-GR" w:eastAsia="el-GR"/>
                        </w:rPr>
                        <w:t xml:space="preserve">”, </w:t>
                      </w:r>
                      <w:r w:rsidR="00675109" w:rsidRPr="00617618">
                        <w:rPr>
                          <w:sz w:val="17"/>
                          <w:szCs w:val="17"/>
                          <w:lang w:val="el-GR" w:eastAsia="el-GR"/>
                        </w:rPr>
                        <w:t xml:space="preserve">το οποίο επιβεβαιώνει τη στρατηγική δέσμευση της Πειραιώς στην ενίσχυση της κοινωνικής συνεισφοράς </w:t>
                      </w:r>
                      <w:r w:rsidR="00C874DA" w:rsidRPr="00617618">
                        <w:rPr>
                          <w:sz w:val="17"/>
                          <w:szCs w:val="17"/>
                          <w:lang w:val="el-GR" w:eastAsia="el-GR"/>
                        </w:rPr>
                        <w:t>και στη δημιουργία θετικού κοινωνικού αντίκτυπου. Από το 2022, η δράση έχει φθάσει σε παραπάνω από 33.000 δικαιούχους</w:t>
                      </w:r>
                      <w:r w:rsidR="00096A20" w:rsidRPr="00617618">
                        <w:rPr>
                          <w:sz w:val="17"/>
                          <w:szCs w:val="17"/>
                          <w:lang w:val="el-GR" w:eastAsia="el-GR"/>
                        </w:rPr>
                        <w:t xml:space="preserve">, </w:t>
                      </w:r>
                      <w:r w:rsidR="00C874DA" w:rsidRPr="00617618">
                        <w:rPr>
                          <w:sz w:val="17"/>
                          <w:szCs w:val="17"/>
                          <w:lang w:val="el-GR" w:eastAsia="el-GR"/>
                        </w:rPr>
                        <w:t xml:space="preserve">με </w:t>
                      </w:r>
                      <w:r w:rsidR="00C874DA" w:rsidRPr="005A24E8">
                        <w:rPr>
                          <w:sz w:val="17"/>
                          <w:szCs w:val="17"/>
                          <w:lang w:val="el-GR" w:eastAsia="el-GR"/>
                        </w:rPr>
                        <w:t xml:space="preserve">€4,41 </w:t>
                      </w:r>
                      <w:r w:rsidR="00C874DA" w:rsidRPr="00617618">
                        <w:rPr>
                          <w:sz w:val="17"/>
                          <w:szCs w:val="17"/>
                          <w:lang w:val="el-GR" w:eastAsia="el-GR"/>
                        </w:rPr>
                        <w:t>κοινωνική απόδοση επένδυσης (</w:t>
                      </w:r>
                      <w:r w:rsidR="00096A20" w:rsidRPr="00617618">
                        <w:rPr>
                          <w:sz w:val="17"/>
                          <w:szCs w:val="17"/>
                          <w:lang w:eastAsia="el-GR"/>
                        </w:rPr>
                        <w:t>social</w:t>
                      </w:r>
                      <w:r w:rsidR="00096A20" w:rsidRPr="00617618">
                        <w:rPr>
                          <w:sz w:val="17"/>
                          <w:szCs w:val="17"/>
                          <w:lang w:val="el-GR" w:eastAsia="el-GR"/>
                        </w:rPr>
                        <w:t xml:space="preserve"> </w:t>
                      </w:r>
                      <w:r w:rsidR="00096A20" w:rsidRPr="00617618">
                        <w:rPr>
                          <w:sz w:val="17"/>
                          <w:szCs w:val="17"/>
                          <w:lang w:eastAsia="el-GR"/>
                        </w:rPr>
                        <w:t>return</w:t>
                      </w:r>
                      <w:r w:rsidR="00096A20" w:rsidRPr="00617618">
                        <w:rPr>
                          <w:sz w:val="17"/>
                          <w:szCs w:val="17"/>
                          <w:lang w:val="el-GR" w:eastAsia="el-GR"/>
                        </w:rPr>
                        <w:t xml:space="preserve"> </w:t>
                      </w:r>
                      <w:r w:rsidR="00096A20" w:rsidRPr="00617618">
                        <w:rPr>
                          <w:sz w:val="17"/>
                          <w:szCs w:val="17"/>
                          <w:lang w:eastAsia="el-GR"/>
                        </w:rPr>
                        <w:t>on</w:t>
                      </w:r>
                      <w:r w:rsidR="00096A20" w:rsidRPr="00617618">
                        <w:rPr>
                          <w:sz w:val="17"/>
                          <w:szCs w:val="17"/>
                          <w:lang w:val="el-GR" w:eastAsia="el-GR"/>
                        </w:rPr>
                        <w:t xml:space="preserve"> </w:t>
                      </w:r>
                      <w:r w:rsidR="00096A20" w:rsidRPr="00617618">
                        <w:rPr>
                          <w:sz w:val="17"/>
                          <w:szCs w:val="17"/>
                          <w:lang w:eastAsia="el-GR"/>
                        </w:rPr>
                        <w:t>investment</w:t>
                      </w:r>
                      <w:r w:rsidR="00C874DA" w:rsidRPr="00617618">
                        <w:rPr>
                          <w:sz w:val="17"/>
                          <w:szCs w:val="17"/>
                          <w:lang w:val="el-GR" w:eastAsia="el-GR"/>
                        </w:rPr>
                        <w:t>)</w:t>
                      </w:r>
                      <w:r w:rsidR="00096A20" w:rsidRPr="00617618">
                        <w:rPr>
                          <w:sz w:val="17"/>
                          <w:szCs w:val="17"/>
                          <w:lang w:val="el-GR" w:eastAsia="el-GR"/>
                        </w:rPr>
                        <w:t xml:space="preserve"> </w:t>
                      </w:r>
                      <w:r w:rsidR="00C874DA" w:rsidRPr="00617618">
                        <w:rPr>
                          <w:sz w:val="17"/>
                          <w:szCs w:val="17"/>
                          <w:lang w:val="el-GR" w:eastAsia="el-GR"/>
                        </w:rPr>
                        <w:t>για κάθε ευρώ που επενδύεται</w:t>
                      </w:r>
                    </w:p>
                  </w:txbxContent>
                </v:textbox>
                <w10:wrap anchorx="margin"/>
              </v:shape>
            </w:pict>
          </mc:Fallback>
        </mc:AlternateContent>
      </w:r>
      <w:r w:rsidR="00DC2651" w:rsidRPr="008D192D">
        <w:rPr>
          <w:noProof/>
          <w:lang w:eastAsia="el-GR"/>
        </w:rPr>
        <mc:AlternateContent>
          <mc:Choice Requires="wps">
            <w:drawing>
              <wp:anchor distT="36576" distB="36576" distL="36576" distR="36576" simplePos="0" relativeHeight="251764736" behindDoc="0" locked="0" layoutInCell="1" allowOverlap="1" wp14:anchorId="46812A15" wp14:editId="3D060BCD">
                <wp:simplePos x="0" y="0"/>
                <wp:positionH relativeFrom="column">
                  <wp:posOffset>3607435</wp:posOffset>
                </wp:positionH>
                <wp:positionV relativeFrom="paragraph">
                  <wp:posOffset>7572375</wp:posOffset>
                </wp:positionV>
                <wp:extent cx="2931795" cy="1515110"/>
                <wp:effectExtent l="0" t="0" r="1905" b="8890"/>
                <wp:wrapNone/>
                <wp:docPr id="12564441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51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E8C7FB" w14:textId="04F08696" w:rsidR="00096A20" w:rsidRPr="00617618" w:rsidRDefault="00096A20" w:rsidP="00C874DA">
                            <w:pPr>
                              <w:jc w:val="both"/>
                              <w:rPr>
                                <w:rFonts w:asciiTheme="minorHAnsi" w:hAnsiTheme="minorHAnsi"/>
                                <w:sz w:val="17"/>
                                <w:szCs w:val="17"/>
                                <w:lang w:val="el-GR"/>
                              </w:rPr>
                            </w:pPr>
                            <w:r w:rsidRPr="00E14469">
                              <w:rPr>
                                <w:sz w:val="17"/>
                                <w:szCs w:val="17"/>
                                <w:lang w:val="el-GR" w:eastAsia="el-GR"/>
                              </w:rPr>
                              <w:t xml:space="preserve">Η Πειραιώς είναι υπερήφανη που βρίσκεται στη λίστα του </w:t>
                            </w:r>
                            <w:r w:rsidRPr="00E14469">
                              <w:rPr>
                                <w:sz w:val="17"/>
                                <w:szCs w:val="17"/>
                                <w:lang w:eastAsia="el-GR"/>
                              </w:rPr>
                              <w:t>TIME</w:t>
                            </w:r>
                            <w:r w:rsidRPr="00E14469">
                              <w:rPr>
                                <w:sz w:val="17"/>
                                <w:szCs w:val="17"/>
                                <w:lang w:val="el-GR" w:eastAsia="el-GR"/>
                              </w:rPr>
                              <w:t xml:space="preserve"> και της </w:t>
                            </w:r>
                            <w:r w:rsidRPr="00E14469">
                              <w:rPr>
                                <w:sz w:val="17"/>
                                <w:szCs w:val="17"/>
                                <w:lang w:eastAsia="el-GR"/>
                              </w:rPr>
                              <w:t>Statista</w:t>
                            </w:r>
                            <w:r w:rsidRPr="00E14469">
                              <w:rPr>
                                <w:sz w:val="17"/>
                                <w:szCs w:val="17"/>
                                <w:lang w:val="el-GR" w:eastAsia="el-GR"/>
                              </w:rPr>
                              <w:t xml:space="preserve"> για το 2025 με τις 500 Καλύτερες Εταιρείες διεθνώς στο θέμα της Βιώσιμης Ανάπτυξης.</w:t>
                            </w:r>
                            <w:r w:rsidRPr="00E14469">
                              <w:rPr>
                                <w:sz w:val="17"/>
                                <w:szCs w:val="17"/>
                                <w:lang w:val="el-GR" w:eastAsia="el-GR"/>
                              </w:rPr>
                              <w:br/>
                              <w:t xml:space="preserve">Η </w:t>
                            </w:r>
                            <w:r w:rsidRPr="007B6F24">
                              <w:rPr>
                                <w:sz w:val="17"/>
                                <w:szCs w:val="17"/>
                                <w:lang w:val="el-GR" w:eastAsia="el-GR"/>
                              </w:rPr>
                              <w:t>αξιολόγηση</w:t>
                            </w:r>
                            <w:r w:rsidRPr="00E14469">
                              <w:rPr>
                                <w:sz w:val="17"/>
                                <w:szCs w:val="17"/>
                                <w:lang w:val="el-GR" w:eastAsia="el-GR"/>
                              </w:rPr>
                              <w:t xml:space="preserve"> βασίζεται σε δείκτες μέτρησης απόδοσης που συνδυάζουν με επιτυχία την</w:t>
                            </w:r>
                            <w:r w:rsidRPr="00E14469">
                              <w:rPr>
                                <w:sz w:val="17"/>
                                <w:szCs w:val="17"/>
                                <w:lang w:val="el-GR"/>
                              </w:rPr>
                              <w:t xml:space="preserve"> </w:t>
                            </w:r>
                            <w:r w:rsidRPr="00E14469">
                              <w:rPr>
                                <w:sz w:val="17"/>
                                <w:szCs w:val="17"/>
                                <w:lang w:val="el-GR" w:eastAsia="el-GR"/>
                              </w:rPr>
                              <w:t>επιχειρηματική ανάπτυξη και τις βιώσιμες πρακτικές. Η αξιολόγηση απαιτεί υψηλή αύξηση εσόδων και κερδοφορία σε σύγκριση με τον ανταγωνισμό, χαμηλό ανθρακικό αποτύπωμα, χαμηλή κατανάλωση νερού και ποσοστά παραγωγής αποβλήτων, καθώς και υψηλή χρήση πράσινης ενέργειας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12A15" id="_x0000_s1099" type="#_x0000_t202" style="position:absolute;margin-left:284.05pt;margin-top:596.25pt;width:230.85pt;height:119.3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" filled="f" stroked="f" strokecolor="black [0]" strokeweight="2pt">
                <v:textbox inset="2.88pt,2.88pt,2.88pt,2.88pt">
                  <w:txbxContent>
                    <w:p w14:paraId="08E8C7FB" w14:textId="04F08696" w:rsidR="00096A20" w:rsidRPr="00617618" w:rsidRDefault="00096A20" w:rsidP="00C874DA">
                      <w:pPr>
                        <w:jc w:val="both"/>
                        <w:rPr>
                          <w:rFonts w:asciiTheme="minorHAnsi" w:hAnsiTheme="minorHAnsi"/>
                          <w:sz w:val="17"/>
                          <w:szCs w:val="17"/>
                          <w:lang w:val="el-GR"/>
                        </w:rPr>
                      </w:pPr>
                      <w:r w:rsidRPr="00E14469">
                        <w:rPr>
                          <w:sz w:val="17"/>
                          <w:szCs w:val="17"/>
                          <w:lang w:val="el-GR" w:eastAsia="el-GR"/>
                        </w:rPr>
                        <w:t xml:space="preserve">Η Πειραιώς είναι υπερήφανη που βρίσκεται στη λίστα του </w:t>
                      </w:r>
                      <w:r w:rsidRPr="00E14469">
                        <w:rPr>
                          <w:sz w:val="17"/>
                          <w:szCs w:val="17"/>
                          <w:lang w:eastAsia="el-GR"/>
                        </w:rPr>
                        <w:t>TIME</w:t>
                      </w:r>
                      <w:r w:rsidRPr="00E14469">
                        <w:rPr>
                          <w:sz w:val="17"/>
                          <w:szCs w:val="17"/>
                          <w:lang w:val="el-GR" w:eastAsia="el-GR"/>
                        </w:rPr>
                        <w:t xml:space="preserve"> και της </w:t>
                      </w:r>
                      <w:r w:rsidRPr="00E14469">
                        <w:rPr>
                          <w:sz w:val="17"/>
                          <w:szCs w:val="17"/>
                          <w:lang w:eastAsia="el-GR"/>
                        </w:rPr>
                        <w:t>Statista</w:t>
                      </w:r>
                      <w:r w:rsidRPr="00E14469">
                        <w:rPr>
                          <w:sz w:val="17"/>
                          <w:szCs w:val="17"/>
                          <w:lang w:val="el-GR" w:eastAsia="el-GR"/>
                        </w:rPr>
                        <w:t xml:space="preserve"> για το 2025 με τις 500 Καλύτερες Εταιρείες διεθνώς στο θέμα της Βιώσιμης Ανάπτυξης.</w:t>
                      </w:r>
                      <w:r w:rsidRPr="00E14469">
                        <w:rPr>
                          <w:sz w:val="17"/>
                          <w:szCs w:val="17"/>
                          <w:lang w:val="el-GR" w:eastAsia="el-GR"/>
                        </w:rPr>
                        <w:br/>
                        <w:t xml:space="preserve">Η </w:t>
                      </w:r>
                      <w:r w:rsidRPr="007B6F24">
                        <w:rPr>
                          <w:sz w:val="17"/>
                          <w:szCs w:val="17"/>
                          <w:lang w:val="el-GR" w:eastAsia="el-GR"/>
                        </w:rPr>
                        <w:t>αξιολόγηση</w:t>
                      </w:r>
                      <w:r w:rsidRPr="00E14469">
                        <w:rPr>
                          <w:sz w:val="17"/>
                          <w:szCs w:val="17"/>
                          <w:lang w:val="el-GR" w:eastAsia="el-GR"/>
                        </w:rPr>
                        <w:t xml:space="preserve"> βασίζεται σε δείκτες μέτρησης απόδοσης που συνδυάζουν με επιτυχία την</w:t>
                      </w:r>
                      <w:r w:rsidRPr="00E14469">
                        <w:rPr>
                          <w:sz w:val="17"/>
                          <w:szCs w:val="17"/>
                          <w:lang w:val="el-GR"/>
                        </w:rPr>
                        <w:t xml:space="preserve"> </w:t>
                      </w:r>
                      <w:r w:rsidRPr="00E14469">
                        <w:rPr>
                          <w:sz w:val="17"/>
                          <w:szCs w:val="17"/>
                          <w:lang w:val="el-GR" w:eastAsia="el-GR"/>
                        </w:rPr>
                        <w:t>επιχειρηματική ανάπτυξη και τις βιώσιμες πρακτικές. Η αξιολόγηση απαιτεί υψηλή αύξηση εσόδων και κερδοφορία σε σύγκριση με τον ανταγωνισμό, χαμηλό ανθρακικό αποτύπωμα, χαμηλή κατανάλωση νερού και ποσοστά παραγωγής αποβλήτων, καθώς και υψηλή χρήση πράσινης ενέργειας</w:t>
                      </w:r>
                    </w:p>
                  </w:txbxContent>
                </v:textbox>
              </v:shape>
            </w:pict>
          </mc:Fallback>
        </mc:AlternateContent>
      </w:r>
      <w:r w:rsidR="00DC2651" w:rsidRPr="000B2646">
        <w:rPr>
          <w:noProof/>
          <w:color w:val="auto"/>
          <w:lang w:bidi="he-IL"/>
        </w:rPr>
        <w:drawing>
          <wp:anchor distT="0" distB="0" distL="114300" distR="114300" simplePos="0" relativeHeight="251749376" behindDoc="0" locked="0" layoutInCell="1" allowOverlap="1" wp14:anchorId="7E6E4986" wp14:editId="0037F595">
            <wp:simplePos x="0" y="0"/>
            <wp:positionH relativeFrom="column">
              <wp:posOffset>4251960</wp:posOffset>
            </wp:positionH>
            <wp:positionV relativeFrom="paragraph">
              <wp:posOffset>3183255</wp:posOffset>
            </wp:positionV>
            <wp:extent cx="1691640" cy="1076960"/>
            <wp:effectExtent l="0" t="0" r="3810" b="8890"/>
            <wp:wrapSquare wrapText="bothSides"/>
            <wp:docPr id="1989595462" name="Picture 1" descr="A gold text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95462" name="Picture 1" descr="A gold text and a globe&#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91640" cy="107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651" w:rsidRPr="000B2646">
        <w:rPr>
          <w:noProof/>
          <w:color w:val="auto"/>
          <w:lang w:bidi="he-IL"/>
        </w:rPr>
        <w:drawing>
          <wp:anchor distT="0" distB="0" distL="114300" distR="114300" simplePos="0" relativeHeight="251755520" behindDoc="0" locked="0" layoutInCell="1" allowOverlap="1" wp14:anchorId="6ABBE661" wp14:editId="4221A1F8">
            <wp:simplePos x="0" y="0"/>
            <wp:positionH relativeFrom="column">
              <wp:posOffset>4241165</wp:posOffset>
            </wp:positionH>
            <wp:positionV relativeFrom="paragraph">
              <wp:posOffset>213995</wp:posOffset>
            </wp:positionV>
            <wp:extent cx="1691640" cy="1192530"/>
            <wp:effectExtent l="0" t="0" r="3810" b="7620"/>
            <wp:wrapSquare wrapText="bothSides"/>
            <wp:docPr id="1" name="Picture 1" descr="A black background with gold text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gold text and a globe&#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1640" cy="1192530"/>
                    </a:xfrm>
                    <a:prstGeom prst="rect">
                      <a:avLst/>
                    </a:prstGeom>
                    <a:noFill/>
                    <a:ln>
                      <a:noFill/>
                    </a:ln>
                  </pic:spPr>
                </pic:pic>
              </a:graphicData>
            </a:graphic>
          </wp:anchor>
        </w:drawing>
      </w:r>
      <w:r w:rsidR="008C7381" w:rsidRPr="007E0A93">
        <w:rPr>
          <w:rFonts w:eastAsia="Times New Roman"/>
          <w:noProof/>
          <w:lang w:eastAsia="el-GR"/>
        </w:rPr>
        <mc:AlternateContent>
          <mc:Choice Requires="wps">
            <w:drawing>
              <wp:anchor distT="36576" distB="36576" distL="36576" distR="36576" simplePos="0" relativeHeight="251759616" behindDoc="0" locked="0" layoutInCell="1" allowOverlap="1" wp14:anchorId="4D44DA75" wp14:editId="24B736EB">
                <wp:simplePos x="0" y="0"/>
                <wp:positionH relativeFrom="column">
                  <wp:posOffset>60325</wp:posOffset>
                </wp:positionH>
                <wp:positionV relativeFrom="paragraph">
                  <wp:posOffset>7534910</wp:posOffset>
                </wp:positionV>
                <wp:extent cx="2931795" cy="1596390"/>
                <wp:effectExtent l="0" t="0" r="1905" b="3810"/>
                <wp:wrapNone/>
                <wp:docPr id="14073955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596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059541" w14:textId="06523F6D" w:rsidR="00096A20" w:rsidRPr="003811EB" w:rsidRDefault="00096A20" w:rsidP="00617618">
                            <w:pPr>
                              <w:jc w:val="both"/>
                              <w:rPr>
                                <w:rStyle w:val="SubtleEmphasis"/>
                                <w:sz w:val="17"/>
                                <w:szCs w:val="17"/>
                                <w:lang w:val="el-GR"/>
                              </w:rPr>
                            </w:pPr>
                            <w:r w:rsidRPr="009E0149">
                              <w:rPr>
                                <w:rStyle w:val="SubtleEmphasis"/>
                                <w:sz w:val="17"/>
                                <w:szCs w:val="17"/>
                                <w:lang w:val="el-GR"/>
                              </w:rPr>
                              <w:t>Η Πειραιώς αποτελεί τη μοναδική ελληνική εταιρεία που συμπεριλαμβάνεται στη λίστα 202</w:t>
                            </w:r>
                            <w:r w:rsidRPr="00617618">
                              <w:rPr>
                                <w:rStyle w:val="SubtleEmphasis"/>
                                <w:sz w:val="17"/>
                                <w:szCs w:val="17"/>
                                <w:lang w:val="el-GR"/>
                              </w:rPr>
                              <w:t>5</w:t>
                            </w:r>
                            <w:r w:rsidRPr="009E0149">
                              <w:rPr>
                                <w:rStyle w:val="SubtleEmphasis"/>
                                <w:sz w:val="17"/>
                                <w:szCs w:val="17"/>
                                <w:lang w:val="el-GR"/>
                              </w:rPr>
                              <w:t xml:space="preserve"> των </w:t>
                            </w:r>
                            <w:r w:rsidRPr="009E0149">
                              <w:rPr>
                                <w:rStyle w:val="SubtleEmphasis"/>
                                <w:sz w:val="17"/>
                                <w:szCs w:val="17"/>
                              </w:rPr>
                              <w:t>Financial</w:t>
                            </w:r>
                            <w:r w:rsidRPr="009E0149">
                              <w:rPr>
                                <w:rStyle w:val="SubtleEmphasis"/>
                                <w:sz w:val="17"/>
                                <w:szCs w:val="17"/>
                                <w:lang w:val="el-GR"/>
                              </w:rPr>
                              <w:t xml:space="preserve"> </w:t>
                            </w:r>
                            <w:r w:rsidRPr="009E0149">
                              <w:rPr>
                                <w:rStyle w:val="SubtleEmphasis"/>
                                <w:sz w:val="17"/>
                                <w:szCs w:val="17"/>
                              </w:rPr>
                              <w:t>Times</w:t>
                            </w:r>
                            <w:r w:rsidRPr="009E0149">
                              <w:rPr>
                                <w:rStyle w:val="SubtleEmphasis"/>
                                <w:sz w:val="17"/>
                                <w:szCs w:val="17"/>
                                <w:lang w:val="el-GR"/>
                              </w:rPr>
                              <w:t xml:space="preserve"> "600 </w:t>
                            </w:r>
                            <w:r w:rsidRPr="009E0149">
                              <w:rPr>
                                <w:rStyle w:val="SubtleEmphasis"/>
                                <w:sz w:val="17"/>
                                <w:szCs w:val="17"/>
                              </w:rPr>
                              <w:t>Climate</w:t>
                            </w:r>
                            <w:r w:rsidRPr="009E0149">
                              <w:rPr>
                                <w:rStyle w:val="SubtleEmphasis"/>
                                <w:sz w:val="17"/>
                                <w:szCs w:val="17"/>
                                <w:lang w:val="el-GR"/>
                              </w:rPr>
                              <w:t xml:space="preserve"> </w:t>
                            </w:r>
                            <w:r w:rsidRPr="009E0149">
                              <w:rPr>
                                <w:rStyle w:val="SubtleEmphasis"/>
                                <w:sz w:val="17"/>
                                <w:szCs w:val="17"/>
                              </w:rPr>
                              <w:t>Leaders</w:t>
                            </w:r>
                            <w:r w:rsidRPr="009E0149">
                              <w:rPr>
                                <w:rStyle w:val="SubtleEmphasis"/>
                                <w:sz w:val="17"/>
                                <w:szCs w:val="17"/>
                                <w:lang w:val="el-GR"/>
                              </w:rPr>
                              <w:t xml:space="preserve"> </w:t>
                            </w:r>
                            <w:r w:rsidRPr="009E0149">
                              <w:rPr>
                                <w:rStyle w:val="SubtleEmphasis"/>
                                <w:sz w:val="17"/>
                                <w:szCs w:val="17"/>
                              </w:rPr>
                              <w:t>of</w:t>
                            </w:r>
                            <w:r w:rsidRPr="009E0149">
                              <w:rPr>
                                <w:rStyle w:val="SubtleEmphasis"/>
                                <w:sz w:val="17"/>
                                <w:szCs w:val="17"/>
                                <w:lang w:val="el-GR"/>
                              </w:rPr>
                              <w:t xml:space="preserve"> </w:t>
                            </w:r>
                            <w:r w:rsidRPr="009E0149">
                              <w:rPr>
                                <w:rStyle w:val="SubtleEmphasis"/>
                                <w:sz w:val="17"/>
                                <w:szCs w:val="17"/>
                              </w:rPr>
                              <w:t>Europe</w:t>
                            </w:r>
                            <w:r w:rsidRPr="009E0149">
                              <w:rPr>
                                <w:rStyle w:val="SubtleEmphasis"/>
                                <w:sz w:val="17"/>
                                <w:szCs w:val="17"/>
                                <w:lang w:val="el-GR"/>
                              </w:rPr>
                              <w:t xml:space="preserve">", για </w:t>
                            </w:r>
                            <w:r w:rsidRPr="00617618">
                              <w:rPr>
                                <w:rStyle w:val="SubtleEmphasis"/>
                                <w:sz w:val="17"/>
                                <w:szCs w:val="17"/>
                                <w:lang w:val="el-GR"/>
                              </w:rPr>
                              <w:t xml:space="preserve">πέμπτη </w:t>
                            </w:r>
                            <w:r w:rsidRPr="009E0149">
                              <w:rPr>
                                <w:rStyle w:val="SubtleEmphasis"/>
                                <w:sz w:val="17"/>
                                <w:szCs w:val="17"/>
                                <w:lang w:val="el-GR"/>
                              </w:rPr>
                              <w:t xml:space="preserve">συνεχόμενη χρονιά, αναφορικά με τις επιδόσεις της σε θέματα διαχείρισης της κλιματικής αλλαγής. Η επιλογή έγινε με βάση τη μείωση της έντασης των εκπομπών αερίων θερμοκηπίου στις κατηγορίες </w:t>
                            </w:r>
                            <w:r w:rsidRPr="009E0149">
                              <w:rPr>
                                <w:rStyle w:val="SubtleEmphasis"/>
                                <w:sz w:val="17"/>
                                <w:szCs w:val="17"/>
                              </w:rPr>
                              <w:t>Scope</w:t>
                            </w:r>
                            <w:r w:rsidRPr="009E0149">
                              <w:rPr>
                                <w:rStyle w:val="SubtleEmphasis"/>
                                <w:sz w:val="17"/>
                                <w:szCs w:val="17"/>
                                <w:lang w:val="el-GR"/>
                              </w:rPr>
                              <w:t xml:space="preserve"> 1 και </w:t>
                            </w:r>
                            <w:r w:rsidRPr="009E0149">
                              <w:rPr>
                                <w:rStyle w:val="SubtleEmphasis"/>
                                <w:sz w:val="17"/>
                                <w:szCs w:val="17"/>
                              </w:rPr>
                              <w:t>Scope</w:t>
                            </w:r>
                            <w:r w:rsidRPr="009E0149">
                              <w:rPr>
                                <w:rStyle w:val="SubtleEmphasis"/>
                                <w:sz w:val="17"/>
                                <w:szCs w:val="17"/>
                                <w:lang w:val="el-GR"/>
                              </w:rPr>
                              <w:t xml:space="preserve"> 2 για το διάστημα 201</w:t>
                            </w:r>
                            <w:r w:rsidRPr="00617618">
                              <w:rPr>
                                <w:rStyle w:val="SubtleEmphasis"/>
                                <w:sz w:val="17"/>
                                <w:szCs w:val="17"/>
                                <w:lang w:val="el-GR"/>
                              </w:rPr>
                              <w:t>8</w:t>
                            </w:r>
                            <w:r w:rsidRPr="009E0149">
                              <w:rPr>
                                <w:rStyle w:val="SubtleEmphasis"/>
                                <w:sz w:val="17"/>
                                <w:szCs w:val="17"/>
                                <w:lang w:val="el-GR"/>
                              </w:rPr>
                              <w:t>-202</w:t>
                            </w:r>
                            <w:r w:rsidRPr="00617618">
                              <w:rPr>
                                <w:rStyle w:val="SubtleEmphasis"/>
                                <w:sz w:val="17"/>
                                <w:szCs w:val="17"/>
                                <w:lang w:val="el-GR"/>
                              </w:rPr>
                              <w:t>3</w:t>
                            </w:r>
                            <w:r w:rsidRPr="009E0149">
                              <w:rPr>
                                <w:rStyle w:val="SubtleEmphasis"/>
                                <w:sz w:val="17"/>
                                <w:szCs w:val="17"/>
                                <w:lang w:val="el-GR"/>
                              </w:rPr>
                              <w:t xml:space="preserve">, καθώς και για τη διαφάνεια στη δημοσίευση των εκπομπών Scope 3, </w:t>
                            </w:r>
                            <w:r w:rsidRPr="00617618">
                              <w:rPr>
                                <w:rStyle w:val="SubtleEmphasis"/>
                                <w:sz w:val="17"/>
                                <w:szCs w:val="17"/>
                                <w:lang w:val="el-GR"/>
                              </w:rPr>
                              <w:t xml:space="preserve">και </w:t>
                            </w:r>
                            <w:r w:rsidRPr="009E0149">
                              <w:rPr>
                                <w:rStyle w:val="SubtleEmphasis"/>
                                <w:sz w:val="17"/>
                                <w:szCs w:val="17"/>
                                <w:lang w:val="el-GR"/>
                              </w:rPr>
                              <w:t>τη συμμετοχή στο διεθνή δείκτη CDP</w:t>
                            </w:r>
                            <w:r w:rsidRPr="00617618">
                              <w:rPr>
                                <w:rStyle w:val="SubtleEmphasis"/>
                                <w:sz w:val="17"/>
                                <w:szCs w:val="17"/>
                                <w:lang w:val="el-GR"/>
                              </w:rPr>
                              <w:t xml:space="preserve"> και σ</w:t>
                            </w:r>
                            <w:r w:rsidRPr="009E0149">
                              <w:rPr>
                                <w:rStyle w:val="SubtleEmphasis"/>
                                <w:sz w:val="17"/>
                                <w:szCs w:val="17"/>
                                <w:lang w:val="el-GR"/>
                              </w:rPr>
                              <w:t>τη</w:t>
                            </w:r>
                            <w:r w:rsidRPr="00617618">
                              <w:rPr>
                                <w:rStyle w:val="SubtleEmphasis"/>
                                <w:sz w:val="17"/>
                                <w:szCs w:val="17"/>
                                <w:lang w:val="el-GR"/>
                              </w:rPr>
                              <w:t>ν</w:t>
                            </w:r>
                            <w:r w:rsidRPr="009E0149">
                              <w:rPr>
                                <w:rStyle w:val="SubtleEmphasis"/>
                                <w:sz w:val="17"/>
                                <w:szCs w:val="17"/>
                                <w:lang w:val="el-GR"/>
                              </w:rPr>
                              <w:t xml:space="preserve"> πρωτοβουλία Science Based Targets (SBTi)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DA75" id="_x0000_s1100" type="#_x0000_t202" style="position:absolute;margin-left:4.75pt;margin-top:593.3pt;width:230.85pt;height:125.7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" filled="f" stroked="f" strokecolor="black [0]" strokeweight="2pt">
                <v:textbox inset="2.88pt,2.88pt,2.88pt,2.88pt">
                  <w:txbxContent>
                    <w:p w14:paraId="6E059541" w14:textId="06523F6D" w:rsidR="00096A20" w:rsidRPr="003811EB" w:rsidRDefault="00096A20" w:rsidP="00617618">
                      <w:pPr>
                        <w:jc w:val="both"/>
                        <w:rPr>
                          <w:rStyle w:val="SubtleEmphasis"/>
                          <w:sz w:val="17"/>
                          <w:szCs w:val="17"/>
                          <w:lang w:val="el-GR"/>
                        </w:rPr>
                      </w:pPr>
                      <w:r w:rsidRPr="009E0149">
                        <w:rPr>
                          <w:rStyle w:val="SubtleEmphasis"/>
                          <w:sz w:val="17"/>
                          <w:szCs w:val="17"/>
                          <w:lang w:val="el-GR"/>
                        </w:rPr>
                        <w:t>Η Πειραιώς αποτελεί τη μοναδική ελληνική εταιρεία που συμπεριλαμβάνεται στη λίστα 202</w:t>
                      </w:r>
                      <w:r w:rsidRPr="00617618">
                        <w:rPr>
                          <w:rStyle w:val="SubtleEmphasis"/>
                          <w:sz w:val="17"/>
                          <w:szCs w:val="17"/>
                          <w:lang w:val="el-GR"/>
                        </w:rPr>
                        <w:t>5</w:t>
                      </w:r>
                      <w:r w:rsidRPr="009E0149">
                        <w:rPr>
                          <w:rStyle w:val="SubtleEmphasis"/>
                          <w:sz w:val="17"/>
                          <w:szCs w:val="17"/>
                          <w:lang w:val="el-GR"/>
                        </w:rPr>
                        <w:t xml:space="preserve"> των </w:t>
                      </w:r>
                      <w:r w:rsidRPr="009E0149">
                        <w:rPr>
                          <w:rStyle w:val="SubtleEmphasis"/>
                          <w:sz w:val="17"/>
                          <w:szCs w:val="17"/>
                        </w:rPr>
                        <w:t>Financial</w:t>
                      </w:r>
                      <w:r w:rsidRPr="009E0149">
                        <w:rPr>
                          <w:rStyle w:val="SubtleEmphasis"/>
                          <w:sz w:val="17"/>
                          <w:szCs w:val="17"/>
                          <w:lang w:val="el-GR"/>
                        </w:rPr>
                        <w:t xml:space="preserve"> </w:t>
                      </w:r>
                      <w:r w:rsidRPr="009E0149">
                        <w:rPr>
                          <w:rStyle w:val="SubtleEmphasis"/>
                          <w:sz w:val="17"/>
                          <w:szCs w:val="17"/>
                        </w:rPr>
                        <w:t>Times</w:t>
                      </w:r>
                      <w:r w:rsidRPr="009E0149">
                        <w:rPr>
                          <w:rStyle w:val="SubtleEmphasis"/>
                          <w:sz w:val="17"/>
                          <w:szCs w:val="17"/>
                          <w:lang w:val="el-GR"/>
                        </w:rPr>
                        <w:t xml:space="preserve"> "600 </w:t>
                      </w:r>
                      <w:r w:rsidRPr="009E0149">
                        <w:rPr>
                          <w:rStyle w:val="SubtleEmphasis"/>
                          <w:sz w:val="17"/>
                          <w:szCs w:val="17"/>
                        </w:rPr>
                        <w:t>Climate</w:t>
                      </w:r>
                      <w:r w:rsidRPr="009E0149">
                        <w:rPr>
                          <w:rStyle w:val="SubtleEmphasis"/>
                          <w:sz w:val="17"/>
                          <w:szCs w:val="17"/>
                          <w:lang w:val="el-GR"/>
                        </w:rPr>
                        <w:t xml:space="preserve"> </w:t>
                      </w:r>
                      <w:r w:rsidRPr="009E0149">
                        <w:rPr>
                          <w:rStyle w:val="SubtleEmphasis"/>
                          <w:sz w:val="17"/>
                          <w:szCs w:val="17"/>
                        </w:rPr>
                        <w:t>Leaders</w:t>
                      </w:r>
                      <w:r w:rsidRPr="009E0149">
                        <w:rPr>
                          <w:rStyle w:val="SubtleEmphasis"/>
                          <w:sz w:val="17"/>
                          <w:szCs w:val="17"/>
                          <w:lang w:val="el-GR"/>
                        </w:rPr>
                        <w:t xml:space="preserve"> </w:t>
                      </w:r>
                      <w:r w:rsidRPr="009E0149">
                        <w:rPr>
                          <w:rStyle w:val="SubtleEmphasis"/>
                          <w:sz w:val="17"/>
                          <w:szCs w:val="17"/>
                        </w:rPr>
                        <w:t>of</w:t>
                      </w:r>
                      <w:r w:rsidRPr="009E0149">
                        <w:rPr>
                          <w:rStyle w:val="SubtleEmphasis"/>
                          <w:sz w:val="17"/>
                          <w:szCs w:val="17"/>
                          <w:lang w:val="el-GR"/>
                        </w:rPr>
                        <w:t xml:space="preserve"> </w:t>
                      </w:r>
                      <w:r w:rsidRPr="009E0149">
                        <w:rPr>
                          <w:rStyle w:val="SubtleEmphasis"/>
                          <w:sz w:val="17"/>
                          <w:szCs w:val="17"/>
                        </w:rPr>
                        <w:t>Europe</w:t>
                      </w:r>
                      <w:r w:rsidRPr="009E0149">
                        <w:rPr>
                          <w:rStyle w:val="SubtleEmphasis"/>
                          <w:sz w:val="17"/>
                          <w:szCs w:val="17"/>
                          <w:lang w:val="el-GR"/>
                        </w:rPr>
                        <w:t xml:space="preserve">", για </w:t>
                      </w:r>
                      <w:r w:rsidRPr="00617618">
                        <w:rPr>
                          <w:rStyle w:val="SubtleEmphasis"/>
                          <w:sz w:val="17"/>
                          <w:szCs w:val="17"/>
                          <w:lang w:val="el-GR"/>
                        </w:rPr>
                        <w:t xml:space="preserve">πέμπτη </w:t>
                      </w:r>
                      <w:r w:rsidRPr="009E0149">
                        <w:rPr>
                          <w:rStyle w:val="SubtleEmphasis"/>
                          <w:sz w:val="17"/>
                          <w:szCs w:val="17"/>
                          <w:lang w:val="el-GR"/>
                        </w:rPr>
                        <w:t xml:space="preserve">συνεχόμενη χρονιά, αναφορικά με τις επιδόσεις της σε θέματα διαχείρισης της κλιματικής αλλαγής. Η επιλογή έγινε με βάση τη μείωση της έντασης των εκπομπών αερίων θερμοκηπίου στις κατηγορίες </w:t>
                      </w:r>
                      <w:r w:rsidRPr="009E0149">
                        <w:rPr>
                          <w:rStyle w:val="SubtleEmphasis"/>
                          <w:sz w:val="17"/>
                          <w:szCs w:val="17"/>
                        </w:rPr>
                        <w:t>Scope</w:t>
                      </w:r>
                      <w:r w:rsidRPr="009E0149">
                        <w:rPr>
                          <w:rStyle w:val="SubtleEmphasis"/>
                          <w:sz w:val="17"/>
                          <w:szCs w:val="17"/>
                          <w:lang w:val="el-GR"/>
                        </w:rPr>
                        <w:t xml:space="preserve"> 1 και </w:t>
                      </w:r>
                      <w:r w:rsidRPr="009E0149">
                        <w:rPr>
                          <w:rStyle w:val="SubtleEmphasis"/>
                          <w:sz w:val="17"/>
                          <w:szCs w:val="17"/>
                        </w:rPr>
                        <w:t>Scope</w:t>
                      </w:r>
                      <w:r w:rsidRPr="009E0149">
                        <w:rPr>
                          <w:rStyle w:val="SubtleEmphasis"/>
                          <w:sz w:val="17"/>
                          <w:szCs w:val="17"/>
                          <w:lang w:val="el-GR"/>
                        </w:rPr>
                        <w:t xml:space="preserve"> 2 για το διάστημα 201</w:t>
                      </w:r>
                      <w:r w:rsidRPr="00617618">
                        <w:rPr>
                          <w:rStyle w:val="SubtleEmphasis"/>
                          <w:sz w:val="17"/>
                          <w:szCs w:val="17"/>
                          <w:lang w:val="el-GR"/>
                        </w:rPr>
                        <w:t>8</w:t>
                      </w:r>
                      <w:r w:rsidRPr="009E0149">
                        <w:rPr>
                          <w:rStyle w:val="SubtleEmphasis"/>
                          <w:sz w:val="17"/>
                          <w:szCs w:val="17"/>
                          <w:lang w:val="el-GR"/>
                        </w:rPr>
                        <w:t>-202</w:t>
                      </w:r>
                      <w:r w:rsidRPr="00617618">
                        <w:rPr>
                          <w:rStyle w:val="SubtleEmphasis"/>
                          <w:sz w:val="17"/>
                          <w:szCs w:val="17"/>
                          <w:lang w:val="el-GR"/>
                        </w:rPr>
                        <w:t>3</w:t>
                      </w:r>
                      <w:r w:rsidRPr="009E0149">
                        <w:rPr>
                          <w:rStyle w:val="SubtleEmphasis"/>
                          <w:sz w:val="17"/>
                          <w:szCs w:val="17"/>
                          <w:lang w:val="el-GR"/>
                        </w:rPr>
                        <w:t xml:space="preserve">, καθώς και για τη διαφάνεια στη δημοσίευση των εκπομπών Scope 3, </w:t>
                      </w:r>
                      <w:r w:rsidRPr="00617618">
                        <w:rPr>
                          <w:rStyle w:val="SubtleEmphasis"/>
                          <w:sz w:val="17"/>
                          <w:szCs w:val="17"/>
                          <w:lang w:val="el-GR"/>
                        </w:rPr>
                        <w:t xml:space="preserve">και </w:t>
                      </w:r>
                      <w:r w:rsidRPr="009E0149">
                        <w:rPr>
                          <w:rStyle w:val="SubtleEmphasis"/>
                          <w:sz w:val="17"/>
                          <w:szCs w:val="17"/>
                          <w:lang w:val="el-GR"/>
                        </w:rPr>
                        <w:t>τη συμμετοχή στο διεθνή δείκτη CDP</w:t>
                      </w:r>
                      <w:r w:rsidRPr="00617618">
                        <w:rPr>
                          <w:rStyle w:val="SubtleEmphasis"/>
                          <w:sz w:val="17"/>
                          <w:szCs w:val="17"/>
                          <w:lang w:val="el-GR"/>
                        </w:rPr>
                        <w:t xml:space="preserve"> και σ</w:t>
                      </w:r>
                      <w:r w:rsidRPr="009E0149">
                        <w:rPr>
                          <w:rStyle w:val="SubtleEmphasis"/>
                          <w:sz w:val="17"/>
                          <w:szCs w:val="17"/>
                          <w:lang w:val="el-GR"/>
                        </w:rPr>
                        <w:t>τη</w:t>
                      </w:r>
                      <w:r w:rsidRPr="00617618">
                        <w:rPr>
                          <w:rStyle w:val="SubtleEmphasis"/>
                          <w:sz w:val="17"/>
                          <w:szCs w:val="17"/>
                          <w:lang w:val="el-GR"/>
                        </w:rPr>
                        <w:t>ν</w:t>
                      </w:r>
                      <w:r w:rsidRPr="009E0149">
                        <w:rPr>
                          <w:rStyle w:val="SubtleEmphasis"/>
                          <w:sz w:val="17"/>
                          <w:szCs w:val="17"/>
                          <w:lang w:val="el-GR"/>
                        </w:rPr>
                        <w:t xml:space="preserve"> πρωτοβουλία Science Based Targets (SBTi)</w:t>
                      </w:r>
                    </w:p>
                  </w:txbxContent>
                </v:textbox>
              </v:shape>
            </w:pict>
          </mc:Fallback>
        </mc:AlternateContent>
      </w:r>
      <w:r w:rsidR="008C7381" w:rsidRPr="008D192D">
        <w:rPr>
          <w:noProof/>
          <w:lang w:eastAsia="el-GR"/>
        </w:rPr>
        <mc:AlternateContent>
          <mc:Choice Requires="wps">
            <w:drawing>
              <wp:anchor distT="36576" distB="36576" distL="36576" distR="36576" simplePos="0" relativeHeight="251753472" behindDoc="0" locked="0" layoutInCell="1" allowOverlap="1" wp14:anchorId="73BD8902" wp14:editId="23C2A493">
                <wp:simplePos x="0" y="0"/>
                <wp:positionH relativeFrom="margin">
                  <wp:posOffset>57785</wp:posOffset>
                </wp:positionH>
                <wp:positionV relativeFrom="paragraph">
                  <wp:posOffset>4452620</wp:posOffset>
                </wp:positionV>
                <wp:extent cx="2931795" cy="2033270"/>
                <wp:effectExtent l="0" t="0" r="1905" b="5080"/>
                <wp:wrapNone/>
                <wp:docPr id="4133567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2033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85BDC0" w14:textId="0AA5648E" w:rsidR="00096A20" w:rsidRPr="00617618" w:rsidRDefault="00B72BCD" w:rsidP="00096A20">
                            <w:pPr>
                              <w:jc w:val="both"/>
                              <w:rPr>
                                <w:sz w:val="17"/>
                                <w:szCs w:val="17"/>
                                <w:lang w:val="el-GR"/>
                              </w:rPr>
                            </w:pPr>
                            <w:r w:rsidRPr="00617618">
                              <w:rPr>
                                <w:rStyle w:val="SubtleEmphasis"/>
                                <w:sz w:val="17"/>
                                <w:szCs w:val="17"/>
                              </w:rPr>
                              <w:t>H</w:t>
                            </w:r>
                            <w:r w:rsidRPr="00617618">
                              <w:rPr>
                                <w:rStyle w:val="SubtleEmphasis"/>
                                <w:sz w:val="17"/>
                                <w:szCs w:val="17"/>
                                <w:lang w:val="el-GR"/>
                              </w:rPr>
                              <w:t xml:space="preserve"> Πειραιώς αναδείχθηκε ως </w:t>
                            </w:r>
                            <w:r w:rsidR="00096A20" w:rsidRPr="00617618">
                              <w:rPr>
                                <w:rStyle w:val="SubtleEmphasis"/>
                                <w:sz w:val="17"/>
                                <w:szCs w:val="17"/>
                                <w:lang w:val="el-GR"/>
                              </w:rPr>
                              <w:t>"</w:t>
                            </w:r>
                            <w:r w:rsidR="00096A20" w:rsidRPr="00617618">
                              <w:rPr>
                                <w:rStyle w:val="SubtleEmphasis"/>
                                <w:sz w:val="17"/>
                                <w:szCs w:val="17"/>
                              </w:rPr>
                              <w:t>Best</w:t>
                            </w:r>
                            <w:r w:rsidR="00096A20" w:rsidRPr="00617618">
                              <w:rPr>
                                <w:rStyle w:val="SubtleEmphasis"/>
                                <w:sz w:val="17"/>
                                <w:szCs w:val="17"/>
                                <w:lang w:val="el-GR"/>
                              </w:rPr>
                              <w:t xml:space="preserve"> </w:t>
                            </w:r>
                            <w:r w:rsidR="00096A20" w:rsidRPr="00617618">
                              <w:rPr>
                                <w:rStyle w:val="SubtleEmphasis"/>
                                <w:sz w:val="17"/>
                                <w:szCs w:val="17"/>
                              </w:rPr>
                              <w:t>Bank</w:t>
                            </w:r>
                            <w:r w:rsidR="00096A20" w:rsidRPr="00617618">
                              <w:rPr>
                                <w:rStyle w:val="SubtleEmphasis"/>
                                <w:sz w:val="17"/>
                                <w:szCs w:val="17"/>
                                <w:lang w:val="el-GR"/>
                              </w:rPr>
                              <w:t xml:space="preserve"> </w:t>
                            </w:r>
                            <w:r w:rsidR="00096A20" w:rsidRPr="00617618">
                              <w:rPr>
                                <w:rStyle w:val="SubtleEmphasis"/>
                                <w:sz w:val="17"/>
                                <w:szCs w:val="17"/>
                              </w:rPr>
                              <w:t>in</w:t>
                            </w:r>
                            <w:r w:rsidR="00096A20" w:rsidRPr="00617618">
                              <w:rPr>
                                <w:rStyle w:val="SubtleEmphasis"/>
                                <w:sz w:val="17"/>
                                <w:szCs w:val="17"/>
                                <w:lang w:val="el-GR"/>
                              </w:rPr>
                              <w:t xml:space="preserve"> </w:t>
                            </w:r>
                            <w:r w:rsidR="00096A20" w:rsidRPr="00617618">
                              <w:rPr>
                                <w:rStyle w:val="SubtleEmphasis"/>
                                <w:sz w:val="17"/>
                                <w:szCs w:val="17"/>
                              </w:rPr>
                              <w:t>Greece</w:t>
                            </w:r>
                            <w:r w:rsidR="00096A20" w:rsidRPr="00617618">
                              <w:rPr>
                                <w:rStyle w:val="SubtleEmphasis"/>
                                <w:sz w:val="17"/>
                                <w:szCs w:val="17"/>
                                <w:lang w:val="el-GR"/>
                              </w:rPr>
                              <w:t xml:space="preserve"> </w:t>
                            </w:r>
                            <w:r w:rsidR="00096A20" w:rsidRPr="00617618">
                              <w:rPr>
                                <w:rStyle w:val="SubtleEmphasis"/>
                                <w:sz w:val="17"/>
                                <w:szCs w:val="17"/>
                              </w:rPr>
                              <w:t>for</w:t>
                            </w:r>
                            <w:r w:rsidR="00096A20" w:rsidRPr="00617618">
                              <w:rPr>
                                <w:rStyle w:val="SubtleEmphasis"/>
                                <w:sz w:val="17"/>
                                <w:szCs w:val="17"/>
                                <w:lang w:val="el-GR"/>
                              </w:rPr>
                              <w:t xml:space="preserve"> </w:t>
                            </w:r>
                            <w:r w:rsidR="00096A20" w:rsidRPr="00617618">
                              <w:rPr>
                                <w:rStyle w:val="SubtleEmphasis"/>
                                <w:sz w:val="17"/>
                                <w:szCs w:val="17"/>
                              </w:rPr>
                              <w:t>ESG</w:t>
                            </w:r>
                            <w:r w:rsidR="00096A20" w:rsidRPr="00617618">
                              <w:rPr>
                                <w:rStyle w:val="SubtleEmphasis"/>
                                <w:sz w:val="17"/>
                                <w:szCs w:val="17"/>
                                <w:lang w:val="el-GR"/>
                              </w:rPr>
                              <w:t xml:space="preserve">" </w:t>
                            </w:r>
                            <w:r w:rsidRPr="00617618">
                              <w:rPr>
                                <w:rStyle w:val="SubtleEmphasis"/>
                                <w:sz w:val="17"/>
                                <w:szCs w:val="17"/>
                                <w:lang w:val="el-GR"/>
                              </w:rPr>
                              <w:t xml:space="preserve">από το </w:t>
                            </w:r>
                            <w:r w:rsidR="00096A20" w:rsidRPr="00617618">
                              <w:rPr>
                                <w:rStyle w:val="SubtleEmphasis"/>
                                <w:sz w:val="17"/>
                                <w:szCs w:val="17"/>
                              </w:rPr>
                              <w:t>Euromoney</w:t>
                            </w:r>
                            <w:r w:rsidRPr="00617618">
                              <w:rPr>
                                <w:rStyle w:val="SubtleEmphasis"/>
                                <w:sz w:val="17"/>
                                <w:szCs w:val="17"/>
                                <w:lang w:val="el-GR"/>
                              </w:rPr>
                              <w:t>, αποτέλεσμα</w:t>
                            </w:r>
                            <w:r w:rsidR="00096A20" w:rsidRPr="00617618">
                              <w:rPr>
                                <w:rStyle w:val="SubtleEmphasis"/>
                                <w:sz w:val="17"/>
                                <w:szCs w:val="17"/>
                                <w:lang w:val="el-GR"/>
                              </w:rPr>
                              <w:t xml:space="preserve"> </w:t>
                            </w:r>
                            <w:r w:rsidRPr="00617618">
                              <w:rPr>
                                <w:rStyle w:val="SubtleEmphasis"/>
                                <w:sz w:val="17"/>
                                <w:szCs w:val="17"/>
                                <w:lang w:val="el-GR"/>
                              </w:rPr>
                              <w:t xml:space="preserve">της στρατηγικής </w:t>
                            </w:r>
                            <w:r w:rsidR="003F6132" w:rsidRPr="00617618">
                              <w:rPr>
                                <w:rStyle w:val="SubtleEmphasis"/>
                                <w:sz w:val="17"/>
                                <w:szCs w:val="17"/>
                                <w:lang w:val="el-GR"/>
                              </w:rPr>
                              <w:t xml:space="preserve">της για μείωση του ανθρακικού αποτυπώματος, με </w:t>
                            </w:r>
                            <w:r w:rsidR="00C874DA" w:rsidRPr="00617618">
                              <w:rPr>
                                <w:rStyle w:val="SubtleEmphasis"/>
                                <w:sz w:val="17"/>
                                <w:szCs w:val="17"/>
                                <w:lang w:val="el-GR"/>
                              </w:rPr>
                              <w:t xml:space="preserve">χρήση ανανεώσιμης </w:t>
                            </w:r>
                            <w:r w:rsidR="003F6132" w:rsidRPr="00617618">
                              <w:rPr>
                                <w:rStyle w:val="SubtleEmphasis"/>
                                <w:sz w:val="17"/>
                                <w:szCs w:val="17"/>
                                <w:lang w:val="el-GR"/>
                              </w:rPr>
                              <w:t xml:space="preserve">ενέργειας </w:t>
                            </w:r>
                            <w:r w:rsidR="00C874DA" w:rsidRPr="00617618">
                              <w:rPr>
                                <w:rStyle w:val="SubtleEmphasis"/>
                                <w:sz w:val="17"/>
                                <w:szCs w:val="17"/>
                                <w:lang w:val="el-GR"/>
                              </w:rPr>
                              <w:t xml:space="preserve">στα </w:t>
                            </w:r>
                            <w:r w:rsidR="003F6132" w:rsidRPr="00617618">
                              <w:rPr>
                                <w:rStyle w:val="SubtleEmphasis"/>
                                <w:sz w:val="17"/>
                                <w:szCs w:val="17"/>
                                <w:lang w:val="el-GR"/>
                              </w:rPr>
                              <w:t>υποκαταστ</w:t>
                            </w:r>
                            <w:r w:rsidR="00C874DA" w:rsidRPr="00617618">
                              <w:rPr>
                                <w:rStyle w:val="SubtleEmphasis"/>
                                <w:sz w:val="17"/>
                                <w:szCs w:val="17"/>
                                <w:lang w:val="el-GR"/>
                              </w:rPr>
                              <w:t>ήματα</w:t>
                            </w:r>
                            <w:r w:rsidR="003F6132" w:rsidRPr="00617618">
                              <w:rPr>
                                <w:rStyle w:val="SubtleEmphasis"/>
                                <w:sz w:val="17"/>
                                <w:szCs w:val="17"/>
                                <w:lang w:val="el-GR"/>
                              </w:rPr>
                              <w:t xml:space="preserve"> και τ</w:t>
                            </w:r>
                            <w:r w:rsidR="00C874DA" w:rsidRPr="00617618">
                              <w:rPr>
                                <w:rStyle w:val="SubtleEmphasis"/>
                                <w:sz w:val="17"/>
                                <w:szCs w:val="17"/>
                                <w:lang w:val="el-GR"/>
                              </w:rPr>
                              <w:t xml:space="preserve">α </w:t>
                            </w:r>
                            <w:r w:rsidR="003F6132" w:rsidRPr="002B528E">
                              <w:rPr>
                                <w:rStyle w:val="SubtleEmphasis"/>
                                <w:sz w:val="17"/>
                                <w:szCs w:val="17"/>
                                <w:lang w:val="el-GR"/>
                              </w:rPr>
                              <w:t>γραφεί</w:t>
                            </w:r>
                            <w:r w:rsidR="00C874DA" w:rsidRPr="002B528E">
                              <w:rPr>
                                <w:rStyle w:val="SubtleEmphasis"/>
                                <w:sz w:val="17"/>
                                <w:szCs w:val="17"/>
                                <w:lang w:val="el-GR"/>
                              </w:rPr>
                              <w:t>α</w:t>
                            </w:r>
                            <w:r w:rsidR="003F6132" w:rsidRPr="002B528E">
                              <w:rPr>
                                <w:rStyle w:val="SubtleEmphasis"/>
                                <w:sz w:val="17"/>
                                <w:szCs w:val="17"/>
                                <w:lang w:val="el-GR"/>
                              </w:rPr>
                              <w:t xml:space="preserve"> </w:t>
                            </w:r>
                            <w:r w:rsidR="002B528E" w:rsidRPr="002B528E">
                              <w:rPr>
                                <w:rStyle w:val="SubtleEmphasis"/>
                                <w:sz w:val="17"/>
                                <w:szCs w:val="17"/>
                                <w:lang w:val="el-GR"/>
                              </w:rPr>
                              <w:t>της,</w:t>
                            </w:r>
                            <w:r w:rsidR="003F6132" w:rsidRPr="00617618">
                              <w:rPr>
                                <w:rStyle w:val="SubtleEmphasis"/>
                                <w:sz w:val="17"/>
                                <w:szCs w:val="17"/>
                                <w:lang w:val="el-GR"/>
                              </w:rPr>
                              <w:t xml:space="preserve"> </w:t>
                            </w:r>
                            <w:r w:rsidR="00556031" w:rsidRPr="00617618">
                              <w:rPr>
                                <w:rStyle w:val="SubtleEmphasis"/>
                                <w:sz w:val="17"/>
                                <w:szCs w:val="17"/>
                                <w:lang w:val="el-GR"/>
                              </w:rPr>
                              <w:t>κα</w:t>
                            </w:r>
                            <w:r w:rsidR="00C874DA" w:rsidRPr="00617618">
                              <w:rPr>
                                <w:rStyle w:val="SubtleEmphasis"/>
                                <w:sz w:val="17"/>
                                <w:szCs w:val="17"/>
                                <w:lang w:val="el-GR"/>
                              </w:rPr>
                              <w:t>θώς και</w:t>
                            </w:r>
                            <w:r w:rsidR="00556031" w:rsidRPr="00617618">
                              <w:rPr>
                                <w:rStyle w:val="SubtleEmphasis"/>
                                <w:sz w:val="17"/>
                                <w:szCs w:val="17"/>
                                <w:lang w:val="el-GR"/>
                              </w:rPr>
                              <w:t xml:space="preserve"> </w:t>
                            </w:r>
                            <w:r w:rsidR="002B528E" w:rsidRPr="002B528E">
                              <w:rPr>
                                <w:rStyle w:val="SubtleEmphasis"/>
                                <w:sz w:val="17"/>
                                <w:szCs w:val="17"/>
                                <w:lang w:val="el-GR"/>
                              </w:rPr>
                              <w:t xml:space="preserve">με </w:t>
                            </w:r>
                            <w:r w:rsidR="00556031" w:rsidRPr="00617618">
                              <w:rPr>
                                <w:rStyle w:val="SubtleEmphasis"/>
                                <w:sz w:val="17"/>
                                <w:szCs w:val="17"/>
                                <w:lang w:val="el-GR"/>
                              </w:rPr>
                              <w:t>ενέργειες ενεργειακής αναβάθμισης</w:t>
                            </w:r>
                            <w:r w:rsidR="00C874DA" w:rsidRPr="00617618">
                              <w:rPr>
                                <w:rStyle w:val="SubtleEmphasis"/>
                                <w:sz w:val="17"/>
                                <w:szCs w:val="17"/>
                                <w:lang w:val="el-GR"/>
                              </w:rPr>
                              <w:t xml:space="preserve">, </w:t>
                            </w:r>
                            <w:r w:rsidR="00556031" w:rsidRPr="00617618">
                              <w:rPr>
                                <w:rStyle w:val="SubtleEmphasis"/>
                                <w:sz w:val="17"/>
                                <w:szCs w:val="17"/>
                                <w:lang w:val="el-GR"/>
                              </w:rPr>
                              <w:t>επ</w:t>
                            </w:r>
                            <w:r w:rsidR="00C874DA" w:rsidRPr="00617618">
                              <w:rPr>
                                <w:rStyle w:val="SubtleEmphasis"/>
                                <w:sz w:val="17"/>
                                <w:szCs w:val="17"/>
                                <w:lang w:val="el-GR"/>
                              </w:rPr>
                              <w:t>ιφέροντας</w:t>
                            </w:r>
                            <w:r w:rsidR="00556031" w:rsidRPr="00617618">
                              <w:rPr>
                                <w:rStyle w:val="SubtleEmphasis"/>
                                <w:sz w:val="17"/>
                                <w:szCs w:val="17"/>
                                <w:lang w:val="el-GR"/>
                              </w:rPr>
                              <w:t xml:space="preserve"> περιβαλλοντικά οφέλη</w:t>
                            </w:r>
                            <w:r w:rsidR="00096A20" w:rsidRPr="00617618">
                              <w:rPr>
                                <w:rStyle w:val="SubtleEmphasis"/>
                                <w:sz w:val="17"/>
                                <w:szCs w:val="17"/>
                                <w:lang w:val="el-GR"/>
                              </w:rPr>
                              <w:t xml:space="preserve">. </w:t>
                            </w:r>
                            <w:r w:rsidR="004B52BD" w:rsidRPr="00617618">
                              <w:rPr>
                                <w:rStyle w:val="SubtleEmphasis"/>
                                <w:sz w:val="17"/>
                                <w:szCs w:val="17"/>
                                <w:lang w:val="el-GR"/>
                              </w:rPr>
                              <w:t>Φ</w:t>
                            </w:r>
                            <w:r w:rsidR="00556031" w:rsidRPr="00617618">
                              <w:rPr>
                                <w:rStyle w:val="SubtleEmphasis"/>
                                <w:sz w:val="17"/>
                                <w:szCs w:val="17"/>
                                <w:lang w:val="el-GR"/>
                              </w:rPr>
                              <w:t xml:space="preserve">υσικοί κίνδυνοι και κλιματικοί έχουν ενσωματωθεί στα πρότυπα πιστωτικής πολιτικής και </w:t>
                            </w:r>
                            <w:r w:rsidR="002B528E" w:rsidRPr="002B528E">
                              <w:rPr>
                                <w:rStyle w:val="SubtleEmphasis"/>
                                <w:sz w:val="17"/>
                                <w:szCs w:val="17"/>
                                <w:lang w:val="el-GR"/>
                              </w:rPr>
                              <w:t>το</w:t>
                            </w:r>
                            <w:r w:rsidR="002B528E">
                              <w:rPr>
                                <w:rStyle w:val="SubtleEmphasis"/>
                                <w:rFonts w:asciiTheme="minorHAnsi" w:hAnsiTheme="minorHAnsi"/>
                                <w:sz w:val="17"/>
                                <w:szCs w:val="17"/>
                                <w:lang w:val="el-GR"/>
                              </w:rPr>
                              <w:t xml:space="preserve"> </w:t>
                            </w:r>
                            <w:r w:rsidR="00556031" w:rsidRPr="00617618">
                              <w:rPr>
                                <w:rStyle w:val="SubtleEmphasis"/>
                                <w:sz w:val="17"/>
                                <w:szCs w:val="17"/>
                              </w:rPr>
                              <w:t>risk</w:t>
                            </w:r>
                            <w:r w:rsidR="00556031" w:rsidRPr="00617618">
                              <w:rPr>
                                <w:rStyle w:val="SubtleEmphasis"/>
                                <w:sz w:val="17"/>
                                <w:szCs w:val="17"/>
                                <w:lang w:val="el-GR"/>
                              </w:rPr>
                              <w:t xml:space="preserve"> </w:t>
                            </w:r>
                            <w:r w:rsidR="00556031" w:rsidRPr="00617618">
                              <w:rPr>
                                <w:rStyle w:val="SubtleEmphasis"/>
                                <w:sz w:val="17"/>
                                <w:szCs w:val="17"/>
                              </w:rPr>
                              <w:t>management</w:t>
                            </w:r>
                            <w:r w:rsidR="00556031" w:rsidRPr="00617618">
                              <w:rPr>
                                <w:rStyle w:val="SubtleEmphasis"/>
                                <w:sz w:val="17"/>
                                <w:szCs w:val="17"/>
                                <w:lang w:val="el-GR"/>
                              </w:rPr>
                              <w:t xml:space="preserve"> της Πειραιώς, διασφαλίζοντας ότι τα κριτήρια δανεισμού σταθμίζουν επίσης περιβαλλοντικούς και κοινωνικούς παράγοντες. </w:t>
                            </w:r>
                            <w:r w:rsidR="00096A20" w:rsidRPr="00617618">
                              <w:rPr>
                                <w:rStyle w:val="SubtleEmphasis"/>
                                <w:sz w:val="17"/>
                                <w:szCs w:val="17"/>
                                <w:lang w:val="el-GR"/>
                              </w:rPr>
                              <w:t xml:space="preserve"> </w:t>
                            </w:r>
                            <w:r w:rsidR="00BA21F8" w:rsidRPr="00617618">
                              <w:rPr>
                                <w:rStyle w:val="SubtleEmphasis"/>
                                <w:sz w:val="17"/>
                                <w:szCs w:val="17"/>
                                <w:lang w:val="el-GR"/>
                              </w:rPr>
                              <w:t xml:space="preserve">Η επικαιροποίηση των προτύπων βιώσιμων χρηματοδοτήσεων και πράσινων ομολόγων της Τράπεζας  </w:t>
                            </w:r>
                            <w:r w:rsidR="006B30FE" w:rsidRPr="00617618">
                              <w:rPr>
                                <w:rStyle w:val="SubtleEmphasis"/>
                                <w:sz w:val="17"/>
                                <w:szCs w:val="17"/>
                                <w:lang w:val="el-GR"/>
                              </w:rPr>
                              <w:t xml:space="preserve">πραγματοποιήθηκε προς ευθυγράμισση </w:t>
                            </w:r>
                            <w:r w:rsidR="00BA21F8" w:rsidRPr="00617618">
                              <w:rPr>
                                <w:rStyle w:val="SubtleEmphasis"/>
                                <w:sz w:val="17"/>
                                <w:szCs w:val="17"/>
                                <w:lang w:val="el-GR"/>
                              </w:rPr>
                              <w:t xml:space="preserve">με το πρόσφατο πρότυπο της ΕΕ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D8902" id="_x0000_s1101" type="#_x0000_t202" style="position:absolute;margin-left:4.55pt;margin-top:350.6pt;width:230.85pt;height:160.1pt;z-index:2517534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" filled="f" stroked="f" strokecolor="black [0]" strokeweight="2pt">
                <v:textbox inset="2.88pt,2.88pt,2.88pt,2.88pt">
                  <w:txbxContent>
                    <w:p w14:paraId="7285BDC0" w14:textId="0AA5648E" w:rsidR="00096A20" w:rsidRPr="00617618" w:rsidRDefault="00B72BCD" w:rsidP="00096A20">
                      <w:pPr>
                        <w:jc w:val="both"/>
                        <w:rPr>
                          <w:sz w:val="17"/>
                          <w:szCs w:val="17"/>
                          <w:lang w:val="el-GR"/>
                        </w:rPr>
                      </w:pPr>
                      <w:r w:rsidRPr="00617618">
                        <w:rPr>
                          <w:rStyle w:val="SubtleEmphasis"/>
                          <w:sz w:val="17"/>
                          <w:szCs w:val="17"/>
                        </w:rPr>
                        <w:t>H</w:t>
                      </w:r>
                      <w:r w:rsidRPr="00617618">
                        <w:rPr>
                          <w:rStyle w:val="SubtleEmphasis"/>
                          <w:sz w:val="17"/>
                          <w:szCs w:val="17"/>
                          <w:lang w:val="el-GR"/>
                        </w:rPr>
                        <w:t xml:space="preserve"> Πειραιώς αναδείχθηκε ως </w:t>
                      </w:r>
                      <w:r w:rsidR="00096A20" w:rsidRPr="00617618">
                        <w:rPr>
                          <w:rStyle w:val="SubtleEmphasis"/>
                          <w:sz w:val="17"/>
                          <w:szCs w:val="17"/>
                          <w:lang w:val="el-GR"/>
                        </w:rPr>
                        <w:t>"</w:t>
                      </w:r>
                      <w:r w:rsidR="00096A20" w:rsidRPr="00617618">
                        <w:rPr>
                          <w:rStyle w:val="SubtleEmphasis"/>
                          <w:sz w:val="17"/>
                          <w:szCs w:val="17"/>
                        </w:rPr>
                        <w:t>Best</w:t>
                      </w:r>
                      <w:r w:rsidR="00096A20" w:rsidRPr="00617618">
                        <w:rPr>
                          <w:rStyle w:val="SubtleEmphasis"/>
                          <w:sz w:val="17"/>
                          <w:szCs w:val="17"/>
                          <w:lang w:val="el-GR"/>
                        </w:rPr>
                        <w:t xml:space="preserve"> </w:t>
                      </w:r>
                      <w:r w:rsidR="00096A20" w:rsidRPr="00617618">
                        <w:rPr>
                          <w:rStyle w:val="SubtleEmphasis"/>
                          <w:sz w:val="17"/>
                          <w:szCs w:val="17"/>
                        </w:rPr>
                        <w:t>Bank</w:t>
                      </w:r>
                      <w:r w:rsidR="00096A20" w:rsidRPr="00617618">
                        <w:rPr>
                          <w:rStyle w:val="SubtleEmphasis"/>
                          <w:sz w:val="17"/>
                          <w:szCs w:val="17"/>
                          <w:lang w:val="el-GR"/>
                        </w:rPr>
                        <w:t xml:space="preserve"> </w:t>
                      </w:r>
                      <w:r w:rsidR="00096A20" w:rsidRPr="00617618">
                        <w:rPr>
                          <w:rStyle w:val="SubtleEmphasis"/>
                          <w:sz w:val="17"/>
                          <w:szCs w:val="17"/>
                        </w:rPr>
                        <w:t>in</w:t>
                      </w:r>
                      <w:r w:rsidR="00096A20" w:rsidRPr="00617618">
                        <w:rPr>
                          <w:rStyle w:val="SubtleEmphasis"/>
                          <w:sz w:val="17"/>
                          <w:szCs w:val="17"/>
                          <w:lang w:val="el-GR"/>
                        </w:rPr>
                        <w:t xml:space="preserve"> </w:t>
                      </w:r>
                      <w:r w:rsidR="00096A20" w:rsidRPr="00617618">
                        <w:rPr>
                          <w:rStyle w:val="SubtleEmphasis"/>
                          <w:sz w:val="17"/>
                          <w:szCs w:val="17"/>
                        </w:rPr>
                        <w:t>Greece</w:t>
                      </w:r>
                      <w:r w:rsidR="00096A20" w:rsidRPr="00617618">
                        <w:rPr>
                          <w:rStyle w:val="SubtleEmphasis"/>
                          <w:sz w:val="17"/>
                          <w:szCs w:val="17"/>
                          <w:lang w:val="el-GR"/>
                        </w:rPr>
                        <w:t xml:space="preserve"> </w:t>
                      </w:r>
                      <w:r w:rsidR="00096A20" w:rsidRPr="00617618">
                        <w:rPr>
                          <w:rStyle w:val="SubtleEmphasis"/>
                          <w:sz w:val="17"/>
                          <w:szCs w:val="17"/>
                        </w:rPr>
                        <w:t>for</w:t>
                      </w:r>
                      <w:r w:rsidR="00096A20" w:rsidRPr="00617618">
                        <w:rPr>
                          <w:rStyle w:val="SubtleEmphasis"/>
                          <w:sz w:val="17"/>
                          <w:szCs w:val="17"/>
                          <w:lang w:val="el-GR"/>
                        </w:rPr>
                        <w:t xml:space="preserve"> </w:t>
                      </w:r>
                      <w:r w:rsidR="00096A20" w:rsidRPr="00617618">
                        <w:rPr>
                          <w:rStyle w:val="SubtleEmphasis"/>
                          <w:sz w:val="17"/>
                          <w:szCs w:val="17"/>
                        </w:rPr>
                        <w:t>ESG</w:t>
                      </w:r>
                      <w:r w:rsidR="00096A20" w:rsidRPr="00617618">
                        <w:rPr>
                          <w:rStyle w:val="SubtleEmphasis"/>
                          <w:sz w:val="17"/>
                          <w:szCs w:val="17"/>
                          <w:lang w:val="el-GR"/>
                        </w:rPr>
                        <w:t xml:space="preserve">" </w:t>
                      </w:r>
                      <w:r w:rsidRPr="00617618">
                        <w:rPr>
                          <w:rStyle w:val="SubtleEmphasis"/>
                          <w:sz w:val="17"/>
                          <w:szCs w:val="17"/>
                          <w:lang w:val="el-GR"/>
                        </w:rPr>
                        <w:t xml:space="preserve">από το </w:t>
                      </w:r>
                      <w:r w:rsidR="00096A20" w:rsidRPr="00617618">
                        <w:rPr>
                          <w:rStyle w:val="SubtleEmphasis"/>
                          <w:sz w:val="17"/>
                          <w:szCs w:val="17"/>
                        </w:rPr>
                        <w:t>Euromoney</w:t>
                      </w:r>
                      <w:r w:rsidRPr="00617618">
                        <w:rPr>
                          <w:rStyle w:val="SubtleEmphasis"/>
                          <w:sz w:val="17"/>
                          <w:szCs w:val="17"/>
                          <w:lang w:val="el-GR"/>
                        </w:rPr>
                        <w:t>, αποτέλεσμα</w:t>
                      </w:r>
                      <w:r w:rsidR="00096A20" w:rsidRPr="00617618">
                        <w:rPr>
                          <w:rStyle w:val="SubtleEmphasis"/>
                          <w:sz w:val="17"/>
                          <w:szCs w:val="17"/>
                          <w:lang w:val="el-GR"/>
                        </w:rPr>
                        <w:t xml:space="preserve"> </w:t>
                      </w:r>
                      <w:r w:rsidRPr="00617618">
                        <w:rPr>
                          <w:rStyle w:val="SubtleEmphasis"/>
                          <w:sz w:val="17"/>
                          <w:szCs w:val="17"/>
                          <w:lang w:val="el-GR"/>
                        </w:rPr>
                        <w:t xml:space="preserve">της στρατηγικής </w:t>
                      </w:r>
                      <w:r w:rsidR="003F6132" w:rsidRPr="00617618">
                        <w:rPr>
                          <w:rStyle w:val="SubtleEmphasis"/>
                          <w:sz w:val="17"/>
                          <w:szCs w:val="17"/>
                          <w:lang w:val="el-GR"/>
                        </w:rPr>
                        <w:t xml:space="preserve">της για μείωση του ανθρακικού αποτυπώματος, με </w:t>
                      </w:r>
                      <w:r w:rsidR="00C874DA" w:rsidRPr="00617618">
                        <w:rPr>
                          <w:rStyle w:val="SubtleEmphasis"/>
                          <w:sz w:val="17"/>
                          <w:szCs w:val="17"/>
                          <w:lang w:val="el-GR"/>
                        </w:rPr>
                        <w:t xml:space="preserve">χρήση ανανεώσιμης </w:t>
                      </w:r>
                      <w:r w:rsidR="003F6132" w:rsidRPr="00617618">
                        <w:rPr>
                          <w:rStyle w:val="SubtleEmphasis"/>
                          <w:sz w:val="17"/>
                          <w:szCs w:val="17"/>
                          <w:lang w:val="el-GR"/>
                        </w:rPr>
                        <w:t xml:space="preserve">ενέργειας </w:t>
                      </w:r>
                      <w:r w:rsidR="00C874DA" w:rsidRPr="00617618">
                        <w:rPr>
                          <w:rStyle w:val="SubtleEmphasis"/>
                          <w:sz w:val="17"/>
                          <w:szCs w:val="17"/>
                          <w:lang w:val="el-GR"/>
                        </w:rPr>
                        <w:t xml:space="preserve">στα </w:t>
                      </w:r>
                      <w:r w:rsidR="003F6132" w:rsidRPr="00617618">
                        <w:rPr>
                          <w:rStyle w:val="SubtleEmphasis"/>
                          <w:sz w:val="17"/>
                          <w:szCs w:val="17"/>
                          <w:lang w:val="el-GR"/>
                        </w:rPr>
                        <w:t>υποκαταστ</w:t>
                      </w:r>
                      <w:r w:rsidR="00C874DA" w:rsidRPr="00617618">
                        <w:rPr>
                          <w:rStyle w:val="SubtleEmphasis"/>
                          <w:sz w:val="17"/>
                          <w:szCs w:val="17"/>
                          <w:lang w:val="el-GR"/>
                        </w:rPr>
                        <w:t>ήματα</w:t>
                      </w:r>
                      <w:r w:rsidR="003F6132" w:rsidRPr="00617618">
                        <w:rPr>
                          <w:rStyle w:val="SubtleEmphasis"/>
                          <w:sz w:val="17"/>
                          <w:szCs w:val="17"/>
                          <w:lang w:val="el-GR"/>
                        </w:rPr>
                        <w:t xml:space="preserve"> και τ</w:t>
                      </w:r>
                      <w:r w:rsidR="00C874DA" w:rsidRPr="00617618">
                        <w:rPr>
                          <w:rStyle w:val="SubtleEmphasis"/>
                          <w:sz w:val="17"/>
                          <w:szCs w:val="17"/>
                          <w:lang w:val="el-GR"/>
                        </w:rPr>
                        <w:t xml:space="preserve">α </w:t>
                      </w:r>
                      <w:r w:rsidR="003F6132" w:rsidRPr="002B528E">
                        <w:rPr>
                          <w:rStyle w:val="SubtleEmphasis"/>
                          <w:sz w:val="17"/>
                          <w:szCs w:val="17"/>
                          <w:lang w:val="el-GR"/>
                        </w:rPr>
                        <w:t>γραφεί</w:t>
                      </w:r>
                      <w:r w:rsidR="00C874DA" w:rsidRPr="002B528E">
                        <w:rPr>
                          <w:rStyle w:val="SubtleEmphasis"/>
                          <w:sz w:val="17"/>
                          <w:szCs w:val="17"/>
                          <w:lang w:val="el-GR"/>
                        </w:rPr>
                        <w:t>α</w:t>
                      </w:r>
                      <w:r w:rsidR="003F6132" w:rsidRPr="002B528E">
                        <w:rPr>
                          <w:rStyle w:val="SubtleEmphasis"/>
                          <w:sz w:val="17"/>
                          <w:szCs w:val="17"/>
                          <w:lang w:val="el-GR"/>
                        </w:rPr>
                        <w:t xml:space="preserve"> </w:t>
                      </w:r>
                      <w:r w:rsidR="002B528E" w:rsidRPr="002B528E">
                        <w:rPr>
                          <w:rStyle w:val="SubtleEmphasis"/>
                          <w:sz w:val="17"/>
                          <w:szCs w:val="17"/>
                          <w:lang w:val="el-GR"/>
                        </w:rPr>
                        <w:t>της,</w:t>
                      </w:r>
                      <w:r w:rsidR="003F6132" w:rsidRPr="00617618">
                        <w:rPr>
                          <w:rStyle w:val="SubtleEmphasis"/>
                          <w:sz w:val="17"/>
                          <w:szCs w:val="17"/>
                          <w:lang w:val="el-GR"/>
                        </w:rPr>
                        <w:t xml:space="preserve"> </w:t>
                      </w:r>
                      <w:r w:rsidR="00556031" w:rsidRPr="00617618">
                        <w:rPr>
                          <w:rStyle w:val="SubtleEmphasis"/>
                          <w:sz w:val="17"/>
                          <w:szCs w:val="17"/>
                          <w:lang w:val="el-GR"/>
                        </w:rPr>
                        <w:t>κα</w:t>
                      </w:r>
                      <w:r w:rsidR="00C874DA" w:rsidRPr="00617618">
                        <w:rPr>
                          <w:rStyle w:val="SubtleEmphasis"/>
                          <w:sz w:val="17"/>
                          <w:szCs w:val="17"/>
                          <w:lang w:val="el-GR"/>
                        </w:rPr>
                        <w:t>θώς και</w:t>
                      </w:r>
                      <w:r w:rsidR="00556031" w:rsidRPr="00617618">
                        <w:rPr>
                          <w:rStyle w:val="SubtleEmphasis"/>
                          <w:sz w:val="17"/>
                          <w:szCs w:val="17"/>
                          <w:lang w:val="el-GR"/>
                        </w:rPr>
                        <w:t xml:space="preserve"> </w:t>
                      </w:r>
                      <w:r w:rsidR="002B528E" w:rsidRPr="002B528E">
                        <w:rPr>
                          <w:rStyle w:val="SubtleEmphasis"/>
                          <w:sz w:val="17"/>
                          <w:szCs w:val="17"/>
                          <w:lang w:val="el-GR"/>
                        </w:rPr>
                        <w:t xml:space="preserve">με </w:t>
                      </w:r>
                      <w:r w:rsidR="00556031" w:rsidRPr="00617618">
                        <w:rPr>
                          <w:rStyle w:val="SubtleEmphasis"/>
                          <w:sz w:val="17"/>
                          <w:szCs w:val="17"/>
                          <w:lang w:val="el-GR"/>
                        </w:rPr>
                        <w:t>ενέργειες ενεργειακής αναβάθμισης</w:t>
                      </w:r>
                      <w:r w:rsidR="00C874DA" w:rsidRPr="00617618">
                        <w:rPr>
                          <w:rStyle w:val="SubtleEmphasis"/>
                          <w:sz w:val="17"/>
                          <w:szCs w:val="17"/>
                          <w:lang w:val="el-GR"/>
                        </w:rPr>
                        <w:t xml:space="preserve">, </w:t>
                      </w:r>
                      <w:r w:rsidR="00556031" w:rsidRPr="00617618">
                        <w:rPr>
                          <w:rStyle w:val="SubtleEmphasis"/>
                          <w:sz w:val="17"/>
                          <w:szCs w:val="17"/>
                          <w:lang w:val="el-GR"/>
                        </w:rPr>
                        <w:t>επ</w:t>
                      </w:r>
                      <w:r w:rsidR="00C874DA" w:rsidRPr="00617618">
                        <w:rPr>
                          <w:rStyle w:val="SubtleEmphasis"/>
                          <w:sz w:val="17"/>
                          <w:szCs w:val="17"/>
                          <w:lang w:val="el-GR"/>
                        </w:rPr>
                        <w:t>ιφέροντας</w:t>
                      </w:r>
                      <w:r w:rsidR="00556031" w:rsidRPr="00617618">
                        <w:rPr>
                          <w:rStyle w:val="SubtleEmphasis"/>
                          <w:sz w:val="17"/>
                          <w:szCs w:val="17"/>
                          <w:lang w:val="el-GR"/>
                        </w:rPr>
                        <w:t xml:space="preserve"> περιβαλλοντικά οφέλη</w:t>
                      </w:r>
                      <w:r w:rsidR="00096A20" w:rsidRPr="00617618">
                        <w:rPr>
                          <w:rStyle w:val="SubtleEmphasis"/>
                          <w:sz w:val="17"/>
                          <w:szCs w:val="17"/>
                          <w:lang w:val="el-GR"/>
                        </w:rPr>
                        <w:t xml:space="preserve">. </w:t>
                      </w:r>
                      <w:r w:rsidR="004B52BD" w:rsidRPr="00617618">
                        <w:rPr>
                          <w:rStyle w:val="SubtleEmphasis"/>
                          <w:sz w:val="17"/>
                          <w:szCs w:val="17"/>
                          <w:lang w:val="el-GR"/>
                        </w:rPr>
                        <w:t>Φ</w:t>
                      </w:r>
                      <w:r w:rsidR="00556031" w:rsidRPr="00617618">
                        <w:rPr>
                          <w:rStyle w:val="SubtleEmphasis"/>
                          <w:sz w:val="17"/>
                          <w:szCs w:val="17"/>
                          <w:lang w:val="el-GR"/>
                        </w:rPr>
                        <w:t xml:space="preserve">υσικοί κίνδυνοι και κλιματικοί έχουν ενσωματωθεί στα πρότυπα πιστωτικής πολιτικής και </w:t>
                      </w:r>
                      <w:r w:rsidR="002B528E" w:rsidRPr="002B528E">
                        <w:rPr>
                          <w:rStyle w:val="SubtleEmphasis"/>
                          <w:sz w:val="17"/>
                          <w:szCs w:val="17"/>
                          <w:lang w:val="el-GR"/>
                        </w:rPr>
                        <w:t>το</w:t>
                      </w:r>
                      <w:r w:rsidR="002B528E">
                        <w:rPr>
                          <w:rStyle w:val="SubtleEmphasis"/>
                          <w:rFonts w:asciiTheme="minorHAnsi" w:hAnsiTheme="minorHAnsi"/>
                          <w:sz w:val="17"/>
                          <w:szCs w:val="17"/>
                          <w:lang w:val="el-GR"/>
                        </w:rPr>
                        <w:t xml:space="preserve"> </w:t>
                      </w:r>
                      <w:r w:rsidR="00556031" w:rsidRPr="00617618">
                        <w:rPr>
                          <w:rStyle w:val="SubtleEmphasis"/>
                          <w:sz w:val="17"/>
                          <w:szCs w:val="17"/>
                        </w:rPr>
                        <w:t>risk</w:t>
                      </w:r>
                      <w:r w:rsidR="00556031" w:rsidRPr="00617618">
                        <w:rPr>
                          <w:rStyle w:val="SubtleEmphasis"/>
                          <w:sz w:val="17"/>
                          <w:szCs w:val="17"/>
                          <w:lang w:val="el-GR"/>
                        </w:rPr>
                        <w:t xml:space="preserve"> </w:t>
                      </w:r>
                      <w:r w:rsidR="00556031" w:rsidRPr="00617618">
                        <w:rPr>
                          <w:rStyle w:val="SubtleEmphasis"/>
                          <w:sz w:val="17"/>
                          <w:szCs w:val="17"/>
                        </w:rPr>
                        <w:t>management</w:t>
                      </w:r>
                      <w:r w:rsidR="00556031" w:rsidRPr="00617618">
                        <w:rPr>
                          <w:rStyle w:val="SubtleEmphasis"/>
                          <w:sz w:val="17"/>
                          <w:szCs w:val="17"/>
                          <w:lang w:val="el-GR"/>
                        </w:rPr>
                        <w:t xml:space="preserve"> της Πειραιώς, διασφαλίζοντας ότι τα κριτήρια δανεισμού σταθμίζουν επίσης περιβαλλοντικούς και κοινωνικούς παράγοντες. </w:t>
                      </w:r>
                      <w:r w:rsidR="00096A20" w:rsidRPr="00617618">
                        <w:rPr>
                          <w:rStyle w:val="SubtleEmphasis"/>
                          <w:sz w:val="17"/>
                          <w:szCs w:val="17"/>
                          <w:lang w:val="el-GR"/>
                        </w:rPr>
                        <w:t xml:space="preserve"> </w:t>
                      </w:r>
                      <w:r w:rsidR="00BA21F8" w:rsidRPr="00617618">
                        <w:rPr>
                          <w:rStyle w:val="SubtleEmphasis"/>
                          <w:sz w:val="17"/>
                          <w:szCs w:val="17"/>
                          <w:lang w:val="el-GR"/>
                        </w:rPr>
                        <w:t xml:space="preserve">Η επικαιροποίηση των προτύπων βιώσιμων χρηματοδοτήσεων και πράσινων ομολόγων της Τράπεζας  </w:t>
                      </w:r>
                      <w:r w:rsidR="006B30FE" w:rsidRPr="00617618">
                        <w:rPr>
                          <w:rStyle w:val="SubtleEmphasis"/>
                          <w:sz w:val="17"/>
                          <w:szCs w:val="17"/>
                          <w:lang w:val="el-GR"/>
                        </w:rPr>
                        <w:t xml:space="preserve">πραγματοποιήθηκε προς ευθυγράμισση </w:t>
                      </w:r>
                      <w:r w:rsidR="00BA21F8" w:rsidRPr="00617618">
                        <w:rPr>
                          <w:rStyle w:val="SubtleEmphasis"/>
                          <w:sz w:val="17"/>
                          <w:szCs w:val="17"/>
                          <w:lang w:val="el-GR"/>
                        </w:rPr>
                        <w:t xml:space="preserve">με το πρόσφατο πρότυπο της ΕΕ </w:t>
                      </w:r>
                    </w:p>
                  </w:txbxContent>
                </v:textbox>
                <w10:wrap anchorx="margin"/>
              </v:shape>
            </w:pict>
          </mc:Fallback>
        </mc:AlternateContent>
      </w:r>
      <w:r w:rsidR="008C7381" w:rsidRPr="008D192D">
        <w:rPr>
          <w:noProof/>
          <w:lang w:eastAsia="el-GR"/>
        </w:rPr>
        <mc:AlternateContent>
          <mc:Choice Requires="wps">
            <w:drawing>
              <wp:anchor distT="36576" distB="36576" distL="36576" distR="36576" simplePos="0" relativeHeight="251747328" behindDoc="0" locked="0" layoutInCell="1" allowOverlap="1" wp14:anchorId="1A6D0DCC" wp14:editId="7D304EA6">
                <wp:simplePos x="0" y="0"/>
                <wp:positionH relativeFrom="column">
                  <wp:posOffset>53340</wp:posOffset>
                </wp:positionH>
                <wp:positionV relativeFrom="paragraph">
                  <wp:posOffset>1550670</wp:posOffset>
                </wp:positionV>
                <wp:extent cx="2931795" cy="1562735"/>
                <wp:effectExtent l="0" t="0" r="1905" b="0"/>
                <wp:wrapNone/>
                <wp:docPr id="9572775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562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416FB5" w14:textId="60DB042F" w:rsidR="00096A20" w:rsidRPr="00617618" w:rsidRDefault="00EB6D0E" w:rsidP="00096A20">
                            <w:pPr>
                              <w:jc w:val="both"/>
                              <w:rPr>
                                <w:sz w:val="17"/>
                                <w:szCs w:val="17"/>
                                <w:lang w:val="el-GR"/>
                              </w:rPr>
                            </w:pPr>
                            <w:r w:rsidRPr="00617618">
                              <w:rPr>
                                <w:sz w:val="17"/>
                                <w:szCs w:val="17"/>
                                <w:lang w:val="el-GR" w:eastAsia="el-GR"/>
                              </w:rPr>
                              <w:t xml:space="preserve">Η Πειραιώς αναδείχθηκε ως η Τράπεζα με την υψηλότερη επίδοση στην Ελλάδα, σύμφωνα με την κατάταξη </w:t>
                            </w:r>
                            <w:r w:rsidRPr="00617618">
                              <w:rPr>
                                <w:sz w:val="17"/>
                                <w:szCs w:val="17"/>
                                <w:lang w:eastAsia="el-GR"/>
                              </w:rPr>
                              <w:t>Top</w:t>
                            </w:r>
                            <w:r w:rsidRPr="00617618">
                              <w:rPr>
                                <w:sz w:val="17"/>
                                <w:szCs w:val="17"/>
                                <w:lang w:val="el-GR" w:eastAsia="el-GR"/>
                              </w:rPr>
                              <w:t xml:space="preserve"> 1000 </w:t>
                            </w:r>
                            <w:r w:rsidRPr="00617618">
                              <w:rPr>
                                <w:sz w:val="17"/>
                                <w:szCs w:val="17"/>
                                <w:lang w:eastAsia="el-GR"/>
                              </w:rPr>
                              <w:t>World</w:t>
                            </w:r>
                            <w:r w:rsidRPr="00617618">
                              <w:rPr>
                                <w:sz w:val="17"/>
                                <w:szCs w:val="17"/>
                                <w:lang w:val="el-GR" w:eastAsia="el-GR"/>
                              </w:rPr>
                              <w:t xml:space="preserve"> </w:t>
                            </w:r>
                            <w:r w:rsidRPr="00617618">
                              <w:rPr>
                                <w:sz w:val="17"/>
                                <w:szCs w:val="17"/>
                                <w:lang w:eastAsia="el-GR"/>
                              </w:rPr>
                              <w:t>Banks</w:t>
                            </w:r>
                            <w:r w:rsidRPr="00617618">
                              <w:rPr>
                                <w:sz w:val="17"/>
                                <w:szCs w:val="17"/>
                                <w:lang w:val="el-GR" w:eastAsia="el-GR"/>
                              </w:rPr>
                              <w:t xml:space="preserve"> για το 2025 που δημοσιεύει το περιοδικό </w:t>
                            </w:r>
                            <w:r w:rsidRPr="00617618">
                              <w:rPr>
                                <w:sz w:val="17"/>
                                <w:szCs w:val="17"/>
                                <w:lang w:eastAsia="el-GR"/>
                              </w:rPr>
                              <w:t>The</w:t>
                            </w:r>
                            <w:r w:rsidRPr="00617618">
                              <w:rPr>
                                <w:sz w:val="17"/>
                                <w:szCs w:val="17"/>
                                <w:lang w:val="el-GR" w:eastAsia="el-GR"/>
                              </w:rPr>
                              <w:t xml:space="preserve"> </w:t>
                            </w:r>
                            <w:r w:rsidRPr="00617618">
                              <w:rPr>
                                <w:sz w:val="17"/>
                                <w:szCs w:val="17"/>
                                <w:lang w:eastAsia="el-GR"/>
                              </w:rPr>
                              <w:t>Banker</w:t>
                            </w:r>
                            <w:r w:rsidRPr="00617618">
                              <w:rPr>
                                <w:sz w:val="17"/>
                                <w:szCs w:val="17"/>
                                <w:lang w:val="el-GR" w:eastAsia="el-GR"/>
                              </w:rPr>
                              <w:t xml:space="preserve">, ο παγκοσμίως αναγνωρισμένος δείκτης αξιολόγησης της τραπεζικής ισχύος που εκδίδεται κάθε χρόνο από τον Όμιλο </w:t>
                            </w:r>
                            <w:r w:rsidRPr="00617618">
                              <w:rPr>
                                <w:sz w:val="17"/>
                                <w:szCs w:val="17"/>
                                <w:lang w:eastAsia="el-GR"/>
                              </w:rPr>
                              <w:t>Financial</w:t>
                            </w:r>
                            <w:r w:rsidRPr="00617618">
                              <w:rPr>
                                <w:sz w:val="17"/>
                                <w:szCs w:val="17"/>
                                <w:lang w:val="el-GR" w:eastAsia="el-GR"/>
                              </w:rPr>
                              <w:t xml:space="preserve"> </w:t>
                            </w:r>
                            <w:r w:rsidRPr="00617618">
                              <w:rPr>
                                <w:sz w:val="17"/>
                                <w:szCs w:val="17"/>
                                <w:lang w:eastAsia="el-GR"/>
                              </w:rPr>
                              <w:t>Times</w:t>
                            </w:r>
                            <w:r w:rsidRPr="00617618">
                              <w:rPr>
                                <w:sz w:val="17"/>
                                <w:szCs w:val="17"/>
                                <w:lang w:val="el-GR" w:eastAsia="el-GR"/>
                              </w:rPr>
                              <w:t>. Η Πειραιώς κατέλαβε την πρώτη θέση στη χώρα ως προς τη συνολική επίδοση, επιτυγχάνοντας κορυφαία θέση τόσο στην επιχειρησιακή αποτελεσματικότητα όσο και στην απόδοση σε σχέση με τον κίνδυνο</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D0DCC" id="_x0000_s1102" type="#_x0000_t202" style="position:absolute;margin-left:4.2pt;margin-top:122.1pt;width:230.85pt;height:123.05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" filled="f" stroked="f" strokecolor="black [0]" strokeweight="2pt">
                <v:textbox inset="2.88pt,2.88pt,2.88pt,2.88pt">
                  <w:txbxContent>
                    <w:p w14:paraId="7F416FB5" w14:textId="60DB042F" w:rsidR="00096A20" w:rsidRPr="00617618" w:rsidRDefault="00EB6D0E" w:rsidP="00096A20">
                      <w:pPr>
                        <w:jc w:val="both"/>
                        <w:rPr>
                          <w:sz w:val="17"/>
                          <w:szCs w:val="17"/>
                          <w:lang w:val="el-GR"/>
                        </w:rPr>
                      </w:pPr>
                      <w:r w:rsidRPr="00617618">
                        <w:rPr>
                          <w:sz w:val="17"/>
                          <w:szCs w:val="17"/>
                          <w:lang w:val="el-GR" w:eastAsia="el-GR"/>
                        </w:rPr>
                        <w:t xml:space="preserve">Η Πειραιώς αναδείχθηκε ως η Τράπεζα με την υψηλότερη επίδοση στην Ελλάδα, σύμφωνα με την κατάταξη </w:t>
                      </w:r>
                      <w:r w:rsidRPr="00617618">
                        <w:rPr>
                          <w:sz w:val="17"/>
                          <w:szCs w:val="17"/>
                          <w:lang w:eastAsia="el-GR"/>
                        </w:rPr>
                        <w:t>Top</w:t>
                      </w:r>
                      <w:r w:rsidRPr="00617618">
                        <w:rPr>
                          <w:sz w:val="17"/>
                          <w:szCs w:val="17"/>
                          <w:lang w:val="el-GR" w:eastAsia="el-GR"/>
                        </w:rPr>
                        <w:t xml:space="preserve"> 1000 </w:t>
                      </w:r>
                      <w:r w:rsidRPr="00617618">
                        <w:rPr>
                          <w:sz w:val="17"/>
                          <w:szCs w:val="17"/>
                          <w:lang w:eastAsia="el-GR"/>
                        </w:rPr>
                        <w:t>World</w:t>
                      </w:r>
                      <w:r w:rsidRPr="00617618">
                        <w:rPr>
                          <w:sz w:val="17"/>
                          <w:szCs w:val="17"/>
                          <w:lang w:val="el-GR" w:eastAsia="el-GR"/>
                        </w:rPr>
                        <w:t xml:space="preserve"> </w:t>
                      </w:r>
                      <w:r w:rsidRPr="00617618">
                        <w:rPr>
                          <w:sz w:val="17"/>
                          <w:szCs w:val="17"/>
                          <w:lang w:eastAsia="el-GR"/>
                        </w:rPr>
                        <w:t>Banks</w:t>
                      </w:r>
                      <w:r w:rsidRPr="00617618">
                        <w:rPr>
                          <w:sz w:val="17"/>
                          <w:szCs w:val="17"/>
                          <w:lang w:val="el-GR" w:eastAsia="el-GR"/>
                        </w:rPr>
                        <w:t xml:space="preserve"> για το 2025 που δημοσιεύει το περιοδικό </w:t>
                      </w:r>
                      <w:r w:rsidRPr="00617618">
                        <w:rPr>
                          <w:sz w:val="17"/>
                          <w:szCs w:val="17"/>
                          <w:lang w:eastAsia="el-GR"/>
                        </w:rPr>
                        <w:t>The</w:t>
                      </w:r>
                      <w:r w:rsidRPr="00617618">
                        <w:rPr>
                          <w:sz w:val="17"/>
                          <w:szCs w:val="17"/>
                          <w:lang w:val="el-GR" w:eastAsia="el-GR"/>
                        </w:rPr>
                        <w:t xml:space="preserve"> </w:t>
                      </w:r>
                      <w:r w:rsidRPr="00617618">
                        <w:rPr>
                          <w:sz w:val="17"/>
                          <w:szCs w:val="17"/>
                          <w:lang w:eastAsia="el-GR"/>
                        </w:rPr>
                        <w:t>Banker</w:t>
                      </w:r>
                      <w:r w:rsidRPr="00617618">
                        <w:rPr>
                          <w:sz w:val="17"/>
                          <w:szCs w:val="17"/>
                          <w:lang w:val="el-GR" w:eastAsia="el-GR"/>
                        </w:rPr>
                        <w:t xml:space="preserve">, ο παγκοσμίως αναγνωρισμένος δείκτης αξιολόγησης της τραπεζικής ισχύος που εκδίδεται κάθε χρόνο από τον Όμιλο </w:t>
                      </w:r>
                      <w:r w:rsidRPr="00617618">
                        <w:rPr>
                          <w:sz w:val="17"/>
                          <w:szCs w:val="17"/>
                          <w:lang w:eastAsia="el-GR"/>
                        </w:rPr>
                        <w:t>Financial</w:t>
                      </w:r>
                      <w:r w:rsidRPr="00617618">
                        <w:rPr>
                          <w:sz w:val="17"/>
                          <w:szCs w:val="17"/>
                          <w:lang w:val="el-GR" w:eastAsia="el-GR"/>
                        </w:rPr>
                        <w:t xml:space="preserve"> </w:t>
                      </w:r>
                      <w:r w:rsidRPr="00617618">
                        <w:rPr>
                          <w:sz w:val="17"/>
                          <w:szCs w:val="17"/>
                          <w:lang w:eastAsia="el-GR"/>
                        </w:rPr>
                        <w:t>Times</w:t>
                      </w:r>
                      <w:r w:rsidRPr="00617618">
                        <w:rPr>
                          <w:sz w:val="17"/>
                          <w:szCs w:val="17"/>
                          <w:lang w:val="el-GR" w:eastAsia="el-GR"/>
                        </w:rPr>
                        <w:t>. Η Πειραιώς κατέλαβε την πρώτη θέση στη χώρα ως προς τη συνολική επίδοση, επιτυγχάνοντας κορυφαία θέση τόσο στην επιχειρησιακή αποτελεσματικότητα όσο και στην απόδοση σε σχέση με τον κίνδυνο</w:t>
                      </w:r>
                    </w:p>
                  </w:txbxContent>
                </v:textbox>
              </v:shape>
            </w:pict>
          </mc:Fallback>
        </mc:AlternateContent>
      </w:r>
      <w:r w:rsidR="008C7381" w:rsidRPr="00802FBF">
        <w:rPr>
          <w:noProof/>
          <w:lang w:val="el-GR"/>
        </w:rPr>
        <w:drawing>
          <wp:anchor distT="0" distB="0" distL="114300" distR="114300" simplePos="0" relativeHeight="251760640" behindDoc="0" locked="0" layoutInCell="1" allowOverlap="1" wp14:anchorId="1CE1CEF4" wp14:editId="41463FCC">
            <wp:simplePos x="0" y="0"/>
            <wp:positionH relativeFrom="column">
              <wp:posOffset>248285</wp:posOffset>
            </wp:positionH>
            <wp:positionV relativeFrom="paragraph">
              <wp:posOffset>6714490</wp:posOffset>
            </wp:positionV>
            <wp:extent cx="2560320" cy="627380"/>
            <wp:effectExtent l="0" t="0" r="0" b="1270"/>
            <wp:wrapSquare wrapText="bothSides"/>
            <wp:docPr id="504621276" name="Picture 2" descr="A black and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69941" name="Picture 2" descr="A black and green sign with white text&#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0320" cy="62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381" w:rsidRPr="000B2646">
        <w:rPr>
          <w:noProof/>
        </w:rPr>
        <w:drawing>
          <wp:anchor distT="0" distB="0" distL="114300" distR="114300" simplePos="0" relativeHeight="251752448" behindDoc="0" locked="0" layoutInCell="1" allowOverlap="1" wp14:anchorId="6DBAD147" wp14:editId="3F0A5AF0">
            <wp:simplePos x="0" y="0"/>
            <wp:positionH relativeFrom="column">
              <wp:posOffset>685165</wp:posOffset>
            </wp:positionH>
            <wp:positionV relativeFrom="paragraph">
              <wp:posOffset>3255645</wp:posOffset>
            </wp:positionV>
            <wp:extent cx="1690370" cy="1076325"/>
            <wp:effectExtent l="0" t="0" r="5080" b="9525"/>
            <wp:wrapSquare wrapText="bothSides"/>
            <wp:docPr id="1908916353" name="Picture 2" descr="A gold text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16353" name="Picture 2" descr="A gold text and a globe&#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90370" cy="1076325"/>
                    </a:xfrm>
                    <a:prstGeom prst="rect">
                      <a:avLst/>
                    </a:prstGeom>
                    <a:noFill/>
                    <a:ln>
                      <a:noFill/>
                    </a:ln>
                  </pic:spPr>
                </pic:pic>
              </a:graphicData>
            </a:graphic>
          </wp:anchor>
        </w:drawing>
      </w:r>
      <w:r w:rsidR="008C7381">
        <w:rPr>
          <w:noProof/>
        </w:rPr>
        <w:drawing>
          <wp:anchor distT="0" distB="0" distL="114300" distR="114300" simplePos="0" relativeHeight="251765760" behindDoc="0" locked="0" layoutInCell="1" allowOverlap="1" wp14:anchorId="233093E2" wp14:editId="0B4F7D43">
            <wp:simplePos x="0" y="0"/>
            <wp:positionH relativeFrom="column">
              <wp:posOffset>867410</wp:posOffset>
            </wp:positionH>
            <wp:positionV relativeFrom="paragraph">
              <wp:posOffset>286385</wp:posOffset>
            </wp:positionV>
            <wp:extent cx="1280160" cy="1226820"/>
            <wp:effectExtent l="0" t="0" r="0" b="0"/>
            <wp:wrapSquare wrapText="bothSides"/>
            <wp:docPr id="37940228"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0228" name="Picture 1" descr="A blue background with white text&#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80160" cy="1226820"/>
                    </a:xfrm>
                    <a:prstGeom prst="rect">
                      <a:avLst/>
                    </a:prstGeom>
                  </pic:spPr>
                </pic:pic>
              </a:graphicData>
            </a:graphic>
            <wp14:sizeRelH relativeFrom="margin">
              <wp14:pctWidth>0</wp14:pctWidth>
            </wp14:sizeRelH>
            <wp14:sizeRelV relativeFrom="margin">
              <wp14:pctHeight>0</wp14:pctHeight>
            </wp14:sizeRelV>
          </wp:anchor>
        </w:drawing>
      </w:r>
      <w:r w:rsidR="00096A20">
        <w:rPr>
          <w:sz w:val="52"/>
          <w:lang w:val="el-GR"/>
        </w:rPr>
        <w:br w:type="page"/>
      </w:r>
      <w:r w:rsidR="00096A20" w:rsidRPr="008D192D">
        <w:rPr>
          <w:noProof/>
          <w:lang w:eastAsia="el-GR"/>
        </w:rPr>
        <mc:AlternateContent>
          <mc:Choice Requires="wps">
            <w:drawing>
              <wp:anchor distT="36576" distB="36576" distL="36576" distR="36576" simplePos="0" relativeHeight="251756544" behindDoc="0" locked="0" layoutInCell="1" allowOverlap="1" wp14:anchorId="2809DB69" wp14:editId="1D330A63">
                <wp:simplePos x="0" y="0"/>
                <wp:positionH relativeFrom="margin">
                  <wp:posOffset>7339330</wp:posOffset>
                </wp:positionH>
                <wp:positionV relativeFrom="paragraph">
                  <wp:posOffset>5703570</wp:posOffset>
                </wp:positionV>
                <wp:extent cx="2931795" cy="1524000"/>
                <wp:effectExtent l="0" t="0" r="1905" b="0"/>
                <wp:wrapNone/>
                <wp:docPr id="6525051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52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6BAC4D" w14:textId="77777777" w:rsidR="00096A20" w:rsidRPr="004A08B9" w:rsidRDefault="00096A20" w:rsidP="00096A20">
                            <w:pPr>
                              <w:jc w:val="both"/>
                              <w:rPr>
                                <w:rStyle w:val="SubtleEmphasis"/>
                                <w:sz w:val="18"/>
                                <w:szCs w:val="18"/>
                              </w:rPr>
                            </w:pPr>
                            <w:r w:rsidRPr="004A08B9">
                              <w:rPr>
                                <w:sz w:val="18"/>
                                <w:szCs w:val="18"/>
                                <w:lang w:eastAsia="el-GR"/>
                              </w:rPr>
                              <w:t xml:space="preserve">Piraeus </w:t>
                            </w:r>
                            <w:r>
                              <w:rPr>
                                <w:sz w:val="18"/>
                                <w:szCs w:val="18"/>
                                <w:lang w:eastAsia="el-GR"/>
                              </w:rPr>
                              <w:t xml:space="preserve">received the award for Europe’s </w:t>
                            </w:r>
                            <w:r w:rsidRPr="004A08B9">
                              <w:rPr>
                                <w:sz w:val="18"/>
                                <w:szCs w:val="18"/>
                                <w:lang w:eastAsia="el-GR"/>
                              </w:rPr>
                              <w:t xml:space="preserve">“Best Bank in Corporate Responsibility” by Euromoney, in recognition of </w:t>
                            </w:r>
                            <w:r>
                              <w:rPr>
                                <w:sz w:val="18"/>
                                <w:szCs w:val="18"/>
                                <w:lang w:eastAsia="el-GR"/>
                              </w:rPr>
                              <w:t xml:space="preserve">its </w:t>
                            </w:r>
                            <w:r w:rsidRPr="004A08B9">
                              <w:rPr>
                                <w:sz w:val="18"/>
                                <w:szCs w:val="18"/>
                                <w:lang w:eastAsia="el-GR"/>
                              </w:rPr>
                              <w:t>“EQUALL - For a Society of Equal People”</w:t>
                            </w:r>
                            <w:r>
                              <w:rPr>
                                <w:sz w:val="18"/>
                                <w:szCs w:val="18"/>
                                <w:lang w:eastAsia="el-GR"/>
                              </w:rPr>
                              <w:t xml:space="preserve"> programme</w:t>
                            </w:r>
                            <w:r w:rsidRPr="004A08B9">
                              <w:rPr>
                                <w:sz w:val="18"/>
                                <w:szCs w:val="18"/>
                                <w:lang w:eastAsia="el-GR"/>
                              </w:rPr>
                              <w:t>, which reaffirms Piraeus strategic commitment to fostering social contribution and generating a positive social impact</w:t>
                            </w:r>
                            <w:r>
                              <w:rPr>
                                <w:sz w:val="18"/>
                                <w:szCs w:val="18"/>
                                <w:lang w:eastAsia="el-GR"/>
                              </w:rPr>
                              <w:t xml:space="preserve">. </w:t>
                            </w:r>
                            <w:r w:rsidRPr="00F54B3F">
                              <w:rPr>
                                <w:sz w:val="18"/>
                                <w:szCs w:val="18"/>
                                <w:lang w:eastAsia="el-GR"/>
                              </w:rPr>
                              <w:t>Since 2022, the initiative has reached more than 33,000 beneficiaries, with over 10,000 in 2024 alone, delivering a social return on investment of €4.41 ($5.15) for every euro invested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9DB69" id="_x0000_s1103" type="#_x0000_t202" style="position:absolute;margin-left:577.9pt;margin-top:449.1pt;width:230.85pt;height:120pt;z-index:2517565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" filled="f" stroked="f" strokecolor="black [0]" strokeweight="2pt">
                <v:textbox inset="2.88pt,2.88pt,2.88pt,2.88pt">
                  <w:txbxContent>
                    <w:p w14:paraId="556BAC4D" w14:textId="77777777" w:rsidR="00096A20" w:rsidRPr="004A08B9" w:rsidRDefault="00096A20" w:rsidP="00096A20">
                      <w:pPr>
                        <w:jc w:val="both"/>
                        <w:rPr>
                          <w:rStyle w:val="SubtleEmphasis"/>
                          <w:sz w:val="18"/>
                          <w:szCs w:val="18"/>
                        </w:rPr>
                      </w:pPr>
                      <w:r w:rsidRPr="004A08B9">
                        <w:rPr>
                          <w:sz w:val="18"/>
                          <w:szCs w:val="18"/>
                          <w:lang w:eastAsia="el-GR"/>
                        </w:rPr>
                        <w:t xml:space="preserve">Piraeus </w:t>
                      </w:r>
                      <w:r>
                        <w:rPr>
                          <w:sz w:val="18"/>
                          <w:szCs w:val="18"/>
                          <w:lang w:eastAsia="el-GR"/>
                        </w:rPr>
                        <w:t xml:space="preserve">received the award for Europe’s </w:t>
                      </w:r>
                      <w:r w:rsidRPr="004A08B9">
                        <w:rPr>
                          <w:sz w:val="18"/>
                          <w:szCs w:val="18"/>
                          <w:lang w:eastAsia="el-GR"/>
                        </w:rPr>
                        <w:t xml:space="preserve">“Best Bank in Corporate Responsibility” by Euromoney, in recognition of </w:t>
                      </w:r>
                      <w:r>
                        <w:rPr>
                          <w:sz w:val="18"/>
                          <w:szCs w:val="18"/>
                          <w:lang w:eastAsia="el-GR"/>
                        </w:rPr>
                        <w:t xml:space="preserve">its </w:t>
                      </w:r>
                      <w:r w:rsidRPr="004A08B9">
                        <w:rPr>
                          <w:sz w:val="18"/>
                          <w:szCs w:val="18"/>
                          <w:lang w:eastAsia="el-GR"/>
                        </w:rPr>
                        <w:t>“EQUALL - For a Society of Equal People”</w:t>
                      </w:r>
                      <w:r>
                        <w:rPr>
                          <w:sz w:val="18"/>
                          <w:szCs w:val="18"/>
                          <w:lang w:eastAsia="el-GR"/>
                        </w:rPr>
                        <w:t xml:space="preserve"> programme</w:t>
                      </w:r>
                      <w:r w:rsidRPr="004A08B9">
                        <w:rPr>
                          <w:sz w:val="18"/>
                          <w:szCs w:val="18"/>
                          <w:lang w:eastAsia="el-GR"/>
                        </w:rPr>
                        <w:t>, which reaffirms Piraeus strategic commitment to fostering social contribution and generating a positive social impact</w:t>
                      </w:r>
                      <w:r>
                        <w:rPr>
                          <w:sz w:val="18"/>
                          <w:szCs w:val="18"/>
                          <w:lang w:eastAsia="el-GR"/>
                        </w:rPr>
                        <w:t xml:space="preserve">. </w:t>
                      </w:r>
                      <w:r w:rsidRPr="00F54B3F">
                        <w:rPr>
                          <w:sz w:val="18"/>
                          <w:szCs w:val="18"/>
                          <w:lang w:eastAsia="el-GR"/>
                        </w:rPr>
                        <w:t>Since 2022, the initiative has reached more than 33,000 beneficiaries, with over 10,000 in 2024 alone, delivering a social return on investment of €4.41 ($5.15) for every euro invested</w:t>
                      </w:r>
                    </w:p>
                  </w:txbxContent>
                </v:textbox>
                <w10:wrap anchorx="margin"/>
              </v:shape>
            </w:pict>
          </mc:Fallback>
        </mc:AlternateContent>
      </w:r>
    </w:p>
    <w:p w14:paraId="3D33FF0C" w14:textId="77777777" w:rsidR="00096A20" w:rsidRPr="00617618" w:rsidRDefault="00096A20" w:rsidP="00617618">
      <w:pPr>
        <w:rPr>
          <w:lang w:val="el-GR"/>
        </w:rPr>
      </w:pPr>
    </w:p>
    <w:p w14:paraId="13896F50" w14:textId="1AFED4BC" w:rsidR="009E50F4" w:rsidRPr="006809EB" w:rsidRDefault="006809EB" w:rsidP="006809EB">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2D259A2F" w14:textId="77777777" w:rsidR="002048D8" w:rsidRPr="002048D8" w:rsidRDefault="002048D8" w:rsidP="006809EB">
      <w:pPr>
        <w:rPr>
          <w:lang w:val="el-GR"/>
        </w:rPr>
      </w:pPr>
    </w:p>
    <w:p w14:paraId="6C658698" w14:textId="26F236E0" w:rsidR="002A404B" w:rsidRDefault="00B60D07" w:rsidP="00B60D07">
      <w:pPr>
        <w:pStyle w:val="02PFHTitle2"/>
        <w:rPr>
          <w:rFonts w:asciiTheme="minorHAnsi" w:hAnsiTheme="minorHAnsi"/>
          <w:sz w:val="24"/>
          <w:szCs w:val="24"/>
          <w:lang w:val="el-GR"/>
        </w:rPr>
      </w:pPr>
      <w:r w:rsidRPr="00B60D07">
        <w:rPr>
          <w:lang w:val="el-GR"/>
        </w:rPr>
        <w:t xml:space="preserve">Δείκτης </w:t>
      </w:r>
      <w:r w:rsidR="002A404B" w:rsidRPr="00807E8D">
        <w:rPr>
          <w:lang w:val="el-GR"/>
        </w:rPr>
        <w:t>CET1</w:t>
      </w:r>
      <w:r w:rsidRPr="00B60D07">
        <w:rPr>
          <w:lang w:val="el-GR"/>
        </w:rPr>
        <w:t>, σε</w:t>
      </w:r>
      <w:r>
        <w:rPr>
          <w:rFonts w:asciiTheme="minorHAnsi" w:hAnsiTheme="minorHAnsi"/>
          <w:lang w:val="el-GR"/>
        </w:rPr>
        <w:t xml:space="preserve"> </w:t>
      </w:r>
      <w:r w:rsidR="00404C1A" w:rsidRPr="00807E8D">
        <w:rPr>
          <w:lang w:val="el-GR"/>
        </w:rPr>
        <w:t xml:space="preserve">pro </w:t>
      </w:r>
      <w:r w:rsidR="00404C1A" w:rsidRPr="00B60D07">
        <w:rPr>
          <w:lang w:val="el-GR"/>
        </w:rPr>
        <w:t>forma</w:t>
      </w:r>
      <w:r w:rsidRPr="00B60D07">
        <w:rPr>
          <w:lang w:val="el-GR"/>
        </w:rPr>
        <w:t xml:space="preserve"> βάση</w:t>
      </w:r>
      <w:r w:rsidR="00404C1A" w:rsidRPr="00B60D07">
        <w:rPr>
          <w:lang w:val="el-GR"/>
        </w:rPr>
        <w:t xml:space="preserve"> </w:t>
      </w:r>
      <w:r w:rsidR="002A404B" w:rsidRPr="00807E8D">
        <w:rPr>
          <w:rFonts w:ascii="Piraeus Open Sans" w:hAnsi="Piraeus Open Sans"/>
          <w:sz w:val="24"/>
          <w:szCs w:val="24"/>
          <w:lang w:val="el-GR"/>
        </w:rPr>
        <w:t>(ποσοστό, %)</w:t>
      </w:r>
    </w:p>
    <w:p w14:paraId="66FB132A" w14:textId="77777777" w:rsidR="00093E2A" w:rsidRPr="00617618" w:rsidRDefault="00093E2A" w:rsidP="00617618">
      <w:pPr>
        <w:suppressLineNumbers/>
        <w:suppressAutoHyphens/>
        <w:autoSpaceDE w:val="0"/>
        <w:autoSpaceDN w:val="0"/>
        <w:adjustRightInd w:val="0"/>
        <w:jc w:val="both"/>
        <w:rPr>
          <w:color w:val="97ADDA"/>
          <w:sz w:val="18"/>
          <w:szCs w:val="18"/>
          <w:lang w:val="el-GR"/>
        </w:rPr>
      </w:pPr>
    </w:p>
    <w:p w14:paraId="0DE96A56" w14:textId="77777777" w:rsidR="002A404B" w:rsidRPr="0008537C" w:rsidRDefault="002A404B" w:rsidP="002A404B">
      <w:pPr>
        <w:jc w:val="both"/>
        <w:rPr>
          <w:rStyle w:val="SubtleEmphasis"/>
          <w:sz w:val="2"/>
          <w:szCs w:val="2"/>
          <w:lang w:val="el-GR"/>
        </w:rPr>
      </w:pPr>
    </w:p>
    <w:p w14:paraId="2D7FA900" w14:textId="0CFBDA23" w:rsidR="003D23E2" w:rsidRPr="0008537C" w:rsidRDefault="002A404B" w:rsidP="000E1E89">
      <w:pPr>
        <w:pBdr>
          <w:top w:val="nil"/>
          <w:left w:val="nil"/>
          <w:bottom w:val="nil"/>
          <w:right w:val="nil"/>
          <w:between w:val="nil"/>
          <w:bar w:val="nil"/>
        </w:pBdr>
        <w:spacing w:line="254" w:lineRule="auto"/>
        <w:jc w:val="both"/>
        <w:rPr>
          <w:rFonts w:cs="Calibri"/>
          <w:sz w:val="20"/>
          <w:szCs w:val="20"/>
          <w:lang w:val="el-GR"/>
        </w:rPr>
      </w:pPr>
      <w:bookmarkStart w:id="7" w:name="_Hlk191040228"/>
      <w:r w:rsidRPr="004F0BF4">
        <w:rPr>
          <w:rStyle w:val="SubtleEmphasis"/>
          <w:sz w:val="20"/>
          <w:szCs w:val="20"/>
          <w:lang w:val="el-GR"/>
        </w:rPr>
        <w:t>Ο εποπτικός δείκτης κεφαλαιακής επάρκειας (</w:t>
      </w:r>
      <w:r w:rsidRPr="004F0BF4">
        <w:rPr>
          <w:rStyle w:val="SubtleEmphasis"/>
          <w:sz w:val="20"/>
          <w:szCs w:val="20"/>
        </w:rPr>
        <w:t>CET</w:t>
      </w:r>
      <w:r w:rsidRPr="004F0BF4">
        <w:rPr>
          <w:rStyle w:val="SubtleEmphasis"/>
          <w:sz w:val="20"/>
          <w:szCs w:val="20"/>
          <w:lang w:val="el-GR"/>
        </w:rPr>
        <w:t>1) όπως ορίζεται στον Κανονισμό (ΕΕ) Νο 575/2013</w:t>
      </w:r>
      <w:r w:rsidR="00B52161" w:rsidRPr="004F0BF4">
        <w:rPr>
          <w:rStyle w:val="SubtleEmphasis"/>
          <w:sz w:val="20"/>
          <w:szCs w:val="20"/>
          <w:lang w:val="el-GR"/>
        </w:rPr>
        <w:t>,</w:t>
      </w:r>
      <w:r w:rsidR="00B52161" w:rsidRPr="004F0BF4">
        <w:rPr>
          <w:sz w:val="20"/>
          <w:szCs w:val="20"/>
          <w:lang w:val="el-GR"/>
        </w:rPr>
        <w:t xml:space="preserve"> </w:t>
      </w:r>
      <w:r w:rsidR="00404C1A" w:rsidRPr="004F0BF4">
        <w:rPr>
          <w:sz w:val="20"/>
          <w:szCs w:val="20"/>
          <w:lang w:val="el-GR"/>
        </w:rPr>
        <w:t xml:space="preserve">σε </w:t>
      </w:r>
      <w:r w:rsidR="00404C1A" w:rsidRPr="004F0BF4">
        <w:rPr>
          <w:sz w:val="20"/>
          <w:szCs w:val="20"/>
        </w:rPr>
        <w:t>pro</w:t>
      </w:r>
      <w:r w:rsidR="00404C1A" w:rsidRPr="004F0BF4">
        <w:rPr>
          <w:sz w:val="20"/>
          <w:szCs w:val="20"/>
          <w:lang w:val="el-GR"/>
        </w:rPr>
        <w:t xml:space="preserve"> </w:t>
      </w:r>
      <w:r w:rsidR="00404C1A" w:rsidRPr="004F0BF4">
        <w:rPr>
          <w:sz w:val="20"/>
          <w:szCs w:val="20"/>
        </w:rPr>
        <w:t>forma</w:t>
      </w:r>
      <w:r w:rsidR="00404C1A" w:rsidRPr="004F0BF4">
        <w:rPr>
          <w:sz w:val="20"/>
          <w:szCs w:val="20"/>
          <w:lang w:val="el-GR"/>
        </w:rPr>
        <w:t xml:space="preserve"> βάση. Για τον </w:t>
      </w:r>
      <w:r w:rsidR="001F7645" w:rsidRPr="004F0BF4">
        <w:rPr>
          <w:sz w:val="20"/>
          <w:szCs w:val="20"/>
          <w:lang w:val="el-GR"/>
        </w:rPr>
        <w:t xml:space="preserve">Ιούνιο 2024 α) εξαιρούνται (-) από τον παρονομαστή τα </w:t>
      </w:r>
      <w:r w:rsidR="001F7645" w:rsidRPr="004F0BF4">
        <w:rPr>
          <w:sz w:val="20"/>
          <w:szCs w:val="20"/>
        </w:rPr>
        <w:t>RWA</w:t>
      </w:r>
      <w:r w:rsidR="001F7645" w:rsidRPr="004F0BF4">
        <w:rPr>
          <w:sz w:val="20"/>
          <w:szCs w:val="20"/>
          <w:lang w:val="el-GR"/>
        </w:rPr>
        <w:t xml:space="preserve"> των </w:t>
      </w:r>
      <w:r w:rsidR="001F7645" w:rsidRPr="004F0BF4">
        <w:rPr>
          <w:sz w:val="20"/>
          <w:szCs w:val="20"/>
        </w:rPr>
        <w:t>NPE</w:t>
      </w:r>
      <w:r w:rsidR="001F7645" w:rsidRPr="004F0BF4">
        <w:rPr>
          <w:sz w:val="20"/>
          <w:szCs w:val="20"/>
          <w:lang w:val="el-GR"/>
        </w:rPr>
        <w:t xml:space="preserve"> χαρτοφυλακίων που ταξινομήθηκαν ως ΔΠΠ στις 30 Ιουνίου 2024, ύψους €187 εκατ., οι πωλήσεις των οποίων αναμένεται να ολοκληρωθούν την προσεχή περίοδο, και β) λαμβάνοντας υπόψη την αναθεωρημένη βαθμίδα πιστωτικής ποιότητας του εξωτερικού οργανισμού αξιολόγησης της πιστοληπτικής ικανότητας </w:t>
      </w:r>
      <w:r w:rsidR="001F7645" w:rsidRPr="004F0BF4">
        <w:rPr>
          <w:sz w:val="20"/>
          <w:szCs w:val="20"/>
        </w:rPr>
        <w:t>ICAP</w:t>
      </w:r>
      <w:r w:rsidR="001F7645" w:rsidRPr="004F0BF4">
        <w:rPr>
          <w:sz w:val="20"/>
          <w:szCs w:val="20"/>
          <w:lang w:val="el-GR"/>
        </w:rPr>
        <w:t>-</w:t>
      </w:r>
      <w:r w:rsidR="001F7645" w:rsidRPr="004F0BF4">
        <w:rPr>
          <w:sz w:val="20"/>
          <w:szCs w:val="20"/>
        </w:rPr>
        <w:t>CRIF</w:t>
      </w:r>
      <w:r w:rsidR="001F7645" w:rsidRPr="004F0BF4">
        <w:rPr>
          <w:sz w:val="20"/>
          <w:szCs w:val="20"/>
          <w:lang w:val="el-GR"/>
        </w:rPr>
        <w:t xml:space="preserve"> σύμφωνα με την πρόσφατο εκτελεστικό κανονισμό της της Ευρωπαϊκής Επιτροπής (</w:t>
      </w:r>
      <w:r w:rsidR="001F7645" w:rsidRPr="004F0BF4">
        <w:rPr>
          <w:sz w:val="20"/>
          <w:szCs w:val="20"/>
        </w:rPr>
        <w:t>E</w:t>
      </w:r>
      <w:r w:rsidR="001F7645" w:rsidRPr="004F0BF4">
        <w:rPr>
          <w:sz w:val="20"/>
          <w:szCs w:val="20"/>
          <w:lang w:val="el-GR"/>
        </w:rPr>
        <w:t xml:space="preserve">Ε) 2024/1872 της 1ης Ιουλίου 2024. Η σχετική ελάφρυνση </w:t>
      </w:r>
      <w:r w:rsidR="001F7645" w:rsidRPr="004F0BF4">
        <w:rPr>
          <w:sz w:val="20"/>
          <w:szCs w:val="20"/>
        </w:rPr>
        <w:t>RWA</w:t>
      </w:r>
      <w:r w:rsidR="001F7645" w:rsidRPr="004F0BF4">
        <w:rPr>
          <w:sz w:val="20"/>
          <w:szCs w:val="20"/>
          <w:lang w:val="el-GR"/>
        </w:rPr>
        <w:t xml:space="preserve"> είναι ύψους €600 εκατ.,  </w:t>
      </w:r>
      <w:r w:rsidR="00F47ADC" w:rsidRPr="004F0BF4">
        <w:rPr>
          <w:sz w:val="20"/>
          <w:szCs w:val="20"/>
          <w:lang w:val="el-GR"/>
        </w:rPr>
        <w:t>και για τον</w:t>
      </w:r>
      <w:r w:rsidR="00807E8D" w:rsidRPr="004F0BF4">
        <w:rPr>
          <w:sz w:val="20"/>
          <w:szCs w:val="20"/>
          <w:lang w:val="el-GR"/>
        </w:rPr>
        <w:t xml:space="preserve"> </w:t>
      </w:r>
      <w:r w:rsidR="001F7645" w:rsidRPr="004F0BF4">
        <w:rPr>
          <w:sz w:val="20"/>
          <w:szCs w:val="20"/>
          <w:lang w:val="el-GR"/>
        </w:rPr>
        <w:t xml:space="preserve">Ιούνιο </w:t>
      </w:r>
      <w:r w:rsidR="00807E8D" w:rsidRPr="004F0BF4">
        <w:rPr>
          <w:sz w:val="20"/>
          <w:szCs w:val="20"/>
          <w:lang w:val="el-GR"/>
        </w:rPr>
        <w:t>2025</w:t>
      </w:r>
      <w:r w:rsidR="00F47ADC" w:rsidRPr="004F0BF4">
        <w:rPr>
          <w:sz w:val="20"/>
          <w:szCs w:val="20"/>
          <w:lang w:val="el-GR"/>
        </w:rPr>
        <w:t xml:space="preserve">, </w:t>
      </w:r>
      <w:r w:rsidR="00727C68" w:rsidRPr="004F0BF4">
        <w:rPr>
          <w:sz w:val="20"/>
          <w:szCs w:val="20"/>
          <w:lang w:val="el-GR"/>
        </w:rPr>
        <w:t>με την ελάφρυνση των RWA των NPE χαρτοφυλακίων και χαρτοφυλακίου ανακτηθέντων στοιχείων του ενεργητικού</w:t>
      </w:r>
      <w:r w:rsidR="00E8138A" w:rsidRPr="004F0BF4">
        <w:rPr>
          <w:sz w:val="20"/>
          <w:szCs w:val="20"/>
          <w:lang w:val="el-GR"/>
        </w:rPr>
        <w:t xml:space="preserve"> που </w:t>
      </w:r>
      <w:r w:rsidR="00F14123" w:rsidRPr="004F0BF4">
        <w:rPr>
          <w:sz w:val="20"/>
          <w:szCs w:val="20"/>
          <w:lang w:val="el-GR"/>
        </w:rPr>
        <w:t xml:space="preserve">είχαν </w:t>
      </w:r>
      <w:r w:rsidR="00E8138A" w:rsidRPr="004F0BF4">
        <w:rPr>
          <w:sz w:val="20"/>
          <w:szCs w:val="20"/>
          <w:lang w:val="el-GR"/>
        </w:rPr>
        <w:t>ταξινομ</w:t>
      </w:r>
      <w:r w:rsidR="00F14123" w:rsidRPr="004F0BF4">
        <w:rPr>
          <w:sz w:val="20"/>
          <w:szCs w:val="20"/>
          <w:lang w:val="el-GR"/>
        </w:rPr>
        <w:t>ηθεί</w:t>
      </w:r>
      <w:r w:rsidR="00E8138A" w:rsidRPr="004F0BF4">
        <w:rPr>
          <w:sz w:val="20"/>
          <w:szCs w:val="20"/>
          <w:lang w:val="el-GR"/>
        </w:rPr>
        <w:t xml:space="preserve"> ως διακρατούμενα προς πώληση στις </w:t>
      </w:r>
      <w:r w:rsidR="00F14123" w:rsidRPr="004F0BF4">
        <w:rPr>
          <w:sz w:val="20"/>
          <w:szCs w:val="20"/>
          <w:lang w:val="el-GR"/>
        </w:rPr>
        <w:t xml:space="preserve">30 Ιουνίου </w:t>
      </w:r>
      <w:r w:rsidR="00E8138A" w:rsidRPr="004F0BF4">
        <w:rPr>
          <w:sz w:val="20"/>
          <w:szCs w:val="20"/>
          <w:lang w:val="el-GR"/>
        </w:rPr>
        <w:t>2025</w:t>
      </w:r>
      <w:r w:rsidR="00F218E1" w:rsidRPr="00F218E1">
        <w:rPr>
          <w:sz w:val="20"/>
          <w:szCs w:val="20"/>
          <w:lang w:val="el-GR"/>
        </w:rPr>
        <w:t>, και αναμένεται να αποαναγνωριστούν μέχρι το τέλος-2025, συνολικού ύψους €421</w:t>
      </w:r>
      <w:r w:rsidR="0041701F" w:rsidRPr="004F0BF4">
        <w:rPr>
          <w:sz w:val="20"/>
          <w:szCs w:val="20"/>
          <w:lang w:val="el-GR"/>
        </w:rPr>
        <w:t>.</w:t>
      </w:r>
      <w:r w:rsidR="00555559" w:rsidRPr="004F0BF4">
        <w:rPr>
          <w:sz w:val="20"/>
          <w:szCs w:val="20"/>
          <w:lang w:val="el-GR"/>
        </w:rPr>
        <w:t xml:space="preserve"> Από τον Σεπτέμβριο 2024, </w:t>
      </w:r>
      <w:r w:rsidR="00F47ADC" w:rsidRPr="004F0BF4">
        <w:rPr>
          <w:sz w:val="20"/>
          <w:szCs w:val="20"/>
          <w:lang w:val="el-GR"/>
        </w:rPr>
        <w:t xml:space="preserve">ο δείκτης υπολογίζεται λαμβάνοντας υπόψη συγκεκριμένες εποπτικές προσαρμογές </w:t>
      </w:r>
      <w:r w:rsidR="000E1E89" w:rsidRPr="004F0BF4">
        <w:rPr>
          <w:sz w:val="20"/>
          <w:szCs w:val="20"/>
          <w:lang w:val="el-GR"/>
        </w:rPr>
        <w:t xml:space="preserve">σύμφωνα με το άρθρο 3 της </w:t>
      </w:r>
      <w:r w:rsidR="000E1E89" w:rsidRPr="004F0BF4">
        <w:rPr>
          <w:sz w:val="20"/>
          <w:szCs w:val="20"/>
        </w:rPr>
        <w:t>CRR</w:t>
      </w:r>
      <w:r w:rsidR="000E1E89" w:rsidRPr="004F0BF4">
        <w:rPr>
          <w:sz w:val="20"/>
          <w:szCs w:val="20"/>
          <w:lang w:val="el-GR"/>
        </w:rPr>
        <w:t xml:space="preserve"> και τις προσδοκίες των εποπτικών αρχών (συμπεριλαμβανομένων των </w:t>
      </w:r>
      <w:r w:rsidR="000E1E89" w:rsidRPr="004F0BF4">
        <w:rPr>
          <w:sz w:val="20"/>
          <w:szCs w:val="20"/>
        </w:rPr>
        <w:t>NPE</w:t>
      </w:r>
      <w:r w:rsidR="000E1E89" w:rsidRPr="004F0BF4">
        <w:rPr>
          <w:sz w:val="20"/>
          <w:szCs w:val="20"/>
          <w:lang w:val="el-GR"/>
        </w:rPr>
        <w:t xml:space="preserve"> / «</w:t>
      </w:r>
      <w:r w:rsidR="000E1E89" w:rsidRPr="004F0BF4">
        <w:rPr>
          <w:sz w:val="20"/>
          <w:szCs w:val="20"/>
        </w:rPr>
        <w:t>Addendum</w:t>
      </w:r>
      <w:r w:rsidR="000E1E89" w:rsidRPr="004F0BF4">
        <w:rPr>
          <w:sz w:val="20"/>
          <w:szCs w:val="20"/>
          <w:lang w:val="el-GR"/>
        </w:rPr>
        <w:t xml:space="preserve"> </w:t>
      </w:r>
      <w:r w:rsidR="000E1E89" w:rsidRPr="004F0BF4">
        <w:rPr>
          <w:sz w:val="20"/>
          <w:szCs w:val="20"/>
        </w:rPr>
        <w:t>calendar</w:t>
      </w:r>
      <w:r w:rsidR="000E1E89" w:rsidRPr="004F0BF4">
        <w:rPr>
          <w:sz w:val="20"/>
          <w:szCs w:val="20"/>
          <w:lang w:val="el-GR"/>
        </w:rPr>
        <w:t xml:space="preserve"> </w:t>
      </w:r>
      <w:r w:rsidR="000E1E89" w:rsidRPr="004F0BF4">
        <w:rPr>
          <w:sz w:val="20"/>
          <w:szCs w:val="20"/>
        </w:rPr>
        <w:t>shortfall</w:t>
      </w:r>
      <w:r w:rsidR="000E1E89" w:rsidRPr="004F0BF4">
        <w:rPr>
          <w:sz w:val="20"/>
          <w:szCs w:val="20"/>
          <w:lang w:val="el-GR"/>
        </w:rPr>
        <w:t>», που σχετίζονται επίσης με ανοίγματα που φέρουν την εγγύηση του Ελληνικού Δημοσίου</w:t>
      </w:r>
      <w:r w:rsidR="000E1E89" w:rsidRPr="0008537C">
        <w:rPr>
          <w:sz w:val="20"/>
          <w:szCs w:val="20"/>
          <w:lang w:val="el-GR"/>
        </w:rPr>
        <w:t>)</w:t>
      </w:r>
      <w:r w:rsidR="00404C1A" w:rsidRPr="0008537C">
        <w:rPr>
          <w:sz w:val="20"/>
          <w:szCs w:val="20"/>
          <w:lang w:val="el-GR"/>
        </w:rPr>
        <w:t xml:space="preserve">. </w:t>
      </w:r>
    </w:p>
    <w:bookmarkEnd w:id="7"/>
    <w:p w14:paraId="5DA4F297" w14:textId="77777777" w:rsidR="002A404B" w:rsidRPr="00103DB3" w:rsidRDefault="002A404B" w:rsidP="002A404B">
      <w:pPr>
        <w:suppressLineNumbers/>
        <w:suppressAutoHyphens/>
        <w:autoSpaceDE w:val="0"/>
        <w:autoSpaceDN w:val="0"/>
        <w:adjustRightInd w:val="0"/>
        <w:jc w:val="both"/>
        <w:rPr>
          <w:rStyle w:val="SubtleEmphasis"/>
          <w:lang w:val="el-GR"/>
        </w:rPr>
      </w:pPr>
      <w:r w:rsidRPr="00103DB3">
        <w:rPr>
          <w:rStyle w:val="SubtleEmphasis"/>
          <w:sz w:val="20"/>
          <w:szCs w:val="20"/>
          <w:lang w:val="el-GR"/>
        </w:rPr>
        <w:t>Σημασία χρήσης: Εποπτικός δείκτης κεφαλαιακής θέσης</w:t>
      </w:r>
    </w:p>
    <w:p w14:paraId="1BFB6D77" w14:textId="77777777" w:rsidR="002A404B" w:rsidRPr="00BC1AD2" w:rsidRDefault="002A404B" w:rsidP="002A404B">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2A404B" w14:paraId="12264FB4" w14:textId="77777777" w:rsidTr="00D8672F">
        <w:trPr>
          <w:trHeight w:val="567"/>
        </w:trPr>
        <w:tc>
          <w:tcPr>
            <w:tcW w:w="846" w:type="dxa"/>
            <w:tcBorders>
              <w:bottom w:val="single" w:sz="12" w:space="0" w:color="244060"/>
            </w:tcBorders>
            <w:shd w:val="clear" w:color="auto" w:fill="F2F0EB"/>
            <w:vAlign w:val="bottom"/>
          </w:tcPr>
          <w:p w14:paraId="17A32335" w14:textId="77777777" w:rsidR="002A404B" w:rsidRPr="000E1E89" w:rsidRDefault="002A404B" w:rsidP="00D8672F">
            <w:pPr>
              <w:suppressLineNumbers/>
              <w:suppressAutoHyphens/>
              <w:spacing w:after="200"/>
              <w:rPr>
                <w:color w:val="262626" w:themeColor="text1" w:themeTint="D9"/>
                <w:sz w:val="20"/>
                <w:szCs w:val="20"/>
                <w:lang w:val="el-GR"/>
              </w:rPr>
            </w:pPr>
          </w:p>
        </w:tc>
        <w:tc>
          <w:tcPr>
            <w:tcW w:w="4111" w:type="dxa"/>
            <w:tcBorders>
              <w:bottom w:val="single" w:sz="12" w:space="0" w:color="244060"/>
            </w:tcBorders>
            <w:shd w:val="clear" w:color="auto" w:fill="F2F0EB"/>
            <w:vAlign w:val="bottom"/>
          </w:tcPr>
          <w:p w14:paraId="688A6BD6" w14:textId="77777777" w:rsidR="002A404B" w:rsidRPr="000E1E89" w:rsidRDefault="002A404B" w:rsidP="00D8672F">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2157EACD" w14:textId="15D233FF" w:rsidR="002A404B" w:rsidRPr="00617618" w:rsidRDefault="001F7645" w:rsidP="002A404B">
            <w:pPr>
              <w:pStyle w:val="BasicParagraph"/>
              <w:jc w:val="right"/>
              <w:rPr>
                <w:rFonts w:asciiTheme="minorHAnsi" w:hAnsiTheme="minorHAnsi"/>
                <w:b/>
                <w:bCs/>
                <w:sz w:val="20"/>
                <w:szCs w:val="20"/>
                <w:lang w:val="el-GR"/>
              </w:rPr>
            </w:pPr>
            <w:r w:rsidRPr="00617618">
              <w:rPr>
                <w:rFonts w:ascii="Piraeus Open Sans" w:hAnsi="Piraeus Open Sans"/>
                <w:b/>
                <w:bCs/>
                <w:sz w:val="20"/>
                <w:szCs w:val="20"/>
                <w:lang w:val="el-GR"/>
              </w:rPr>
              <w:t xml:space="preserve">Ιούνιος </w:t>
            </w:r>
            <w:r w:rsidR="002A404B" w:rsidRPr="00617618">
              <w:rPr>
                <w:rFonts w:ascii="Piraeus Open Sans" w:hAnsi="Piraeus Open Sans"/>
                <w:b/>
                <w:bCs/>
                <w:sz w:val="20"/>
                <w:szCs w:val="20"/>
                <w:lang w:val="el-GR"/>
              </w:rPr>
              <w:t>202</w:t>
            </w:r>
            <w:r w:rsidR="001E0686" w:rsidRPr="00617618">
              <w:rPr>
                <w:rFonts w:ascii="Piraeus Open Sans" w:hAnsi="Piraeus Open Sans"/>
                <w:b/>
                <w:bCs/>
                <w:sz w:val="20"/>
                <w:szCs w:val="20"/>
                <w:lang w:val="el-GR"/>
              </w:rPr>
              <w:t>5</w:t>
            </w:r>
          </w:p>
        </w:tc>
        <w:tc>
          <w:tcPr>
            <w:tcW w:w="1772" w:type="dxa"/>
            <w:tcBorders>
              <w:bottom w:val="single" w:sz="12" w:space="0" w:color="244060"/>
            </w:tcBorders>
            <w:shd w:val="clear" w:color="auto" w:fill="F2F0EB"/>
            <w:vAlign w:val="center"/>
          </w:tcPr>
          <w:p w14:paraId="1CC379DA" w14:textId="3C217C94" w:rsidR="002A404B" w:rsidRPr="001E0686" w:rsidRDefault="001F7645" w:rsidP="002A404B">
            <w:pPr>
              <w:pStyle w:val="BasicParagraph"/>
              <w:jc w:val="right"/>
              <w:rPr>
                <w:rFonts w:asciiTheme="minorHAnsi" w:hAnsiTheme="minorHAnsi"/>
                <w:sz w:val="20"/>
                <w:szCs w:val="20"/>
                <w:lang w:val="el-GR"/>
              </w:rPr>
            </w:pPr>
            <w:r w:rsidRPr="003E32C5">
              <w:rPr>
                <w:rFonts w:ascii="Piraeus Open Sans" w:hAnsi="Piraeus Open Sans"/>
                <w:sz w:val="20"/>
                <w:szCs w:val="20"/>
                <w:lang w:val="el-GR"/>
              </w:rPr>
              <w:t xml:space="preserve">Ιούνιος </w:t>
            </w:r>
            <w:r w:rsidR="002A404B" w:rsidRPr="000E1E89">
              <w:rPr>
                <w:rFonts w:ascii="Piraeus Open Sans" w:hAnsi="Piraeus Open Sans"/>
                <w:sz w:val="20"/>
                <w:szCs w:val="20"/>
              </w:rPr>
              <w:t>2</w:t>
            </w:r>
            <w:r w:rsidR="002A404B" w:rsidRPr="001E0686">
              <w:rPr>
                <w:rFonts w:ascii="Piraeus Open Sans" w:hAnsi="Piraeus Open Sans"/>
                <w:sz w:val="20"/>
                <w:szCs w:val="20"/>
                <w:lang w:val="el-GR"/>
              </w:rPr>
              <w:t>02</w:t>
            </w:r>
            <w:r w:rsidR="001E0686" w:rsidRPr="001E0686">
              <w:rPr>
                <w:rFonts w:ascii="Piraeus Open Sans" w:hAnsi="Piraeus Open Sans"/>
                <w:sz w:val="20"/>
                <w:szCs w:val="20"/>
                <w:lang w:val="el-GR"/>
              </w:rPr>
              <w:t>4</w:t>
            </w:r>
          </w:p>
        </w:tc>
      </w:tr>
      <w:tr w:rsidR="00510571" w14:paraId="5E05E159" w14:textId="77777777" w:rsidTr="00617618">
        <w:trPr>
          <w:trHeight w:val="113"/>
        </w:trPr>
        <w:tc>
          <w:tcPr>
            <w:tcW w:w="846" w:type="dxa"/>
            <w:tcBorders>
              <w:top w:val="single" w:sz="12" w:space="0" w:color="244060"/>
              <w:bottom w:val="single" w:sz="4" w:space="0" w:color="FFFFFF" w:themeColor="background1"/>
            </w:tcBorders>
            <w:shd w:val="clear" w:color="auto" w:fill="F2F0EB"/>
            <w:vAlign w:val="center"/>
          </w:tcPr>
          <w:p w14:paraId="62CC6602" w14:textId="77777777" w:rsidR="00510571" w:rsidRPr="000E1E89" w:rsidRDefault="00510571" w:rsidP="00510571">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hemeColor="background1"/>
            </w:tcBorders>
            <w:shd w:val="clear" w:color="auto" w:fill="F2F0EB"/>
            <w:vAlign w:val="center"/>
          </w:tcPr>
          <w:p w14:paraId="56724EB7" w14:textId="77777777" w:rsidR="00510571" w:rsidRPr="000E1E89" w:rsidRDefault="00510571" w:rsidP="00510571">
            <w:pPr>
              <w:pStyle w:val="Default"/>
              <w:suppressLineNumbers/>
              <w:suppressAutoHyphens/>
              <w:rPr>
                <w:rFonts w:ascii="Piraeus Open Sans" w:hAnsi="Piraeus Open Sans"/>
                <w:color w:val="262626" w:themeColor="text1" w:themeTint="D9"/>
                <w:sz w:val="20"/>
                <w:szCs w:val="20"/>
              </w:rPr>
            </w:pPr>
            <w:r w:rsidRPr="000E1E89">
              <w:rPr>
                <w:rFonts w:ascii="Piraeus Open Sans" w:hAnsi="Piraeus Open Sans"/>
                <w:color w:val="262626" w:themeColor="text1" w:themeTint="D9"/>
                <w:sz w:val="20"/>
                <w:szCs w:val="20"/>
              </w:rPr>
              <w:t>CET1 (€ εκατ.)</w:t>
            </w:r>
          </w:p>
        </w:tc>
        <w:tc>
          <w:tcPr>
            <w:tcW w:w="1771" w:type="dxa"/>
            <w:tcBorders>
              <w:top w:val="single" w:sz="12" w:space="0" w:color="244060"/>
              <w:bottom w:val="single" w:sz="4" w:space="0" w:color="FFFFFF" w:themeColor="background1"/>
            </w:tcBorders>
            <w:shd w:val="clear" w:color="auto" w:fill="FFF5BF"/>
            <w:vAlign w:val="bottom"/>
          </w:tcPr>
          <w:p w14:paraId="7A42A336" w14:textId="6BB5036B" w:rsidR="00510571" w:rsidRPr="00617618" w:rsidRDefault="00510571" w:rsidP="00510571">
            <w:pPr>
              <w:pStyle w:val="BasicParagraph"/>
              <w:jc w:val="right"/>
              <w:rPr>
                <w:rFonts w:ascii="Piraeus Open Sans" w:hAnsi="Piraeus Open Sans"/>
                <w:b/>
                <w:sz w:val="20"/>
                <w:szCs w:val="20"/>
                <w:lang w:val="el-GR"/>
              </w:rPr>
            </w:pPr>
            <w:r w:rsidRPr="00F14123">
              <w:rPr>
                <w:rFonts w:ascii="Piraeus Open Sans" w:hAnsi="Piraeus Open Sans"/>
                <w:sz w:val="20"/>
                <w:szCs w:val="20"/>
              </w:rPr>
              <w:t>5</w:t>
            </w:r>
            <w:r w:rsidRPr="00F14123">
              <w:rPr>
                <w:rFonts w:ascii="Piraeus Open Sans" w:hAnsi="Piraeus Open Sans"/>
                <w:sz w:val="20"/>
                <w:szCs w:val="20"/>
                <w:lang w:val="el-GR"/>
              </w:rPr>
              <w:t>.</w:t>
            </w:r>
            <w:r w:rsidR="00F14123" w:rsidRPr="00617618">
              <w:rPr>
                <w:rFonts w:ascii="Piraeus Open Sans" w:hAnsi="Piraeus Open Sans"/>
                <w:sz w:val="20"/>
                <w:szCs w:val="20"/>
                <w:lang w:val="el-GR"/>
              </w:rPr>
              <w:t>125</w:t>
            </w:r>
          </w:p>
        </w:tc>
        <w:tc>
          <w:tcPr>
            <w:tcW w:w="1772" w:type="dxa"/>
            <w:tcBorders>
              <w:top w:val="single" w:sz="12" w:space="0" w:color="244060"/>
              <w:bottom w:val="single" w:sz="4" w:space="0" w:color="FFFFFF" w:themeColor="background1"/>
            </w:tcBorders>
            <w:shd w:val="clear" w:color="auto" w:fill="F2F0EB"/>
            <w:vAlign w:val="center"/>
          </w:tcPr>
          <w:p w14:paraId="697C3B90" w14:textId="0C6AC993" w:rsidR="00510571" w:rsidRPr="00510571" w:rsidRDefault="00510571" w:rsidP="00510571">
            <w:pPr>
              <w:pStyle w:val="BasicParagraph"/>
              <w:ind w:right="109"/>
              <w:jc w:val="right"/>
              <w:rPr>
                <w:rFonts w:ascii="Piraeus Open Sans" w:hAnsi="Piraeus Open Sans"/>
                <w:sz w:val="20"/>
                <w:szCs w:val="20"/>
              </w:rPr>
            </w:pPr>
            <w:r w:rsidRPr="00510571">
              <w:rPr>
                <w:rFonts w:ascii="Piraeus Open Sans" w:hAnsi="Piraeus Open Sans"/>
                <w:sz w:val="20"/>
                <w:szCs w:val="20"/>
              </w:rPr>
              <w:t>4</w:t>
            </w:r>
            <w:r w:rsidRPr="00617618">
              <w:rPr>
                <w:rFonts w:ascii="Piraeus Open Sans" w:hAnsi="Piraeus Open Sans"/>
                <w:sz w:val="20"/>
                <w:szCs w:val="20"/>
                <w:lang w:val="el-GR"/>
              </w:rPr>
              <w:t>.</w:t>
            </w:r>
            <w:r w:rsidRPr="00510571">
              <w:rPr>
                <w:rFonts w:ascii="Piraeus Open Sans" w:hAnsi="Piraeus Open Sans"/>
                <w:sz w:val="20"/>
                <w:szCs w:val="20"/>
              </w:rPr>
              <w:t>729</w:t>
            </w:r>
          </w:p>
        </w:tc>
      </w:tr>
      <w:tr w:rsidR="00510571" w14:paraId="4512F8DF" w14:textId="77777777" w:rsidTr="00617618">
        <w:trPr>
          <w:trHeight w:val="113"/>
        </w:trPr>
        <w:tc>
          <w:tcPr>
            <w:tcW w:w="846" w:type="dxa"/>
            <w:tcBorders>
              <w:top w:val="single" w:sz="4" w:space="0" w:color="FFFFFF" w:themeColor="background1"/>
              <w:bottom w:val="single" w:sz="4" w:space="0" w:color="FFFFFF"/>
            </w:tcBorders>
            <w:shd w:val="clear" w:color="auto" w:fill="F2F0EB"/>
            <w:vAlign w:val="center"/>
          </w:tcPr>
          <w:p w14:paraId="22A2EB9A" w14:textId="77777777" w:rsidR="00510571" w:rsidRPr="000E1E89" w:rsidRDefault="00510571" w:rsidP="00510571">
            <w:pPr>
              <w:pStyle w:val="BasicParagraph"/>
              <w:suppressLineNumbers/>
              <w:suppressAutoHyphens/>
              <w:ind w:right="113"/>
              <w:rPr>
                <w:rFonts w:ascii="Piraeus Open Sans" w:hAnsi="Piraeus Open Sans"/>
                <w:color w:val="262626" w:themeColor="text1" w:themeTint="D9"/>
                <w:sz w:val="20"/>
                <w:szCs w:val="20"/>
                <w14:ligatures w14:val="none"/>
              </w:rPr>
            </w:pPr>
            <w:r w:rsidRPr="000E1E89">
              <w:rPr>
                <w:rFonts w:ascii="Piraeus Open Sans" w:hAnsi="Piraeus Open Sans"/>
                <w:color w:val="262626" w:themeColor="text1" w:themeTint="D9"/>
                <w:sz w:val="20"/>
                <w:szCs w:val="20"/>
                <w14:ligatures w14:val="none"/>
              </w:rPr>
              <w:t>/</w:t>
            </w:r>
          </w:p>
        </w:tc>
        <w:tc>
          <w:tcPr>
            <w:tcW w:w="4111" w:type="dxa"/>
            <w:tcBorders>
              <w:top w:val="single" w:sz="4" w:space="0" w:color="FFFFFF" w:themeColor="background1"/>
              <w:bottom w:val="single" w:sz="4" w:space="0" w:color="FFFFFF"/>
            </w:tcBorders>
            <w:shd w:val="clear" w:color="auto" w:fill="F2F0EB"/>
            <w:vAlign w:val="center"/>
          </w:tcPr>
          <w:p w14:paraId="5F35255F" w14:textId="77777777" w:rsidR="00510571" w:rsidRPr="000E1E89" w:rsidRDefault="00510571" w:rsidP="00510571">
            <w:pPr>
              <w:pStyle w:val="BasicParagraph"/>
              <w:suppressLineNumbers/>
              <w:suppressAutoHyphens/>
              <w:ind w:right="113"/>
              <w:rPr>
                <w:rFonts w:ascii="Piraeus Open Sans" w:hAnsi="Piraeus Open Sans"/>
                <w:color w:val="262626" w:themeColor="text1" w:themeTint="D9"/>
                <w:sz w:val="20"/>
                <w:szCs w:val="20"/>
                <w14:ligatures w14:val="none"/>
              </w:rPr>
            </w:pPr>
            <w:r w:rsidRPr="000E1E89">
              <w:rPr>
                <w:rFonts w:ascii="Piraeus Open Sans" w:hAnsi="Piraeus Open Sans"/>
                <w:color w:val="262626" w:themeColor="text1" w:themeTint="D9"/>
                <w:sz w:val="20"/>
                <w:szCs w:val="20"/>
                <w14:ligatures w14:val="none"/>
              </w:rPr>
              <w:t>RWAs (€ εκατ.)</w:t>
            </w:r>
          </w:p>
        </w:tc>
        <w:tc>
          <w:tcPr>
            <w:tcW w:w="1771" w:type="dxa"/>
            <w:tcBorders>
              <w:top w:val="single" w:sz="4" w:space="0" w:color="FFFFFF" w:themeColor="background1"/>
              <w:bottom w:val="single" w:sz="4" w:space="0" w:color="FFFFFF"/>
            </w:tcBorders>
            <w:shd w:val="clear" w:color="auto" w:fill="FFF5BF"/>
            <w:vAlign w:val="bottom"/>
          </w:tcPr>
          <w:p w14:paraId="14E790B8" w14:textId="77C3C951" w:rsidR="00510571" w:rsidRPr="00617618" w:rsidRDefault="00510571" w:rsidP="00510571">
            <w:pPr>
              <w:pStyle w:val="BasicParagraph"/>
              <w:ind w:firstLine="251"/>
              <w:jc w:val="right"/>
              <w:rPr>
                <w:rFonts w:ascii="Piraeus Open Sans" w:hAnsi="Piraeus Open Sans"/>
                <w:sz w:val="20"/>
                <w:szCs w:val="20"/>
                <w:lang w:val="el-GR"/>
              </w:rPr>
            </w:pPr>
            <w:r w:rsidRPr="00F14123">
              <w:rPr>
                <w:rFonts w:ascii="Piraeus Open Sans" w:hAnsi="Piraeus Open Sans"/>
                <w:sz w:val="20"/>
                <w:szCs w:val="20"/>
              </w:rPr>
              <w:t>35</w:t>
            </w:r>
            <w:r w:rsidRPr="00F14123">
              <w:rPr>
                <w:rFonts w:ascii="Piraeus Open Sans" w:hAnsi="Piraeus Open Sans"/>
                <w:sz w:val="20"/>
                <w:szCs w:val="20"/>
                <w:lang w:val="el-GR"/>
              </w:rPr>
              <w:t>.</w:t>
            </w:r>
            <w:r w:rsidR="00F14123" w:rsidRPr="00617618">
              <w:rPr>
                <w:rFonts w:ascii="Piraeus Open Sans" w:hAnsi="Piraeus Open Sans"/>
                <w:sz w:val="20"/>
                <w:szCs w:val="20"/>
                <w:lang w:val="el-GR"/>
              </w:rPr>
              <w:t>698</w:t>
            </w:r>
          </w:p>
        </w:tc>
        <w:tc>
          <w:tcPr>
            <w:tcW w:w="1772" w:type="dxa"/>
            <w:tcBorders>
              <w:top w:val="single" w:sz="4" w:space="0" w:color="FFFFFF" w:themeColor="background1"/>
              <w:bottom w:val="single" w:sz="4" w:space="0" w:color="FFFFFF"/>
            </w:tcBorders>
            <w:shd w:val="clear" w:color="auto" w:fill="F2F0EB"/>
            <w:vAlign w:val="center"/>
          </w:tcPr>
          <w:p w14:paraId="12A7A934" w14:textId="3D087C46" w:rsidR="00510571" w:rsidRPr="00510571" w:rsidRDefault="00510571" w:rsidP="00510571">
            <w:pPr>
              <w:pStyle w:val="BasicParagraph"/>
              <w:ind w:right="109"/>
              <w:jc w:val="right"/>
              <w:rPr>
                <w:rFonts w:ascii="Piraeus Open Sans" w:hAnsi="Piraeus Open Sans"/>
                <w:sz w:val="20"/>
                <w:szCs w:val="20"/>
              </w:rPr>
            </w:pPr>
            <w:r w:rsidRPr="00510571">
              <w:rPr>
                <w:rFonts w:ascii="Piraeus Open Sans" w:hAnsi="Piraeus Open Sans"/>
                <w:sz w:val="20"/>
                <w:szCs w:val="20"/>
              </w:rPr>
              <w:t>33</w:t>
            </w:r>
            <w:r w:rsidRPr="00617618">
              <w:rPr>
                <w:rFonts w:ascii="Piraeus Open Sans" w:hAnsi="Piraeus Open Sans"/>
                <w:sz w:val="20"/>
                <w:szCs w:val="20"/>
                <w:lang w:val="el-GR"/>
              </w:rPr>
              <w:t>.</w:t>
            </w:r>
            <w:r w:rsidR="00897D59">
              <w:rPr>
                <w:rFonts w:ascii="Piraeus Open Sans" w:hAnsi="Piraeus Open Sans"/>
                <w:sz w:val="20"/>
                <w:szCs w:val="20"/>
              </w:rPr>
              <w:t>356</w:t>
            </w:r>
          </w:p>
        </w:tc>
      </w:tr>
      <w:tr w:rsidR="00510571" w14:paraId="415A7D54" w14:textId="77777777" w:rsidTr="00C730F9">
        <w:trPr>
          <w:trHeight w:val="106"/>
        </w:trPr>
        <w:tc>
          <w:tcPr>
            <w:tcW w:w="846" w:type="dxa"/>
            <w:tcBorders>
              <w:top w:val="single" w:sz="4" w:space="0" w:color="FFFFFF"/>
            </w:tcBorders>
            <w:shd w:val="clear" w:color="auto" w:fill="F2F0EB"/>
            <w:vAlign w:val="center"/>
          </w:tcPr>
          <w:p w14:paraId="03E259B5" w14:textId="77777777" w:rsidR="00510571" w:rsidRPr="009A1150" w:rsidRDefault="00510571" w:rsidP="00510571">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1D982E4D" w14:textId="397810D6" w:rsidR="00510571" w:rsidRPr="002A404B" w:rsidRDefault="00510571" w:rsidP="00510571">
            <w:pPr>
              <w:pStyle w:val="BasicParagraph"/>
              <w:suppressLineNumbers/>
              <w:suppressAutoHyphens/>
              <w:ind w:right="113"/>
              <w:rPr>
                <w:rFonts w:ascii="Piraeus Open Sans" w:hAnsi="Piraeus Open Sans"/>
                <w:b/>
                <w:bCs/>
                <w:color w:val="262626" w:themeColor="text1" w:themeTint="D9"/>
                <w:sz w:val="20"/>
                <w:szCs w:val="20"/>
                <w14:ligatures w14:val="none"/>
              </w:rPr>
            </w:pPr>
            <w:r w:rsidRPr="00F74DCA">
              <w:rPr>
                <w:rFonts w:ascii="Piraeus Open Sans" w:hAnsi="Piraeus Open Sans"/>
                <w:b/>
                <w:bCs/>
                <w:color w:val="262626" w:themeColor="text1" w:themeTint="D9"/>
                <w:sz w:val="20"/>
                <w:szCs w:val="20"/>
                <w:lang w:val="el-GR"/>
                <w14:ligatures w14:val="none"/>
              </w:rPr>
              <w:t>Δείκτης</w:t>
            </w:r>
            <w:r w:rsidRPr="00F74DCA">
              <w:rPr>
                <w:rFonts w:ascii="Piraeus Open Sans" w:hAnsi="Piraeus Open Sans"/>
                <w:b/>
                <w:bCs/>
                <w:color w:val="262626" w:themeColor="text1" w:themeTint="D9"/>
                <w:sz w:val="20"/>
                <w:szCs w:val="20"/>
                <w14:ligatures w14:val="none"/>
              </w:rPr>
              <w:t xml:space="preserve"> CET</w:t>
            </w:r>
            <w:r w:rsidRPr="000E1E89">
              <w:rPr>
                <w:rFonts w:ascii="Piraeus Open Sans" w:hAnsi="Piraeus Open Sans"/>
                <w:b/>
                <w:bCs/>
                <w:color w:val="262626" w:themeColor="text1" w:themeTint="D9"/>
                <w:sz w:val="20"/>
                <w:szCs w:val="20"/>
                <w14:ligatures w14:val="none"/>
              </w:rPr>
              <w:t>1</w:t>
            </w:r>
            <w:r w:rsidRPr="000E1E89">
              <w:rPr>
                <w:rFonts w:ascii="Piraeus Open Sans" w:hAnsi="Piraeus Open Sans"/>
                <w:b/>
                <w:bCs/>
                <w:color w:val="262626" w:themeColor="text1" w:themeTint="D9"/>
                <w:sz w:val="20"/>
                <w:szCs w:val="20"/>
                <w:lang w:val="el-GR"/>
                <w14:ligatures w14:val="none"/>
              </w:rPr>
              <w:t xml:space="preserve">, </w:t>
            </w:r>
            <w:r w:rsidRPr="000E1E89">
              <w:rPr>
                <w:rFonts w:ascii="Piraeus Open Sans" w:hAnsi="Piraeus Open Sans"/>
                <w:b/>
                <w:bCs/>
                <w:color w:val="262626" w:themeColor="text1" w:themeTint="D9"/>
                <w:sz w:val="20"/>
                <w:szCs w:val="20"/>
                <w14:ligatures w14:val="none"/>
              </w:rPr>
              <w:t xml:space="preserve">pro forma </w:t>
            </w:r>
          </w:p>
        </w:tc>
        <w:tc>
          <w:tcPr>
            <w:tcW w:w="1771" w:type="dxa"/>
            <w:tcBorders>
              <w:top w:val="single" w:sz="4" w:space="0" w:color="FFFFFF"/>
            </w:tcBorders>
            <w:shd w:val="clear" w:color="auto" w:fill="FFF5BF"/>
            <w:vAlign w:val="center"/>
          </w:tcPr>
          <w:p w14:paraId="723506A1" w14:textId="13B94065" w:rsidR="00510571" w:rsidRPr="00F14123" w:rsidRDefault="00510571" w:rsidP="00510571">
            <w:pPr>
              <w:pStyle w:val="BasicParagraph"/>
              <w:suppressLineNumbers/>
              <w:suppressAutoHyphens/>
              <w:jc w:val="right"/>
              <w:rPr>
                <w:rFonts w:ascii="Piraeus Open Serif" w:eastAsiaTheme="minorHAnsi" w:hAnsi="Piraeus Open Serif" w:cstheme="minorBidi"/>
                <w:b/>
                <w:bCs/>
                <w:color w:val="002F30"/>
                <w:kern w:val="0"/>
                <w:sz w:val="20"/>
                <w:szCs w:val="20"/>
                <w:lang w:eastAsia="en-US"/>
                <w14:ligatures w14:val="none"/>
                <w14:cntxtAlts w14:val="0"/>
              </w:rPr>
            </w:pPr>
            <w:r w:rsidRPr="00F14123">
              <w:rPr>
                <w:rFonts w:ascii="Piraeus Open Serif" w:hAnsi="Piraeus Open Serif"/>
                <w:b/>
                <w:bCs/>
                <w:sz w:val="20"/>
                <w:szCs w:val="20"/>
              </w:rPr>
              <w:t>14</w:t>
            </w:r>
            <w:r w:rsidRPr="00F14123">
              <w:rPr>
                <w:rFonts w:ascii="Piraeus Open Serif" w:hAnsi="Piraeus Open Serif"/>
                <w:b/>
                <w:bCs/>
                <w:sz w:val="20"/>
                <w:szCs w:val="20"/>
                <w:lang w:val="el-GR"/>
              </w:rPr>
              <w:t>,</w:t>
            </w:r>
            <w:r w:rsidRPr="00F14123">
              <w:rPr>
                <w:rFonts w:ascii="Piraeus Open Serif" w:hAnsi="Piraeus Open Serif"/>
                <w:b/>
                <w:bCs/>
                <w:sz w:val="20"/>
                <w:szCs w:val="20"/>
              </w:rPr>
              <w:t xml:space="preserve">4% </w:t>
            </w:r>
          </w:p>
        </w:tc>
        <w:tc>
          <w:tcPr>
            <w:tcW w:w="1772" w:type="dxa"/>
            <w:tcBorders>
              <w:top w:val="single" w:sz="4" w:space="0" w:color="FFFFFF"/>
            </w:tcBorders>
            <w:shd w:val="clear" w:color="auto" w:fill="F2F0EB"/>
            <w:vAlign w:val="center"/>
          </w:tcPr>
          <w:p w14:paraId="774C3357" w14:textId="79F6089F" w:rsidR="00510571" w:rsidRPr="00C01FAB" w:rsidRDefault="00510571" w:rsidP="00510571">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617618">
              <w:rPr>
                <w:rFonts w:ascii="Piraeus Open Serif" w:hAnsi="Piraeus Open Serif"/>
                <w:b/>
                <w:bCs/>
                <w:sz w:val="20"/>
                <w:szCs w:val="20"/>
              </w:rPr>
              <w:t>14</w:t>
            </w:r>
            <w:r w:rsidRPr="00617618">
              <w:rPr>
                <w:rFonts w:ascii="Piraeus Open Serif" w:hAnsi="Piraeus Open Serif"/>
                <w:b/>
                <w:bCs/>
                <w:sz w:val="20"/>
                <w:szCs w:val="20"/>
                <w:lang w:val="el-GR"/>
              </w:rPr>
              <w:t>,</w:t>
            </w:r>
            <w:r w:rsidRPr="00617618">
              <w:rPr>
                <w:rFonts w:ascii="Piraeus Open Serif" w:hAnsi="Piraeus Open Serif"/>
                <w:b/>
                <w:bCs/>
                <w:sz w:val="20"/>
                <w:szCs w:val="20"/>
              </w:rPr>
              <w:t>2%</w:t>
            </w:r>
            <w:r w:rsidRPr="00BC2843">
              <w:rPr>
                <w:b/>
                <w:bCs/>
                <w:sz w:val="20"/>
                <w:szCs w:val="20"/>
              </w:rPr>
              <w:t xml:space="preserve"> </w:t>
            </w:r>
          </w:p>
        </w:tc>
      </w:tr>
    </w:tbl>
    <w:p w14:paraId="1AEBD92B" w14:textId="77777777" w:rsidR="002A404B" w:rsidRDefault="002A404B" w:rsidP="00510762">
      <w:pPr>
        <w:rPr>
          <w:lang w:val="el-GR"/>
        </w:rPr>
      </w:pPr>
    </w:p>
    <w:p w14:paraId="16A0068C" w14:textId="77777777" w:rsidR="00207CDC" w:rsidRPr="00BC1AD2" w:rsidRDefault="00207CDC" w:rsidP="00207CDC">
      <w:pPr>
        <w:pStyle w:val="02PFHTitle2"/>
        <w:rPr>
          <w:color w:val="97ADDA"/>
          <w:lang w:val="el-GR"/>
        </w:rPr>
      </w:pPr>
      <w:r w:rsidRPr="00BC1AD2">
        <w:rPr>
          <w:lang w:val="el-GR"/>
        </w:rPr>
        <w:t>Δείκτης κόστους προς βασικά έσοδα</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r w:rsidRPr="00BC1AD2">
        <w:rPr>
          <w:lang w:val="el-GR"/>
        </w:rPr>
        <w:t xml:space="preserve"> </w:t>
      </w:r>
    </w:p>
    <w:p w14:paraId="1427E34E" w14:textId="77777777" w:rsidR="00207CDC" w:rsidRPr="004C18DA" w:rsidRDefault="00207CDC" w:rsidP="00207CDC">
      <w:pPr>
        <w:suppressLineNumbers/>
        <w:suppressAutoHyphens/>
        <w:autoSpaceDE w:val="0"/>
        <w:autoSpaceDN w:val="0"/>
        <w:adjustRightInd w:val="0"/>
        <w:jc w:val="both"/>
        <w:rPr>
          <w:rStyle w:val="SubtleEmphasis"/>
          <w:sz w:val="18"/>
          <w:szCs w:val="18"/>
          <w:lang w:val="el-GR"/>
        </w:rPr>
      </w:pPr>
    </w:p>
    <w:p w14:paraId="5947F4E3" w14:textId="77777777" w:rsidR="00207CDC" w:rsidRPr="004C7E56" w:rsidRDefault="00207CDC" w:rsidP="00207CDC">
      <w:pPr>
        <w:suppressLineNumbers/>
        <w:suppressAutoHyphens/>
        <w:autoSpaceDE w:val="0"/>
        <w:autoSpaceDN w:val="0"/>
        <w:adjustRightInd w:val="0"/>
        <w:jc w:val="both"/>
        <w:rPr>
          <w:rStyle w:val="SubtleEmphasis"/>
          <w:sz w:val="20"/>
          <w:szCs w:val="20"/>
          <w:lang w:val="el-GR"/>
        </w:rPr>
      </w:pPr>
      <w:r w:rsidRPr="004C7E56">
        <w:rPr>
          <w:rStyle w:val="SubtleEmphasis"/>
          <w:sz w:val="20"/>
          <w:szCs w:val="20"/>
          <w:lang w:val="el-GR"/>
        </w:rPr>
        <w:t xml:space="preserve">Ο δείκτης κόστους προς βασικά έσοδα ορίζεται ως ο λόγος των λειτουργικών εξόδων, προς (/) τα βασικά έσοδα. </w:t>
      </w:r>
    </w:p>
    <w:p w14:paraId="388A823B" w14:textId="77777777" w:rsidR="00207CDC" w:rsidRPr="004C7E56" w:rsidRDefault="00207CDC" w:rsidP="00207CDC">
      <w:pPr>
        <w:suppressLineNumbers/>
        <w:suppressAutoHyphens/>
        <w:autoSpaceDE w:val="0"/>
        <w:autoSpaceDN w:val="0"/>
        <w:adjustRightInd w:val="0"/>
        <w:jc w:val="both"/>
        <w:rPr>
          <w:rStyle w:val="SubtleEmphasis"/>
          <w:sz w:val="20"/>
          <w:szCs w:val="20"/>
          <w:lang w:val="el-GR"/>
        </w:rPr>
      </w:pPr>
      <w:r w:rsidRPr="004C7E56">
        <w:rPr>
          <w:sz w:val="20"/>
          <w:szCs w:val="20"/>
          <w:lang w:val="el-GR"/>
        </w:rPr>
        <w:t>Βασικά έσοδα: Καθαρά έσοδα τόκων, συν (+) καθαρά έσοδα από προμήθειες, συν (+) έσοδα από μη τραπεζικές δραστηριότητες.</w:t>
      </w:r>
    </w:p>
    <w:p w14:paraId="34B2DC23" w14:textId="77777777" w:rsidR="00207CDC" w:rsidRDefault="00207CDC" w:rsidP="00207CDC">
      <w:pPr>
        <w:suppressLineNumbers/>
        <w:suppressAutoHyphens/>
        <w:autoSpaceDE w:val="0"/>
        <w:autoSpaceDN w:val="0"/>
        <w:adjustRightInd w:val="0"/>
        <w:jc w:val="both"/>
        <w:rPr>
          <w:rStyle w:val="SubtleEmphasis"/>
          <w:sz w:val="20"/>
          <w:szCs w:val="20"/>
        </w:rPr>
      </w:pPr>
      <w:r w:rsidRPr="007E0BC7">
        <w:rPr>
          <w:rStyle w:val="SubtleEmphasis"/>
          <w:sz w:val="20"/>
          <w:szCs w:val="20"/>
          <w:lang w:val="el-GR"/>
        </w:rPr>
        <w:t xml:space="preserve">Σημασία χρήσης: Δείκτης </w:t>
      </w:r>
      <w:r w:rsidRPr="004C7E56">
        <w:rPr>
          <w:rStyle w:val="SubtleEmphasis"/>
          <w:sz w:val="20"/>
          <w:szCs w:val="20"/>
          <w:lang w:val="el-GR"/>
        </w:rPr>
        <w:t>αποτελεσματικότητας</w:t>
      </w:r>
    </w:p>
    <w:p w14:paraId="4CB4083A" w14:textId="77777777" w:rsidR="00207CDC" w:rsidRPr="004C18DA" w:rsidRDefault="00207CDC" w:rsidP="00207CDC">
      <w:pPr>
        <w:suppressLineNumbers/>
        <w:suppressAutoHyphens/>
        <w:autoSpaceDE w:val="0"/>
        <w:autoSpaceDN w:val="0"/>
        <w:adjustRightInd w:val="0"/>
        <w:jc w:val="both"/>
        <w:rPr>
          <w:rStyle w:val="SubtleEmphasi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207CDC" w14:paraId="157342E2" w14:textId="77777777" w:rsidTr="003E32C5">
        <w:trPr>
          <w:trHeight w:val="567"/>
        </w:trPr>
        <w:tc>
          <w:tcPr>
            <w:tcW w:w="846" w:type="dxa"/>
            <w:tcBorders>
              <w:bottom w:val="single" w:sz="12" w:space="0" w:color="244060"/>
            </w:tcBorders>
            <w:shd w:val="clear" w:color="auto" w:fill="F2F0EB"/>
            <w:vAlign w:val="bottom"/>
          </w:tcPr>
          <w:p w14:paraId="31AC66EC" w14:textId="77777777" w:rsidR="00207CDC" w:rsidRPr="001958E1" w:rsidRDefault="00207CDC" w:rsidP="003E32C5">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3DF53B02" w14:textId="77777777" w:rsidR="00207CDC" w:rsidRPr="001958E1" w:rsidRDefault="00207CDC" w:rsidP="003E32C5">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03E59C50" w14:textId="6EB5BFEF" w:rsidR="00207CDC" w:rsidRPr="00617618" w:rsidRDefault="00207CDC" w:rsidP="003E32C5">
            <w:pPr>
              <w:pStyle w:val="BasicParagraph"/>
              <w:suppressLineNumbers/>
              <w:suppressAutoHyphens/>
              <w:ind w:right="113"/>
              <w:jc w:val="right"/>
              <w:rPr>
                <w:rFonts w:ascii="Piraeus Open Sans" w:hAnsi="Piraeus Open Sans"/>
                <w:b/>
                <w:bCs/>
                <w:color w:val="262626" w:themeColor="text1" w:themeTint="D9"/>
                <w:sz w:val="20"/>
                <w:szCs w:val="20"/>
                <w14:ligatures w14:val="none"/>
              </w:rPr>
            </w:pPr>
            <w:r w:rsidRPr="00617618">
              <w:rPr>
                <w:rFonts w:ascii="Piraeus Open Sans" w:hAnsi="Piraeus Open Sans"/>
                <w:b/>
                <w:bCs/>
                <w:sz w:val="20"/>
                <w:szCs w:val="20"/>
              </w:rPr>
              <w:t>2</w:t>
            </w:r>
            <w:r w:rsidRPr="00617618">
              <w:rPr>
                <w:rFonts w:ascii="Piraeus Open Sans" w:hAnsi="Piraeus Open Sans" w:hint="eastAsia"/>
                <w:b/>
                <w:bCs/>
                <w:sz w:val="20"/>
                <w:szCs w:val="20"/>
                <w:lang w:val="el-GR"/>
              </w:rPr>
              <w:t>ο</w:t>
            </w:r>
            <w:r w:rsidRPr="00617618">
              <w:rPr>
                <w:rFonts w:ascii="Piraeus Open Sans" w:hAnsi="Piraeus Open Sans"/>
                <w:b/>
                <w:bCs/>
                <w:sz w:val="20"/>
                <w:szCs w:val="20"/>
                <w:lang w:val="el-GR"/>
              </w:rPr>
              <w:t xml:space="preserve"> 3</w:t>
            </w:r>
            <w:r w:rsidRPr="00617618">
              <w:rPr>
                <w:rFonts w:ascii="Piraeus Open Sans" w:hAnsi="Piraeus Open Sans" w:hint="eastAsia"/>
                <w:b/>
                <w:bCs/>
                <w:sz w:val="20"/>
                <w:szCs w:val="20"/>
                <w:lang w:val="el-GR"/>
              </w:rPr>
              <w:t>μ</w:t>
            </w:r>
            <w:r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1AAA61B6" w14:textId="4D911D8C" w:rsidR="00207CDC" w:rsidRPr="009A1150" w:rsidRDefault="00207CDC" w:rsidP="003E32C5">
            <w:pPr>
              <w:pStyle w:val="BasicParagraph"/>
              <w:suppressLineNumbers/>
              <w:suppressAutoHyphens/>
              <w:ind w:right="113"/>
              <w:jc w:val="right"/>
              <w:rPr>
                <w:rFonts w:ascii="Piraeus Open Sans" w:hAnsi="Piraeus Open Sans"/>
                <w:color w:val="262626" w:themeColor="text1" w:themeTint="D9"/>
                <w:sz w:val="20"/>
                <w:szCs w:val="20"/>
                <w14:ligatures w14:val="none"/>
              </w:rPr>
            </w:pPr>
            <w:r>
              <w:rPr>
                <w:rFonts w:ascii="Piraeus Open Sans" w:hAnsi="Piraeus Open Sans"/>
                <w:sz w:val="20"/>
                <w:szCs w:val="20"/>
              </w:rPr>
              <w:t>2</w:t>
            </w:r>
            <w:r w:rsidRPr="000C31B9">
              <w:rPr>
                <w:rFonts w:ascii="Piraeus Open Sans" w:hAnsi="Piraeus Open Sans"/>
                <w:sz w:val="20"/>
                <w:szCs w:val="20"/>
                <w:lang w:val="el-GR"/>
              </w:rPr>
              <w:t>ο 3μ 2024</w:t>
            </w:r>
          </w:p>
        </w:tc>
      </w:tr>
      <w:tr w:rsidR="00207CDC" w14:paraId="6D6274AD" w14:textId="77777777" w:rsidTr="003E32C5">
        <w:trPr>
          <w:trHeight w:val="570"/>
        </w:trPr>
        <w:tc>
          <w:tcPr>
            <w:tcW w:w="846" w:type="dxa"/>
            <w:tcBorders>
              <w:top w:val="single" w:sz="12" w:space="0" w:color="244060"/>
              <w:bottom w:val="single" w:sz="4" w:space="0" w:color="FFFFFF"/>
            </w:tcBorders>
            <w:shd w:val="clear" w:color="auto" w:fill="F2F0EB"/>
            <w:vAlign w:val="center"/>
          </w:tcPr>
          <w:p w14:paraId="01D9A1AF" w14:textId="77777777" w:rsidR="00207CDC" w:rsidRPr="00725F0D" w:rsidRDefault="00207CDC" w:rsidP="00207CDC">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cBorders>
            <w:shd w:val="clear" w:color="auto" w:fill="F2F0EB"/>
            <w:vAlign w:val="center"/>
          </w:tcPr>
          <w:p w14:paraId="151C784A" w14:textId="77777777" w:rsidR="00207CDC" w:rsidRPr="00725F0D" w:rsidRDefault="00207CDC" w:rsidP="00207CDC">
            <w:pPr>
              <w:pStyle w:val="BasicParagraph"/>
              <w:suppressLineNumbers/>
              <w:suppressAutoHyphens/>
              <w:ind w:right="113"/>
              <w:rPr>
                <w:rFonts w:ascii="Piraeus Open Sans" w:hAnsi="Piraeus Open Sans"/>
                <w:color w:val="262626" w:themeColor="text1" w:themeTint="D9"/>
                <w:sz w:val="20"/>
                <w:szCs w:val="20"/>
                <w14:ligatures w14:val="none"/>
              </w:rPr>
            </w:pPr>
            <w:r w:rsidRPr="00C01FAB">
              <w:rPr>
                <w:rFonts w:ascii="Piraeus Open Sans" w:hAnsi="Piraeus Open Sans"/>
                <w:color w:val="262626" w:themeColor="text1" w:themeTint="D9"/>
                <w:sz w:val="20"/>
                <w:szCs w:val="20"/>
                <w:lang w:val="el-GR"/>
                <w14:ligatures w14:val="none"/>
              </w:rPr>
              <w:t>Λ</w:t>
            </w:r>
            <w:r w:rsidRPr="000652B5">
              <w:rPr>
                <w:rFonts w:ascii="Piraeus Open Sans" w:hAnsi="Piraeus Open Sans"/>
                <w:color w:val="262626" w:themeColor="text1" w:themeTint="D9"/>
                <w:sz w:val="20"/>
                <w:szCs w:val="20"/>
                <w14:ligatures w14:val="none"/>
              </w:rPr>
              <w:t xml:space="preserve">ειτουργικά </w:t>
            </w:r>
            <w:r w:rsidRPr="00725F0D">
              <w:rPr>
                <w:rFonts w:ascii="Piraeus Open Sans" w:hAnsi="Piraeus Open Sans"/>
                <w:color w:val="262626" w:themeColor="text1" w:themeTint="D9"/>
                <w:sz w:val="20"/>
                <w:szCs w:val="20"/>
                <w14:ligatures w14:val="none"/>
              </w:rPr>
              <w:t>έξοδα</w:t>
            </w:r>
            <w:r>
              <w:rPr>
                <w:rFonts w:asciiTheme="minorHAnsi" w:hAnsiTheme="minorHAnsi"/>
                <w:color w:val="262626" w:themeColor="text1" w:themeTint="D9"/>
                <w:sz w:val="20"/>
                <w:szCs w:val="20"/>
                <w:lang w:val="el-GR"/>
                <w14:ligatures w14:val="none"/>
              </w:rPr>
              <w:t xml:space="preserve"> </w:t>
            </w:r>
            <w:r w:rsidRPr="00725F0D">
              <w:rPr>
                <w:rFonts w:ascii="Piraeus Open Sans" w:hAnsi="Piraeus Open Sans"/>
                <w:color w:val="262626" w:themeColor="text1" w:themeTint="D9"/>
                <w:sz w:val="20"/>
                <w:szCs w:val="20"/>
                <w14:ligatures w14:val="none"/>
              </w:rPr>
              <w:t>(€ εκατ.)</w:t>
            </w:r>
          </w:p>
        </w:tc>
        <w:tc>
          <w:tcPr>
            <w:tcW w:w="1771" w:type="dxa"/>
            <w:tcBorders>
              <w:top w:val="single" w:sz="12" w:space="0" w:color="244060"/>
              <w:bottom w:val="single" w:sz="4" w:space="0" w:color="FFFFFF"/>
            </w:tcBorders>
            <w:shd w:val="clear" w:color="auto" w:fill="FFF5BF"/>
            <w:vAlign w:val="center"/>
          </w:tcPr>
          <w:p w14:paraId="003F6DD4" w14:textId="29F75A0B" w:rsidR="00207CDC" w:rsidRPr="005953DF" w:rsidRDefault="00207CDC" w:rsidP="00207CDC">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F736B3">
              <w:rPr>
                <w:rFonts w:ascii="Piraeus Open Sans" w:hAnsi="Piraeus Open Sans"/>
                <w:sz w:val="20"/>
                <w:szCs w:val="20"/>
              </w:rPr>
              <w:t>21</w:t>
            </w:r>
            <w:r w:rsidRPr="003E32C5">
              <w:rPr>
                <w:rFonts w:ascii="Piraeus Open Sans" w:hAnsi="Piraeus Open Sans"/>
                <w:sz w:val="20"/>
                <w:szCs w:val="20"/>
              </w:rPr>
              <w:t>2</w:t>
            </w:r>
          </w:p>
        </w:tc>
        <w:tc>
          <w:tcPr>
            <w:tcW w:w="1772" w:type="dxa"/>
            <w:tcBorders>
              <w:top w:val="single" w:sz="12" w:space="0" w:color="244060"/>
              <w:bottom w:val="single" w:sz="4" w:space="0" w:color="FFFFFF"/>
            </w:tcBorders>
            <w:shd w:val="clear" w:color="auto" w:fill="F2F0EB"/>
            <w:vAlign w:val="center"/>
          </w:tcPr>
          <w:p w14:paraId="1C651850" w14:textId="114624CD" w:rsidR="00207CDC" w:rsidRPr="00725F0D" w:rsidRDefault="00207CDC" w:rsidP="00207CDC">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5A7A91">
              <w:rPr>
                <w:rFonts w:ascii="Piraeus Open Sans" w:hAnsi="Piraeus Open Sans"/>
                <w:sz w:val="20"/>
                <w:szCs w:val="20"/>
              </w:rPr>
              <w:t>20</w:t>
            </w:r>
            <w:r>
              <w:rPr>
                <w:rFonts w:ascii="Piraeus Open Sans" w:hAnsi="Piraeus Open Sans"/>
                <w:sz w:val="20"/>
                <w:szCs w:val="20"/>
              </w:rPr>
              <w:t>3</w:t>
            </w:r>
          </w:p>
        </w:tc>
      </w:tr>
      <w:tr w:rsidR="00207CDC" w14:paraId="35A65C58" w14:textId="77777777" w:rsidTr="003E32C5">
        <w:trPr>
          <w:trHeight w:val="57"/>
        </w:trPr>
        <w:tc>
          <w:tcPr>
            <w:tcW w:w="846" w:type="dxa"/>
            <w:tcBorders>
              <w:top w:val="single" w:sz="4" w:space="0" w:color="FFFFFF"/>
              <w:bottom w:val="single" w:sz="4" w:space="0" w:color="FFFFFF"/>
            </w:tcBorders>
            <w:shd w:val="clear" w:color="auto" w:fill="F2F0EB"/>
            <w:vAlign w:val="bottom"/>
          </w:tcPr>
          <w:p w14:paraId="7523013D" w14:textId="77777777" w:rsidR="00207CDC" w:rsidRPr="00725F0D" w:rsidRDefault="00207CDC" w:rsidP="00207CDC">
            <w:pPr>
              <w:pStyle w:val="BasicParagraph"/>
              <w:suppressLineNumbers/>
              <w:suppressAutoHyphens/>
              <w:ind w:right="113"/>
              <w:rPr>
                <w:rFonts w:ascii="Piraeus Open Sans" w:hAnsi="Piraeus Open Sans"/>
                <w:color w:val="262626" w:themeColor="text1" w:themeTint="D9"/>
                <w:sz w:val="20"/>
                <w:szCs w:val="20"/>
                <w14:ligatures w14:val="none"/>
              </w:rPr>
            </w:pPr>
            <w:r w:rsidRPr="00725F0D">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bottom"/>
          </w:tcPr>
          <w:p w14:paraId="5AF36CAE" w14:textId="77777777" w:rsidR="00207CDC" w:rsidRPr="00725F0D" w:rsidRDefault="00207CDC" w:rsidP="00207CDC">
            <w:pPr>
              <w:pStyle w:val="BasicParagraph"/>
              <w:suppressLineNumbers/>
              <w:suppressAutoHyphens/>
              <w:ind w:right="113"/>
              <w:rPr>
                <w:rFonts w:ascii="Piraeus Open Sans" w:hAnsi="Piraeus Open Sans"/>
                <w:color w:val="262626" w:themeColor="text1" w:themeTint="D9"/>
                <w:sz w:val="20"/>
                <w:szCs w:val="20"/>
                <w14:ligatures w14:val="none"/>
              </w:rPr>
            </w:pPr>
            <w:r w:rsidRPr="00725F0D">
              <w:rPr>
                <w:rFonts w:ascii="Piraeus Open Sans" w:hAnsi="Piraeus Open Sans"/>
                <w:color w:val="262626" w:themeColor="text1" w:themeTint="D9"/>
                <w:sz w:val="20"/>
                <w:szCs w:val="20"/>
                <w14:ligatures w14:val="none"/>
              </w:rPr>
              <w:t>Βασικά έσοδα (€ εκατ.)</w:t>
            </w:r>
          </w:p>
        </w:tc>
        <w:tc>
          <w:tcPr>
            <w:tcW w:w="1771" w:type="dxa"/>
            <w:tcBorders>
              <w:top w:val="single" w:sz="4" w:space="0" w:color="FFFFFF"/>
              <w:bottom w:val="single" w:sz="4" w:space="0" w:color="FFFFFF"/>
            </w:tcBorders>
            <w:shd w:val="clear" w:color="auto" w:fill="FFF5BF"/>
            <w:vAlign w:val="center"/>
          </w:tcPr>
          <w:p w14:paraId="479D423A" w14:textId="218AB2ED" w:rsidR="00207CDC" w:rsidRPr="00725F0D" w:rsidRDefault="00207CDC" w:rsidP="00207CDC">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F736B3">
              <w:rPr>
                <w:rFonts w:ascii="Piraeus Open Sans" w:hAnsi="Piraeus Open Sans"/>
                <w:sz w:val="20"/>
                <w:szCs w:val="20"/>
              </w:rPr>
              <w:t>63</w:t>
            </w:r>
            <w:r w:rsidRPr="003E32C5">
              <w:rPr>
                <w:rFonts w:ascii="Piraeus Open Sans" w:hAnsi="Piraeus Open Sans"/>
                <w:sz w:val="20"/>
                <w:szCs w:val="20"/>
              </w:rPr>
              <w:t>9</w:t>
            </w:r>
          </w:p>
        </w:tc>
        <w:tc>
          <w:tcPr>
            <w:tcW w:w="1772" w:type="dxa"/>
            <w:tcBorders>
              <w:top w:val="single" w:sz="4" w:space="0" w:color="FFFFFF"/>
              <w:bottom w:val="single" w:sz="4" w:space="0" w:color="FFFFFF"/>
            </w:tcBorders>
            <w:shd w:val="clear" w:color="auto" w:fill="F2F0EB"/>
            <w:vAlign w:val="center"/>
          </w:tcPr>
          <w:p w14:paraId="77027DF0" w14:textId="2D1DB634" w:rsidR="00207CDC" w:rsidRPr="00725F0D" w:rsidRDefault="00207CDC" w:rsidP="00207CDC">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5A7A91">
              <w:rPr>
                <w:rFonts w:ascii="Piraeus Open Sans" w:hAnsi="Piraeus Open Sans"/>
                <w:sz w:val="20"/>
                <w:szCs w:val="20"/>
              </w:rPr>
              <w:t>6</w:t>
            </w:r>
            <w:r>
              <w:rPr>
                <w:rFonts w:ascii="Piraeus Open Sans" w:hAnsi="Piraeus Open Sans"/>
                <w:sz w:val="20"/>
                <w:szCs w:val="20"/>
              </w:rPr>
              <w:t>9</w:t>
            </w:r>
            <w:r w:rsidRPr="003E32C5">
              <w:rPr>
                <w:rFonts w:ascii="Piraeus Open Sans" w:hAnsi="Piraeus Open Sans"/>
                <w:sz w:val="20"/>
                <w:szCs w:val="20"/>
              </w:rPr>
              <w:t>5</w:t>
            </w:r>
          </w:p>
        </w:tc>
      </w:tr>
      <w:tr w:rsidR="00207CDC" w14:paraId="60335C01" w14:textId="77777777" w:rsidTr="003E32C5">
        <w:trPr>
          <w:trHeight w:val="57"/>
        </w:trPr>
        <w:tc>
          <w:tcPr>
            <w:tcW w:w="846" w:type="dxa"/>
            <w:tcBorders>
              <w:top w:val="single" w:sz="4" w:space="0" w:color="FFFFFF"/>
            </w:tcBorders>
            <w:shd w:val="clear" w:color="auto" w:fill="F2F0EB"/>
            <w:vAlign w:val="bottom"/>
          </w:tcPr>
          <w:p w14:paraId="4A31750F" w14:textId="77777777" w:rsidR="00207CDC" w:rsidRPr="009A1150" w:rsidRDefault="00207CDC" w:rsidP="00207CDC">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bottom"/>
          </w:tcPr>
          <w:p w14:paraId="6664992A" w14:textId="77777777" w:rsidR="00207CDC" w:rsidRPr="00FA7B3F" w:rsidRDefault="00207CDC" w:rsidP="00207CDC">
            <w:pPr>
              <w:pStyle w:val="BasicParagraph"/>
              <w:suppressLineNumbers/>
              <w:suppressAutoHyphens/>
              <w:ind w:right="113"/>
              <w:rPr>
                <w:rFonts w:ascii="Piraeus Open Sans" w:hAnsi="Piraeus Open Sans"/>
                <w:b/>
                <w:bCs/>
                <w:color w:val="262626" w:themeColor="text1" w:themeTint="D9"/>
                <w:sz w:val="20"/>
                <w:szCs w:val="20"/>
                <w:lang w:val="el-GR"/>
                <w14:ligatures w14:val="none"/>
              </w:rPr>
            </w:pPr>
            <w:r w:rsidRPr="00FA7B3F">
              <w:rPr>
                <w:rFonts w:ascii="Piraeus Open Sans" w:hAnsi="Piraeus Open Sans"/>
                <w:b/>
                <w:bCs/>
                <w:color w:val="262626" w:themeColor="text1" w:themeTint="D9"/>
                <w:sz w:val="20"/>
                <w:szCs w:val="20"/>
                <w:lang w:val="el-GR"/>
                <w14:ligatures w14:val="none"/>
              </w:rPr>
              <w:t xml:space="preserve">Δείκτης κόστους προς </w:t>
            </w:r>
            <w:r w:rsidRPr="00FA7B3F">
              <w:rPr>
                <w:rFonts w:ascii="Piraeus Open Sans" w:hAnsi="Piraeus Open Sans"/>
                <w:b/>
                <w:bCs/>
                <w:color w:val="262626" w:themeColor="text1" w:themeTint="D9"/>
                <w:sz w:val="20"/>
                <w:szCs w:val="20"/>
                <w:lang w:val="el-GR"/>
              </w:rPr>
              <w:t>βασικά</w:t>
            </w:r>
            <w:r w:rsidRPr="00FA7B3F">
              <w:rPr>
                <w:rFonts w:ascii="Piraeus Open Sans" w:hAnsi="Piraeus Open Sans"/>
                <w:b/>
                <w:bCs/>
                <w:color w:val="262626" w:themeColor="text1" w:themeTint="D9"/>
                <w:sz w:val="20"/>
                <w:szCs w:val="20"/>
                <w:lang w:val="el-GR"/>
                <w14:ligatures w14:val="none"/>
              </w:rPr>
              <w:t xml:space="preserve"> έσοδα</w:t>
            </w:r>
          </w:p>
        </w:tc>
        <w:tc>
          <w:tcPr>
            <w:tcW w:w="1771" w:type="dxa"/>
            <w:tcBorders>
              <w:top w:val="single" w:sz="4" w:space="0" w:color="FFFFFF"/>
            </w:tcBorders>
            <w:shd w:val="clear" w:color="auto" w:fill="FFF5BF"/>
            <w:vAlign w:val="center"/>
          </w:tcPr>
          <w:p w14:paraId="3C54BC7F" w14:textId="67E3C666" w:rsidR="00207CDC" w:rsidRPr="00725F0D" w:rsidRDefault="00207CDC" w:rsidP="00207CDC">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3E32C5">
              <w:rPr>
                <w:rFonts w:ascii="Piraeus Open Serif" w:hAnsi="Piraeus Open Serif"/>
                <w:b/>
                <w:bCs/>
                <w:sz w:val="20"/>
                <w:szCs w:val="20"/>
                <w:lang w:val="el-GR"/>
              </w:rPr>
              <w:t>3</w:t>
            </w:r>
            <w:r w:rsidRPr="003E32C5">
              <w:rPr>
                <w:rFonts w:ascii="Piraeus Open Serif" w:hAnsi="Piraeus Open Serif"/>
                <w:b/>
                <w:bCs/>
                <w:sz w:val="20"/>
                <w:szCs w:val="20"/>
              </w:rPr>
              <w:t>3</w:t>
            </w:r>
            <w:r w:rsidRPr="003E32C5">
              <w:rPr>
                <w:rFonts w:ascii="Piraeus Open Serif" w:hAnsi="Piraeus Open Serif"/>
                <w:b/>
                <w:bCs/>
                <w:sz w:val="20"/>
                <w:szCs w:val="20"/>
                <w:lang w:val="el-GR"/>
              </w:rPr>
              <w:t>%</w:t>
            </w:r>
          </w:p>
        </w:tc>
        <w:tc>
          <w:tcPr>
            <w:tcW w:w="1772" w:type="dxa"/>
            <w:tcBorders>
              <w:top w:val="single" w:sz="4" w:space="0" w:color="FFFFFF"/>
            </w:tcBorders>
            <w:shd w:val="clear" w:color="auto" w:fill="F2F0EB"/>
            <w:vAlign w:val="center"/>
          </w:tcPr>
          <w:p w14:paraId="19D01E9E" w14:textId="283F2B45" w:rsidR="00207CDC" w:rsidRPr="00725F0D" w:rsidRDefault="00207CDC" w:rsidP="00207CDC">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207CDC">
              <w:rPr>
                <w:rFonts w:ascii="Piraeus Open Serif" w:hAnsi="Piraeus Open Serif"/>
                <w:b/>
                <w:bCs/>
                <w:sz w:val="20"/>
                <w:szCs w:val="20"/>
              </w:rPr>
              <w:t>2</w:t>
            </w:r>
            <w:r w:rsidRPr="00617618">
              <w:rPr>
                <w:rFonts w:ascii="Piraeus Open Serif" w:hAnsi="Piraeus Open Serif"/>
                <w:b/>
                <w:bCs/>
                <w:sz w:val="20"/>
                <w:szCs w:val="20"/>
              </w:rPr>
              <w:t>9</w:t>
            </w:r>
            <w:r w:rsidRPr="00617618">
              <w:rPr>
                <w:rFonts w:ascii="Piraeus Open Serif" w:hAnsi="Piraeus Open Serif"/>
                <w:b/>
                <w:bCs/>
                <w:sz w:val="20"/>
                <w:szCs w:val="20"/>
                <w:lang w:val="el-GR"/>
              </w:rPr>
              <w:t>%</w:t>
            </w:r>
          </w:p>
        </w:tc>
      </w:tr>
    </w:tbl>
    <w:p w14:paraId="58EF38D0" w14:textId="77777777" w:rsidR="00207CDC" w:rsidRDefault="00207CDC" w:rsidP="00617618"/>
    <w:p w14:paraId="2E40C608" w14:textId="53B16EA9" w:rsidR="003D23E2" w:rsidRPr="008A0B3B" w:rsidRDefault="003D23E2" w:rsidP="003D23E2">
      <w:pPr>
        <w:pStyle w:val="02PFHTitle2"/>
        <w:rPr>
          <w:lang w:val="el-GR"/>
        </w:rPr>
      </w:pPr>
      <w:r w:rsidRPr="004C02E1">
        <w:rPr>
          <w:lang w:val="el-GR"/>
        </w:rPr>
        <w:t>Κόστος Κινδύνου, οργανικό</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p>
    <w:p w14:paraId="05F9EF49" w14:textId="77777777" w:rsidR="003D23E2" w:rsidRDefault="003D23E2" w:rsidP="003D23E2">
      <w:pPr>
        <w:suppressAutoHyphens/>
        <w:spacing w:line="226" w:lineRule="auto"/>
        <w:ind w:right="-23"/>
        <w:jc w:val="both"/>
        <w:rPr>
          <w:rStyle w:val="SubtleEmphasis"/>
          <w:lang w:val="el-GR"/>
        </w:rPr>
      </w:pPr>
    </w:p>
    <w:p w14:paraId="7A51DBA7" w14:textId="4D8BBD1A" w:rsidR="00F218E1" w:rsidRPr="00F218E1" w:rsidRDefault="00247B7D" w:rsidP="003D23E2">
      <w:pPr>
        <w:jc w:val="both"/>
        <w:rPr>
          <w:rStyle w:val="SubtleEmphasis"/>
          <w:rFonts w:asciiTheme="minorHAnsi" w:hAnsiTheme="minorHAnsi"/>
          <w:sz w:val="20"/>
          <w:szCs w:val="20"/>
          <w:lang w:val="el-GR"/>
        </w:rPr>
      </w:pPr>
      <w:r w:rsidRPr="003811EB">
        <w:rPr>
          <w:rStyle w:val="SubtleEmphasis"/>
          <w:sz w:val="20"/>
          <w:szCs w:val="20"/>
          <w:lang w:val="el-GR"/>
        </w:rPr>
        <w:t xml:space="preserve">Οργανικά έξοδα απομειώσεων: </w:t>
      </w:r>
      <w:r w:rsidR="003D23E2" w:rsidRPr="003811EB">
        <w:rPr>
          <w:rStyle w:val="SubtleEmphasis"/>
          <w:sz w:val="20"/>
          <w:szCs w:val="20"/>
          <w:lang w:val="el-GR"/>
        </w:rPr>
        <w:t>Zημίες/ (αναστροφές) απομείωσης δανείων και απαιτήσεων κατά πελατών στο αποσβεσμένο κόστος, μείον (-) Zημίες/ (αναστροφές) απομείωσης δανείων και απαιτήσεων κατά πελατών στο αποσβεσμένο κόστος που αφορούν σε τιτλοποιήσεις και πωλήσεις NPE, προς (/) δάνεια μετά από προβλέψεις</w:t>
      </w:r>
      <w:r w:rsidR="00194C05" w:rsidRPr="003811EB">
        <w:rPr>
          <w:rStyle w:val="SubtleEmphasis"/>
          <w:sz w:val="20"/>
          <w:szCs w:val="20"/>
          <w:lang w:val="el-GR"/>
        </w:rPr>
        <w:t xml:space="preserve"> εποχικώς προσαρμοσμένα (όπως ορίζονται</w:t>
      </w:r>
      <w:r w:rsidR="006139AA" w:rsidRPr="003811EB">
        <w:rPr>
          <w:rStyle w:val="SubtleEmphasis"/>
          <w:sz w:val="20"/>
          <w:szCs w:val="20"/>
          <w:lang w:val="el-GR"/>
        </w:rPr>
        <w:t xml:space="preserve"> παρακάτω)</w:t>
      </w:r>
      <w:r w:rsidR="003D23E2" w:rsidRPr="003811EB">
        <w:rPr>
          <w:rStyle w:val="SubtleEmphasis"/>
          <w:sz w:val="20"/>
          <w:szCs w:val="20"/>
          <w:lang w:val="el-GR"/>
        </w:rPr>
        <w:t>.</w:t>
      </w:r>
    </w:p>
    <w:p w14:paraId="6B1BD911" w14:textId="77777777" w:rsidR="00C0138F" w:rsidRDefault="00C0138F">
      <w:pPr>
        <w:widowControl/>
        <w:spacing w:after="160" w:line="259" w:lineRule="auto"/>
        <w:rPr>
          <w:rStyle w:val="SubtleEmphasis"/>
          <w:sz w:val="20"/>
          <w:szCs w:val="20"/>
          <w:lang w:val="el-GR"/>
        </w:rPr>
      </w:pPr>
      <w:r>
        <w:rPr>
          <w:rStyle w:val="SubtleEmphasis"/>
          <w:sz w:val="20"/>
          <w:szCs w:val="20"/>
          <w:lang w:val="el-GR"/>
        </w:rPr>
        <w:br w:type="page"/>
      </w:r>
    </w:p>
    <w:p w14:paraId="4A03C15E" w14:textId="77777777" w:rsidR="00C0138F" w:rsidRDefault="00C0138F" w:rsidP="003D23E2">
      <w:pPr>
        <w:jc w:val="both"/>
        <w:rPr>
          <w:rStyle w:val="SubtleEmphasis"/>
          <w:rFonts w:asciiTheme="minorHAnsi" w:hAnsiTheme="minorHAnsi"/>
          <w:sz w:val="20"/>
          <w:szCs w:val="20"/>
          <w:lang w:val="el-GR"/>
        </w:rPr>
      </w:pPr>
    </w:p>
    <w:p w14:paraId="0501A695" w14:textId="77777777" w:rsidR="00C0138F" w:rsidRPr="006809EB" w:rsidRDefault="00C0138F" w:rsidP="00C0138F">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58071380" w14:textId="77777777" w:rsidR="00C0138F" w:rsidRDefault="00C0138F" w:rsidP="003D23E2">
      <w:pPr>
        <w:jc w:val="both"/>
        <w:rPr>
          <w:rStyle w:val="SubtleEmphasis"/>
          <w:rFonts w:asciiTheme="minorHAnsi" w:hAnsiTheme="minorHAnsi"/>
          <w:sz w:val="20"/>
          <w:szCs w:val="20"/>
          <w:lang w:val="el-GR"/>
        </w:rPr>
      </w:pPr>
    </w:p>
    <w:p w14:paraId="7BC7B5B3" w14:textId="00420182" w:rsidR="00F218E1" w:rsidRPr="00106914" w:rsidRDefault="00F218E1" w:rsidP="003D23E2">
      <w:pPr>
        <w:jc w:val="both"/>
        <w:rPr>
          <w:rStyle w:val="SubtleEmphasis"/>
          <w:sz w:val="20"/>
          <w:szCs w:val="20"/>
          <w:lang w:val="el-GR"/>
        </w:rPr>
      </w:pPr>
      <w:r w:rsidRPr="00106914">
        <w:rPr>
          <w:rStyle w:val="SubtleEmphasis"/>
          <w:sz w:val="20"/>
          <w:szCs w:val="20"/>
          <w:lang w:val="el-GR"/>
        </w:rPr>
        <w:t xml:space="preserve">Για το 2ο 3μηνο 2025, €23 εκατ. προβλέψεις αφορούν χαρτοφυλάκια </w:t>
      </w:r>
      <w:r w:rsidRPr="00106914">
        <w:rPr>
          <w:rStyle w:val="SubtleEmphasis"/>
          <w:sz w:val="20"/>
          <w:szCs w:val="20"/>
        </w:rPr>
        <w:t>NPE</w:t>
      </w:r>
      <w:r w:rsidRPr="00106914">
        <w:rPr>
          <w:rStyle w:val="SubtleEmphasis"/>
          <w:sz w:val="20"/>
          <w:szCs w:val="20"/>
          <w:lang w:val="el-GR"/>
        </w:rPr>
        <w:t xml:space="preserve">, διακρατούμενα προς πώληση, τα οποία αναμένεται να αποαναγνωριστούν μέχρι το τέλος 2025, συγκεκριμένα τα χαρτοφυλάκια </w:t>
      </w:r>
      <w:r w:rsidRPr="00106914">
        <w:rPr>
          <w:rStyle w:val="SubtleEmphasis"/>
          <w:sz w:val="20"/>
          <w:szCs w:val="20"/>
        </w:rPr>
        <w:t>Imola</w:t>
      </w:r>
      <w:r w:rsidRPr="00106914">
        <w:rPr>
          <w:rStyle w:val="SubtleEmphasis"/>
          <w:sz w:val="20"/>
          <w:szCs w:val="20"/>
          <w:lang w:val="el-GR"/>
        </w:rPr>
        <w:t xml:space="preserve"> και </w:t>
      </w:r>
      <w:r w:rsidRPr="00106914">
        <w:rPr>
          <w:rStyle w:val="SubtleEmphasis"/>
          <w:sz w:val="20"/>
          <w:szCs w:val="20"/>
        </w:rPr>
        <w:t>Solar</w:t>
      </w:r>
      <w:r w:rsidRPr="00106914">
        <w:rPr>
          <w:rStyle w:val="SubtleEmphasis"/>
          <w:sz w:val="20"/>
          <w:szCs w:val="20"/>
          <w:lang w:val="el-GR"/>
        </w:rPr>
        <w:t>. Επιπλέον, το οργανικό κόστος κινδύνου το 2ο τρίμηνο ενσωματώνει €45 εκ</w:t>
      </w:r>
      <w:r w:rsidR="00106914" w:rsidRPr="00106914">
        <w:rPr>
          <w:rStyle w:val="SubtleEmphasis"/>
          <w:sz w:val="20"/>
          <w:szCs w:val="20"/>
          <w:lang w:val="el-GR"/>
        </w:rPr>
        <w:t>α</w:t>
      </w:r>
      <w:r w:rsidRPr="00106914">
        <w:rPr>
          <w:rStyle w:val="SubtleEmphasis"/>
          <w:sz w:val="20"/>
          <w:szCs w:val="20"/>
          <w:lang w:val="el-GR"/>
        </w:rPr>
        <w:t xml:space="preserve">τ. προβλέψεις </w:t>
      </w:r>
      <w:r w:rsidR="00106914" w:rsidRPr="00106914">
        <w:rPr>
          <w:rStyle w:val="SubtleEmphasis"/>
          <w:sz w:val="20"/>
          <w:szCs w:val="20"/>
        </w:rPr>
        <w:t>post</w:t>
      </w:r>
      <w:r w:rsidR="00106914" w:rsidRPr="00106914">
        <w:rPr>
          <w:rStyle w:val="SubtleEmphasis"/>
          <w:sz w:val="20"/>
          <w:szCs w:val="20"/>
          <w:lang w:val="el-GR"/>
        </w:rPr>
        <w:t xml:space="preserve"> </w:t>
      </w:r>
      <w:r w:rsidR="00106914" w:rsidRPr="00106914">
        <w:rPr>
          <w:rStyle w:val="SubtleEmphasis"/>
          <w:sz w:val="20"/>
          <w:szCs w:val="20"/>
        </w:rPr>
        <w:t>model</w:t>
      </w:r>
      <w:r w:rsidR="00106914" w:rsidRPr="00106914">
        <w:rPr>
          <w:rStyle w:val="SubtleEmphasis"/>
          <w:sz w:val="20"/>
          <w:szCs w:val="20"/>
          <w:lang w:val="el-GR"/>
        </w:rPr>
        <w:t xml:space="preserve"> </w:t>
      </w:r>
      <w:r w:rsidR="00106914" w:rsidRPr="00106914">
        <w:rPr>
          <w:rStyle w:val="SubtleEmphasis"/>
          <w:sz w:val="20"/>
          <w:szCs w:val="20"/>
        </w:rPr>
        <w:t>adjustments</w:t>
      </w:r>
      <w:r w:rsidR="00106914" w:rsidRPr="00106914">
        <w:rPr>
          <w:rStyle w:val="SubtleEmphasis"/>
          <w:sz w:val="20"/>
          <w:szCs w:val="20"/>
          <w:lang w:val="el-GR"/>
        </w:rPr>
        <w:t>.</w:t>
      </w:r>
    </w:p>
    <w:p w14:paraId="1772A979" w14:textId="04E2619F" w:rsidR="006139AA" w:rsidRPr="003811EB" w:rsidRDefault="006139AA" w:rsidP="003D23E2">
      <w:pPr>
        <w:jc w:val="both"/>
        <w:rPr>
          <w:rStyle w:val="SubtleEmphasis"/>
          <w:sz w:val="20"/>
          <w:szCs w:val="20"/>
          <w:lang w:val="el-GR"/>
        </w:rPr>
      </w:pPr>
      <w:r w:rsidRPr="003811EB">
        <w:rPr>
          <w:rStyle w:val="SubtleEmphasis"/>
          <w:sz w:val="20"/>
          <w:szCs w:val="20"/>
          <w:lang w:val="el-GR"/>
        </w:rPr>
        <w:t xml:space="preserve">Δάνεια μετά από προβλέψεις εποχικώς προσαρμοσμένα: </w:t>
      </w:r>
      <w:r w:rsidR="005A06F1" w:rsidRPr="003811EB">
        <w:rPr>
          <w:rStyle w:val="SubtleEmphasis"/>
          <w:sz w:val="20"/>
          <w:szCs w:val="20"/>
          <w:lang w:val="el-GR"/>
        </w:rPr>
        <w:t>Δάνεια και απαιτήσεις κατά πελατών στο αποσβεσμένο κόστος, πλέον (+) δάνεια και απαιτήσεις κατά πελατών που αποτιμώνται στην εύλογη αξία μέσω αποτελεσμάτων</w:t>
      </w:r>
      <w:r w:rsidRPr="003811EB">
        <w:rPr>
          <w:rStyle w:val="SubtleEmphasis"/>
          <w:sz w:val="20"/>
          <w:szCs w:val="20"/>
          <w:lang w:val="el-GR"/>
        </w:rPr>
        <w:t xml:space="preserve">, μείον </w:t>
      </w:r>
      <w:r w:rsidRPr="003811EB">
        <w:rPr>
          <w:sz w:val="20"/>
          <w:szCs w:val="20"/>
          <w:lang w:val="el-GR"/>
        </w:rPr>
        <w:t xml:space="preserve">(-) εποχικό </w:t>
      </w:r>
      <w:r w:rsidR="003811EB" w:rsidRPr="00617618">
        <w:rPr>
          <w:sz w:val="20"/>
          <w:szCs w:val="20"/>
          <w:lang w:val="el-GR"/>
        </w:rPr>
        <w:t xml:space="preserve">αγροτικό </w:t>
      </w:r>
      <w:r w:rsidRPr="003811EB">
        <w:rPr>
          <w:sz w:val="20"/>
          <w:szCs w:val="20"/>
          <w:lang w:val="el-GR"/>
        </w:rPr>
        <w:t xml:space="preserve">δάνειο αξίας € </w:t>
      </w:r>
      <w:r w:rsidR="003811EB" w:rsidRPr="00617618">
        <w:rPr>
          <w:sz w:val="20"/>
          <w:szCs w:val="20"/>
          <w:lang w:val="el-GR"/>
        </w:rPr>
        <w:t>0</w:t>
      </w:r>
      <w:r w:rsidRPr="003811EB">
        <w:rPr>
          <w:sz w:val="20"/>
          <w:szCs w:val="20"/>
          <w:lang w:val="el-GR"/>
        </w:rPr>
        <w:t xml:space="preserve">εκατ. στις </w:t>
      </w:r>
      <w:r w:rsidR="00404733" w:rsidRPr="00617618">
        <w:rPr>
          <w:sz w:val="20"/>
          <w:szCs w:val="20"/>
          <w:lang w:val="el-GR"/>
        </w:rPr>
        <w:t xml:space="preserve">30 Ιουνίου </w:t>
      </w:r>
      <w:r w:rsidRPr="003811EB">
        <w:rPr>
          <w:sz w:val="20"/>
          <w:szCs w:val="20"/>
          <w:lang w:val="el-GR"/>
        </w:rPr>
        <w:t>202</w:t>
      </w:r>
      <w:r w:rsidR="005A06F1" w:rsidRPr="003811EB">
        <w:rPr>
          <w:sz w:val="20"/>
          <w:szCs w:val="20"/>
          <w:lang w:val="el-GR"/>
        </w:rPr>
        <w:t>5</w:t>
      </w:r>
      <w:r w:rsidRPr="003811EB">
        <w:rPr>
          <w:sz w:val="20"/>
          <w:szCs w:val="20"/>
          <w:lang w:val="el-GR"/>
        </w:rPr>
        <w:t xml:space="preserve"> και στις </w:t>
      </w:r>
      <w:r w:rsidR="00404733" w:rsidRPr="003811EB">
        <w:rPr>
          <w:sz w:val="20"/>
          <w:szCs w:val="20"/>
          <w:lang w:val="el-GR"/>
        </w:rPr>
        <w:t xml:space="preserve">30 </w:t>
      </w:r>
      <w:r w:rsidR="00404733" w:rsidRPr="00617618">
        <w:rPr>
          <w:sz w:val="20"/>
          <w:szCs w:val="20"/>
          <w:lang w:val="el-GR"/>
        </w:rPr>
        <w:t xml:space="preserve">Ιουνίου </w:t>
      </w:r>
      <w:r w:rsidRPr="003811EB">
        <w:rPr>
          <w:sz w:val="20"/>
          <w:szCs w:val="20"/>
          <w:lang w:val="el-GR"/>
        </w:rPr>
        <w:t>202</w:t>
      </w:r>
      <w:r w:rsidR="005A06F1" w:rsidRPr="003811EB">
        <w:rPr>
          <w:sz w:val="20"/>
          <w:szCs w:val="20"/>
          <w:lang w:val="el-GR"/>
        </w:rPr>
        <w:t>4</w:t>
      </w:r>
      <w:r w:rsidRPr="003811EB">
        <w:rPr>
          <w:sz w:val="20"/>
          <w:szCs w:val="20"/>
          <w:lang w:val="el-GR"/>
        </w:rPr>
        <w:t xml:space="preserve">. Το εποχικό </w:t>
      </w:r>
      <w:r w:rsidR="003811EB" w:rsidRPr="00617618">
        <w:rPr>
          <w:sz w:val="20"/>
          <w:szCs w:val="20"/>
          <w:lang w:val="el-GR"/>
        </w:rPr>
        <w:t xml:space="preserve">αγροτικό </w:t>
      </w:r>
      <w:r w:rsidRPr="003811EB">
        <w:rPr>
          <w:sz w:val="20"/>
          <w:szCs w:val="20"/>
          <w:lang w:val="el-GR"/>
        </w:rPr>
        <w:t>δάνειο αφορά σε δανειοδότηση που παρέχεται σε δικαιούχους επιδοτήσεων από τον ΟΠΕΚΕΠΕ, οργανισμό του Δημοσίου με στόχο την έγκαιρη διανομή των επιδοτήσεων της ΕΕ στους Έλληνες αγρότες.</w:t>
      </w:r>
      <w:r w:rsidRPr="003811EB">
        <w:rPr>
          <w:rStyle w:val="SubtleEmphasis"/>
          <w:sz w:val="20"/>
          <w:szCs w:val="20"/>
          <w:lang w:val="el-GR"/>
        </w:rPr>
        <w:t xml:space="preserve"> </w:t>
      </w:r>
    </w:p>
    <w:p w14:paraId="66C56A4E" w14:textId="5968758E" w:rsidR="003D23E2" w:rsidRPr="005A06F1" w:rsidRDefault="003D23E2" w:rsidP="003D23E2">
      <w:pPr>
        <w:jc w:val="both"/>
        <w:rPr>
          <w:rStyle w:val="SubtleEmphasis"/>
          <w:sz w:val="20"/>
          <w:szCs w:val="20"/>
          <w:lang w:val="el-GR"/>
        </w:rPr>
      </w:pPr>
      <w:r w:rsidRPr="005A06F1">
        <w:rPr>
          <w:rStyle w:val="SubtleEmphasis"/>
          <w:sz w:val="20"/>
          <w:szCs w:val="20"/>
          <w:lang w:val="el-GR"/>
        </w:rPr>
        <w:t>Σημασία χρήσης: Δείκτης ποιότητας ενεργητικού</w:t>
      </w:r>
    </w:p>
    <w:p w14:paraId="3E8C2640" w14:textId="77777777" w:rsidR="003D23E2" w:rsidRPr="008A0B3B" w:rsidRDefault="003D23E2" w:rsidP="003D23E2">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04"/>
        <w:gridCol w:w="1778"/>
        <w:gridCol w:w="1772"/>
      </w:tblGrid>
      <w:tr w:rsidR="003D23E2" w:rsidRPr="009B04DA" w14:paraId="3C8D3A1B" w14:textId="77777777" w:rsidTr="00E8138A">
        <w:trPr>
          <w:trHeight w:val="567"/>
        </w:trPr>
        <w:tc>
          <w:tcPr>
            <w:tcW w:w="846" w:type="dxa"/>
            <w:tcBorders>
              <w:bottom w:val="single" w:sz="12" w:space="0" w:color="244060"/>
            </w:tcBorders>
            <w:shd w:val="clear" w:color="auto" w:fill="F2F0EB"/>
            <w:vAlign w:val="bottom"/>
          </w:tcPr>
          <w:p w14:paraId="21A43F04" w14:textId="77777777" w:rsidR="003D23E2" w:rsidRPr="00B67264" w:rsidRDefault="003D23E2" w:rsidP="00D8672F">
            <w:pPr>
              <w:suppressAutoHyphens/>
              <w:spacing w:after="200"/>
              <w:rPr>
                <w:color w:val="262626" w:themeColor="text1" w:themeTint="D9"/>
                <w:sz w:val="20"/>
                <w:szCs w:val="20"/>
                <w:lang w:val="el-GR"/>
              </w:rPr>
            </w:pPr>
            <w:r w:rsidRPr="00B67264">
              <w:rPr>
                <w:rFonts w:cs="Calibri"/>
                <w:color w:val="262626" w:themeColor="text1" w:themeTint="D9"/>
                <w:sz w:val="20"/>
                <w:szCs w:val="20"/>
              </w:rPr>
              <w:t>     </w:t>
            </w:r>
          </w:p>
        </w:tc>
        <w:tc>
          <w:tcPr>
            <w:tcW w:w="4104" w:type="dxa"/>
            <w:tcBorders>
              <w:bottom w:val="single" w:sz="12" w:space="0" w:color="244060"/>
            </w:tcBorders>
            <w:shd w:val="clear" w:color="auto" w:fill="F2F0EB"/>
            <w:vAlign w:val="bottom"/>
          </w:tcPr>
          <w:p w14:paraId="35124728" w14:textId="77777777" w:rsidR="003D23E2" w:rsidRPr="00B67264" w:rsidRDefault="003D23E2" w:rsidP="00D8672F">
            <w:pPr>
              <w:suppressAutoHyphens/>
              <w:spacing w:after="200"/>
              <w:rPr>
                <w:color w:val="262626" w:themeColor="text1" w:themeTint="D9"/>
                <w:sz w:val="20"/>
                <w:szCs w:val="20"/>
                <w:lang w:val="el-GR"/>
              </w:rPr>
            </w:pPr>
          </w:p>
        </w:tc>
        <w:tc>
          <w:tcPr>
            <w:tcW w:w="1778" w:type="dxa"/>
            <w:tcBorders>
              <w:bottom w:val="single" w:sz="12" w:space="0" w:color="244060"/>
            </w:tcBorders>
            <w:shd w:val="clear" w:color="auto" w:fill="FFF5BF"/>
            <w:vAlign w:val="center"/>
          </w:tcPr>
          <w:p w14:paraId="1940A70B" w14:textId="423F7396" w:rsidR="003D23E2" w:rsidRPr="00617618" w:rsidRDefault="00207CDC" w:rsidP="003D23E2">
            <w:pPr>
              <w:pStyle w:val="BasicParagraph"/>
              <w:jc w:val="right"/>
              <w:rPr>
                <w:rFonts w:asciiTheme="minorHAnsi" w:hAnsiTheme="minorHAnsi"/>
                <w:b/>
                <w:bCs/>
                <w:sz w:val="20"/>
                <w:szCs w:val="20"/>
                <w:lang w:val="el-GR"/>
              </w:rPr>
            </w:pPr>
            <w:r w:rsidRPr="00617618">
              <w:rPr>
                <w:rFonts w:ascii="Piraeus Open Sans" w:hAnsi="Piraeus Open Sans"/>
                <w:b/>
                <w:bCs/>
                <w:sz w:val="20"/>
                <w:szCs w:val="20"/>
              </w:rPr>
              <w:t>2</w:t>
            </w:r>
            <w:r w:rsidR="003D23E2" w:rsidRPr="00617618">
              <w:rPr>
                <w:rFonts w:ascii="Piraeus Open Sans" w:hAnsi="Piraeus Open Sans" w:hint="eastAsia"/>
                <w:b/>
                <w:bCs/>
                <w:sz w:val="20"/>
                <w:szCs w:val="20"/>
                <w:lang w:val="el-GR"/>
              </w:rPr>
              <w:t>ο</w:t>
            </w:r>
            <w:r w:rsidR="003D23E2" w:rsidRPr="00617618">
              <w:rPr>
                <w:rFonts w:ascii="Piraeus Open Sans" w:hAnsi="Piraeus Open Sans"/>
                <w:b/>
                <w:bCs/>
                <w:sz w:val="20"/>
                <w:szCs w:val="20"/>
                <w:lang w:val="el-GR"/>
              </w:rPr>
              <w:t xml:space="preserve"> 3</w:t>
            </w:r>
            <w:r w:rsidR="003D23E2" w:rsidRPr="00617618">
              <w:rPr>
                <w:rFonts w:ascii="Piraeus Open Sans" w:hAnsi="Piraeus Open Sans" w:hint="eastAsia"/>
                <w:b/>
                <w:bCs/>
                <w:sz w:val="20"/>
                <w:szCs w:val="20"/>
                <w:lang w:val="el-GR"/>
              </w:rPr>
              <w:t>μ</w:t>
            </w:r>
            <w:r w:rsidR="003D23E2" w:rsidRPr="00617618">
              <w:rPr>
                <w:rFonts w:ascii="Piraeus Open Sans" w:hAnsi="Piraeus Open Sans"/>
                <w:b/>
                <w:bCs/>
                <w:sz w:val="20"/>
                <w:szCs w:val="20"/>
                <w:lang w:val="el-GR"/>
              </w:rPr>
              <w:t xml:space="preserve"> 202</w:t>
            </w:r>
            <w:r w:rsidR="000C31B9" w:rsidRPr="00617618">
              <w:rPr>
                <w:rFonts w:ascii="Piraeus Open Sans" w:hAnsi="Piraeus Open Sans"/>
                <w:b/>
                <w:bCs/>
                <w:sz w:val="20"/>
                <w:szCs w:val="20"/>
                <w:lang w:val="el-GR"/>
              </w:rPr>
              <w:t>5</w:t>
            </w:r>
          </w:p>
        </w:tc>
        <w:tc>
          <w:tcPr>
            <w:tcW w:w="1772" w:type="dxa"/>
            <w:tcBorders>
              <w:bottom w:val="single" w:sz="12" w:space="0" w:color="244060"/>
            </w:tcBorders>
            <w:shd w:val="clear" w:color="auto" w:fill="F2F0EB"/>
            <w:vAlign w:val="center"/>
          </w:tcPr>
          <w:p w14:paraId="60551ED8" w14:textId="17421C62" w:rsidR="003D23E2" w:rsidRPr="000C31B9" w:rsidRDefault="00207CDC" w:rsidP="003D23E2">
            <w:pPr>
              <w:pStyle w:val="BasicParagraph"/>
              <w:jc w:val="right"/>
              <w:rPr>
                <w:rFonts w:asciiTheme="minorHAnsi" w:hAnsiTheme="minorHAnsi"/>
                <w:sz w:val="20"/>
                <w:szCs w:val="20"/>
                <w:lang w:val="el-GR"/>
              </w:rPr>
            </w:pPr>
            <w:r>
              <w:rPr>
                <w:rFonts w:ascii="Piraeus Open Sans" w:hAnsi="Piraeus Open Sans"/>
                <w:sz w:val="20"/>
                <w:szCs w:val="20"/>
              </w:rPr>
              <w:t>2</w:t>
            </w:r>
            <w:r w:rsidR="00206180" w:rsidRPr="000C31B9">
              <w:rPr>
                <w:rFonts w:ascii="Piraeus Open Sans" w:hAnsi="Piraeus Open Sans"/>
                <w:sz w:val="20"/>
                <w:szCs w:val="20"/>
                <w:lang w:val="el-GR"/>
              </w:rPr>
              <w:t xml:space="preserve">ο </w:t>
            </w:r>
            <w:r w:rsidR="003D23E2" w:rsidRPr="000C31B9">
              <w:rPr>
                <w:rFonts w:ascii="Piraeus Open Sans" w:hAnsi="Piraeus Open Sans"/>
                <w:sz w:val="20"/>
                <w:szCs w:val="20"/>
                <w:lang w:val="el-GR"/>
              </w:rPr>
              <w:t>3μ 202</w:t>
            </w:r>
            <w:r w:rsidR="000C31B9" w:rsidRPr="000C31B9">
              <w:rPr>
                <w:rFonts w:ascii="Piraeus Open Sans" w:hAnsi="Piraeus Open Sans"/>
                <w:sz w:val="20"/>
                <w:szCs w:val="20"/>
                <w:lang w:val="el-GR"/>
              </w:rPr>
              <w:t>4</w:t>
            </w:r>
          </w:p>
        </w:tc>
      </w:tr>
      <w:tr w:rsidR="003811EB" w14:paraId="2327FE6F" w14:textId="77777777" w:rsidTr="00E8138A">
        <w:trPr>
          <w:trHeight w:val="318"/>
        </w:trPr>
        <w:tc>
          <w:tcPr>
            <w:tcW w:w="846" w:type="dxa"/>
            <w:tcBorders>
              <w:top w:val="single" w:sz="12" w:space="0" w:color="244060"/>
              <w:bottom w:val="single" w:sz="4" w:space="0" w:color="FFFFFF"/>
            </w:tcBorders>
            <w:shd w:val="clear" w:color="auto" w:fill="F2F0EB"/>
            <w:vAlign w:val="bottom"/>
          </w:tcPr>
          <w:p w14:paraId="10FAFE65" w14:textId="77777777" w:rsidR="003811EB" w:rsidRPr="00B67264" w:rsidRDefault="003811EB" w:rsidP="003811EB">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 </w:t>
            </w:r>
          </w:p>
        </w:tc>
        <w:tc>
          <w:tcPr>
            <w:tcW w:w="4104" w:type="dxa"/>
            <w:tcBorders>
              <w:top w:val="single" w:sz="12" w:space="0" w:color="244060"/>
              <w:bottom w:val="single" w:sz="4" w:space="0" w:color="FFFFFF"/>
            </w:tcBorders>
            <w:shd w:val="clear" w:color="auto" w:fill="F2F0EB"/>
            <w:vAlign w:val="center"/>
          </w:tcPr>
          <w:p w14:paraId="2D32BD8D" w14:textId="77777777" w:rsidR="003811EB" w:rsidRPr="003811EB" w:rsidRDefault="003811EB" w:rsidP="003811EB">
            <w:pPr>
              <w:pStyle w:val="BasicParagraph"/>
              <w:suppressAutoHyphens/>
              <w:spacing w:line="240" w:lineRule="auto"/>
              <w:ind w:right="113"/>
              <w:rPr>
                <w:rStyle w:val="SubtleEmphasis"/>
                <w:sz w:val="20"/>
                <w:szCs w:val="20"/>
                <w:lang w:val="el-GR"/>
              </w:rPr>
            </w:pPr>
            <w:r w:rsidRPr="003811EB">
              <w:rPr>
                <w:rStyle w:val="SubtleEmphasis"/>
                <w:sz w:val="20"/>
                <w:szCs w:val="20"/>
                <w:lang w:val="el-GR"/>
              </w:rPr>
              <w:t>Z</w:t>
            </w:r>
            <w:r w:rsidRPr="003811EB">
              <w:rPr>
                <w:rStyle w:val="SubtleEmphasis"/>
                <w:rFonts w:hint="eastAsia"/>
                <w:sz w:val="20"/>
                <w:szCs w:val="20"/>
                <w:lang w:val="el-GR"/>
              </w:rPr>
              <w:t>ημίες</w:t>
            </w:r>
            <w:r w:rsidRPr="003811EB">
              <w:rPr>
                <w:rStyle w:val="SubtleEmphasis"/>
                <w:sz w:val="20"/>
                <w:szCs w:val="20"/>
                <w:lang w:val="el-GR"/>
              </w:rPr>
              <w:t>/ (</w:t>
            </w:r>
            <w:r w:rsidRPr="003811EB">
              <w:rPr>
                <w:rStyle w:val="SubtleEmphasis"/>
                <w:rFonts w:hint="eastAsia"/>
                <w:sz w:val="20"/>
                <w:szCs w:val="20"/>
                <w:lang w:val="el-GR"/>
              </w:rPr>
              <w:t>αναστροφές</w:t>
            </w:r>
            <w:r w:rsidRPr="003811EB">
              <w:rPr>
                <w:rStyle w:val="SubtleEmphasis"/>
                <w:sz w:val="20"/>
                <w:szCs w:val="20"/>
                <w:lang w:val="el-GR"/>
              </w:rPr>
              <w:t xml:space="preserve">) </w:t>
            </w:r>
            <w:r w:rsidRPr="003811EB">
              <w:rPr>
                <w:rStyle w:val="SubtleEmphasis"/>
                <w:rFonts w:hint="eastAsia"/>
                <w:sz w:val="20"/>
                <w:szCs w:val="20"/>
                <w:lang w:val="el-GR"/>
              </w:rPr>
              <w:t>απομείωσης</w:t>
            </w:r>
            <w:r w:rsidRPr="003811EB">
              <w:rPr>
                <w:rStyle w:val="SubtleEmphasis"/>
                <w:sz w:val="20"/>
                <w:szCs w:val="20"/>
                <w:lang w:val="el-GR"/>
              </w:rPr>
              <w:t xml:space="preserve"> </w:t>
            </w:r>
          </w:p>
          <w:p w14:paraId="07FE2157" w14:textId="3D0CC01C" w:rsidR="003811EB" w:rsidRPr="003811EB" w:rsidRDefault="003811EB" w:rsidP="003811EB">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3811EB">
              <w:rPr>
                <w:rFonts w:ascii="Piraeus Open Sans" w:hAnsi="Piraeus Open Sans"/>
                <w:color w:val="262626" w:themeColor="text1" w:themeTint="D9"/>
                <w:sz w:val="20"/>
                <w:szCs w:val="20"/>
                <w:lang w:val="el-GR"/>
                <w14:ligatures w14:val="none"/>
              </w:rPr>
              <w:t xml:space="preserve">(€ </w:t>
            </w:r>
            <w:r w:rsidRPr="003811EB">
              <w:rPr>
                <w:rFonts w:ascii="Piraeus Open Sans" w:hAnsi="Piraeus Open Sans" w:hint="eastAsia"/>
                <w:color w:val="262626" w:themeColor="text1" w:themeTint="D9"/>
                <w:sz w:val="20"/>
                <w:szCs w:val="20"/>
                <w:lang w:val="el-GR"/>
                <w14:ligatures w14:val="none"/>
              </w:rPr>
              <w:t>εκατ</w:t>
            </w:r>
            <w:r w:rsidRPr="003811EB">
              <w:rPr>
                <w:rFonts w:ascii="Piraeus Open Sans" w:hAnsi="Piraeus Open Sans"/>
                <w:color w:val="262626" w:themeColor="text1" w:themeTint="D9"/>
                <w:sz w:val="20"/>
                <w:szCs w:val="20"/>
                <w:lang w:val="el-GR"/>
                <w14:ligatures w14:val="none"/>
              </w:rPr>
              <w:t>.)</w:t>
            </w:r>
          </w:p>
        </w:tc>
        <w:tc>
          <w:tcPr>
            <w:tcW w:w="1778" w:type="dxa"/>
            <w:tcBorders>
              <w:top w:val="single" w:sz="12" w:space="0" w:color="244060"/>
              <w:bottom w:val="single" w:sz="4" w:space="0" w:color="FFFFFF"/>
            </w:tcBorders>
            <w:shd w:val="clear" w:color="auto" w:fill="FFF5BF"/>
            <w:vAlign w:val="center"/>
          </w:tcPr>
          <w:p w14:paraId="3B51C65F" w14:textId="5E479BBD" w:rsidR="003811EB" w:rsidRPr="003811EB" w:rsidRDefault="003811EB" w:rsidP="003811EB">
            <w:pPr>
              <w:pStyle w:val="BasicParagraph"/>
              <w:suppressAutoHyphens/>
              <w:ind w:right="113"/>
              <w:jc w:val="right"/>
              <w:rPr>
                <w:rFonts w:ascii="Piraeus Open Sans" w:hAnsi="Piraeus Open Sans"/>
                <w:color w:val="262626" w:themeColor="text1" w:themeTint="D9"/>
                <w:sz w:val="20"/>
                <w:szCs w:val="20"/>
                <w14:ligatures w14:val="none"/>
              </w:rPr>
            </w:pPr>
            <w:r w:rsidRPr="00A170FD">
              <w:rPr>
                <w:rFonts w:ascii="Piraeus Open Sans" w:hAnsi="Piraeus Open Sans"/>
                <w:sz w:val="20"/>
                <w:szCs w:val="20"/>
                <w:lang w:val="el-GR"/>
              </w:rPr>
              <w:t>94</w:t>
            </w:r>
          </w:p>
        </w:tc>
        <w:tc>
          <w:tcPr>
            <w:tcW w:w="1772" w:type="dxa"/>
            <w:tcBorders>
              <w:top w:val="single" w:sz="12" w:space="0" w:color="244060"/>
              <w:bottom w:val="single" w:sz="4" w:space="0" w:color="FFFFFF"/>
            </w:tcBorders>
            <w:shd w:val="clear" w:color="auto" w:fill="F2F0EB"/>
            <w:vAlign w:val="center"/>
          </w:tcPr>
          <w:p w14:paraId="4B33F417" w14:textId="7C2E8E14" w:rsidR="003811EB" w:rsidRPr="003811EB" w:rsidRDefault="003811EB" w:rsidP="003811EB">
            <w:pPr>
              <w:pStyle w:val="BasicParagraph"/>
              <w:suppressAutoHyphens/>
              <w:ind w:right="113"/>
              <w:jc w:val="right"/>
              <w:rPr>
                <w:rFonts w:ascii="Piraeus Open Sans" w:hAnsi="Piraeus Open Sans"/>
                <w:color w:val="262626" w:themeColor="text1" w:themeTint="D9"/>
                <w:sz w:val="20"/>
                <w:szCs w:val="20"/>
                <w:lang w:val="el-GR"/>
                <w14:ligatures w14:val="none"/>
              </w:rPr>
            </w:pPr>
            <w:r w:rsidRPr="00A170FD">
              <w:rPr>
                <w:rFonts w:ascii="Piraeus Open Sans" w:hAnsi="Piraeus Open Sans"/>
                <w:sz w:val="20"/>
                <w:szCs w:val="20"/>
                <w:lang w:val="el-GR"/>
              </w:rPr>
              <w:t>43</w:t>
            </w:r>
          </w:p>
        </w:tc>
      </w:tr>
      <w:tr w:rsidR="003811EB" w14:paraId="6DA17355" w14:textId="77777777" w:rsidTr="00E8138A">
        <w:trPr>
          <w:trHeight w:val="397"/>
        </w:trPr>
        <w:tc>
          <w:tcPr>
            <w:tcW w:w="846" w:type="dxa"/>
            <w:tcBorders>
              <w:top w:val="single" w:sz="4" w:space="0" w:color="FFFFFF"/>
              <w:bottom w:val="single" w:sz="4" w:space="0" w:color="FFFFFF"/>
            </w:tcBorders>
            <w:shd w:val="clear" w:color="auto" w:fill="F2F0EB"/>
            <w:vAlign w:val="center"/>
          </w:tcPr>
          <w:p w14:paraId="5058A743" w14:textId="77777777" w:rsidR="003811EB" w:rsidRPr="00B67264" w:rsidRDefault="003811EB" w:rsidP="003811EB">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w:t>
            </w:r>
          </w:p>
        </w:tc>
        <w:tc>
          <w:tcPr>
            <w:tcW w:w="4104" w:type="dxa"/>
            <w:tcBorders>
              <w:top w:val="single" w:sz="4" w:space="0" w:color="FFFFFF"/>
              <w:bottom w:val="single" w:sz="4" w:space="0" w:color="FFFFFF"/>
            </w:tcBorders>
            <w:shd w:val="clear" w:color="auto" w:fill="F2F0EB"/>
            <w:vAlign w:val="center"/>
          </w:tcPr>
          <w:p w14:paraId="7415A55B" w14:textId="210D8F1A" w:rsidR="003811EB" w:rsidRPr="003811EB" w:rsidRDefault="003811EB" w:rsidP="003811EB">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3811EB">
              <w:rPr>
                <w:rStyle w:val="SubtleEmphasis"/>
                <w:sz w:val="20"/>
                <w:szCs w:val="20"/>
                <w:lang w:val="el-GR"/>
              </w:rPr>
              <w:t>Z</w:t>
            </w:r>
            <w:r w:rsidRPr="003811EB">
              <w:rPr>
                <w:rStyle w:val="SubtleEmphasis"/>
                <w:rFonts w:hint="eastAsia"/>
                <w:sz w:val="20"/>
                <w:szCs w:val="20"/>
                <w:lang w:val="el-GR"/>
              </w:rPr>
              <w:t>ημίες</w:t>
            </w:r>
            <w:r w:rsidRPr="003811EB">
              <w:rPr>
                <w:rStyle w:val="SubtleEmphasis"/>
                <w:sz w:val="20"/>
                <w:szCs w:val="20"/>
                <w:lang w:val="el-GR"/>
              </w:rPr>
              <w:t>/ (</w:t>
            </w:r>
            <w:r w:rsidRPr="003811EB">
              <w:rPr>
                <w:rStyle w:val="SubtleEmphasis"/>
                <w:rFonts w:hint="eastAsia"/>
                <w:sz w:val="20"/>
                <w:szCs w:val="20"/>
                <w:lang w:val="el-GR"/>
              </w:rPr>
              <w:t>αναστροφές</w:t>
            </w:r>
            <w:r w:rsidRPr="003811EB">
              <w:rPr>
                <w:rStyle w:val="SubtleEmphasis"/>
                <w:sz w:val="20"/>
                <w:szCs w:val="20"/>
                <w:lang w:val="el-GR"/>
              </w:rPr>
              <w:t xml:space="preserve">) </w:t>
            </w:r>
            <w:r w:rsidRPr="003811EB">
              <w:rPr>
                <w:rStyle w:val="SubtleEmphasis"/>
                <w:rFonts w:hint="eastAsia"/>
                <w:sz w:val="20"/>
                <w:szCs w:val="20"/>
                <w:lang w:val="el-GR"/>
              </w:rPr>
              <w:t>απομείωσης</w:t>
            </w:r>
            <w:r w:rsidRPr="003811EB">
              <w:rPr>
                <w:rStyle w:val="SubtleEmphasis"/>
                <w:sz w:val="20"/>
                <w:szCs w:val="20"/>
                <w:lang w:val="el-GR"/>
              </w:rPr>
              <w:t xml:space="preserve"> </w:t>
            </w:r>
            <w:r w:rsidRPr="003811EB">
              <w:rPr>
                <w:rFonts w:ascii="Piraeus Open Sans" w:hAnsi="Piraeus Open Sans" w:hint="eastAsia"/>
                <w:color w:val="262626" w:themeColor="text1" w:themeTint="D9"/>
                <w:sz w:val="20"/>
                <w:szCs w:val="20"/>
                <w:lang w:val="el-GR"/>
                <w14:ligatures w14:val="none"/>
              </w:rPr>
              <w:t>τιτλοποιήσεων</w:t>
            </w:r>
            <w:r w:rsidRPr="003811EB">
              <w:rPr>
                <w:rFonts w:ascii="Piraeus Open Sans" w:hAnsi="Piraeus Open Sans"/>
                <w:color w:val="262626" w:themeColor="text1" w:themeTint="D9"/>
                <w:sz w:val="20"/>
                <w:szCs w:val="20"/>
                <w:lang w:val="el-GR"/>
                <w14:ligatures w14:val="none"/>
              </w:rPr>
              <w:t xml:space="preserve"> / </w:t>
            </w:r>
            <w:r w:rsidRPr="003811EB">
              <w:rPr>
                <w:rFonts w:ascii="Piraeus Open Sans" w:hAnsi="Piraeus Open Sans" w:hint="eastAsia"/>
                <w:color w:val="262626" w:themeColor="text1" w:themeTint="D9"/>
                <w:sz w:val="20"/>
                <w:szCs w:val="20"/>
                <w:lang w:val="el-GR"/>
                <w14:ligatures w14:val="none"/>
              </w:rPr>
              <w:t>πωλήσεων</w:t>
            </w:r>
            <w:r w:rsidRPr="003811EB">
              <w:rPr>
                <w:rFonts w:ascii="Piraeus Open Sans" w:hAnsi="Piraeus Open Sans"/>
                <w:color w:val="262626" w:themeColor="text1" w:themeTint="D9"/>
                <w:sz w:val="20"/>
                <w:szCs w:val="20"/>
                <w:lang w:val="el-GR"/>
                <w14:ligatures w14:val="none"/>
              </w:rPr>
              <w:t xml:space="preserve"> </w:t>
            </w:r>
            <w:r w:rsidRPr="003811EB">
              <w:rPr>
                <w:rFonts w:ascii="Piraeus Open Sans" w:hAnsi="Piraeus Open Sans"/>
                <w:color w:val="262626" w:themeColor="text1" w:themeTint="D9"/>
                <w:sz w:val="20"/>
                <w:szCs w:val="20"/>
                <w14:ligatures w14:val="none"/>
              </w:rPr>
              <w:t>N</w:t>
            </w:r>
            <w:r w:rsidRPr="003811EB">
              <w:rPr>
                <w:rFonts w:ascii="Piraeus Open Sans" w:hAnsi="Piraeus Open Sans"/>
                <w:color w:val="262626" w:themeColor="text1" w:themeTint="D9"/>
                <w:sz w:val="20"/>
                <w:szCs w:val="20"/>
              </w:rPr>
              <w:t>PE</w:t>
            </w:r>
            <w:r w:rsidRPr="003811EB">
              <w:rPr>
                <w:rFonts w:ascii="Piraeus Open Sans" w:hAnsi="Piraeus Open Sans"/>
                <w:color w:val="262626" w:themeColor="text1" w:themeTint="D9"/>
                <w:sz w:val="20"/>
                <w:szCs w:val="20"/>
                <w:lang w:val="el-GR"/>
                <w14:ligatures w14:val="none"/>
              </w:rPr>
              <w:t xml:space="preserve"> (€ </w:t>
            </w:r>
            <w:r w:rsidRPr="003811EB">
              <w:rPr>
                <w:rFonts w:ascii="Piraeus Open Sans" w:hAnsi="Piraeus Open Sans" w:hint="eastAsia"/>
                <w:color w:val="262626" w:themeColor="text1" w:themeTint="D9"/>
                <w:sz w:val="20"/>
                <w:szCs w:val="20"/>
                <w:lang w:val="el-GR"/>
                <w14:ligatures w14:val="none"/>
              </w:rPr>
              <w:t>εκατ</w:t>
            </w:r>
            <w:r w:rsidRPr="003811EB">
              <w:rPr>
                <w:rFonts w:ascii="Piraeus Open Sans" w:hAnsi="Piraeus Open Sans"/>
                <w:color w:val="262626" w:themeColor="text1" w:themeTint="D9"/>
                <w:sz w:val="20"/>
                <w:szCs w:val="20"/>
                <w:lang w:val="el-GR"/>
                <w14:ligatures w14:val="none"/>
              </w:rPr>
              <w:t>.)</w:t>
            </w:r>
          </w:p>
        </w:tc>
        <w:tc>
          <w:tcPr>
            <w:tcW w:w="1778" w:type="dxa"/>
            <w:tcBorders>
              <w:top w:val="single" w:sz="4" w:space="0" w:color="FFFFFF"/>
              <w:bottom w:val="single" w:sz="4" w:space="0" w:color="FFFFFF"/>
            </w:tcBorders>
            <w:shd w:val="clear" w:color="auto" w:fill="FFF5BF"/>
            <w:vAlign w:val="center"/>
          </w:tcPr>
          <w:p w14:paraId="7D758319" w14:textId="20379969" w:rsidR="003811EB" w:rsidRPr="003811EB" w:rsidRDefault="003811EB" w:rsidP="003811EB">
            <w:pPr>
              <w:pStyle w:val="BasicParagraph"/>
              <w:suppressAutoHyphens/>
              <w:ind w:right="113"/>
              <w:jc w:val="right"/>
              <w:rPr>
                <w:rFonts w:ascii="Piraeus Open Sans" w:hAnsi="Piraeus Open Sans"/>
                <w:color w:val="262626" w:themeColor="text1" w:themeTint="D9"/>
                <w:sz w:val="20"/>
                <w:szCs w:val="20"/>
                <w:lang w:val="el-GR"/>
                <w14:ligatures w14:val="none"/>
              </w:rPr>
            </w:pPr>
            <w:r w:rsidRPr="00A170FD">
              <w:rPr>
                <w:rFonts w:ascii="Piraeus Open Sans" w:hAnsi="Piraeus Open Sans"/>
                <w:sz w:val="20"/>
                <w:szCs w:val="20"/>
              </w:rPr>
              <w:t>23</w:t>
            </w:r>
          </w:p>
        </w:tc>
        <w:tc>
          <w:tcPr>
            <w:tcW w:w="1772" w:type="dxa"/>
            <w:tcBorders>
              <w:top w:val="single" w:sz="4" w:space="0" w:color="FFFFFF"/>
              <w:bottom w:val="single" w:sz="4" w:space="0" w:color="FFFFFF"/>
            </w:tcBorders>
            <w:shd w:val="clear" w:color="auto" w:fill="F2F0EB"/>
            <w:vAlign w:val="center"/>
          </w:tcPr>
          <w:p w14:paraId="20335DC8" w14:textId="10051721" w:rsidR="003811EB" w:rsidRPr="003811EB" w:rsidRDefault="003811EB" w:rsidP="003811EB">
            <w:pPr>
              <w:pStyle w:val="BasicParagraph"/>
              <w:suppressAutoHyphens/>
              <w:ind w:right="113"/>
              <w:jc w:val="right"/>
              <w:rPr>
                <w:rFonts w:ascii="Piraeus Open Sans" w:hAnsi="Piraeus Open Sans"/>
                <w:color w:val="262626" w:themeColor="text1" w:themeTint="D9"/>
                <w:sz w:val="20"/>
                <w:szCs w:val="20"/>
                <w:lang w:val="el-GR"/>
              </w:rPr>
            </w:pPr>
            <w:r w:rsidRPr="00A170FD">
              <w:rPr>
                <w:rFonts w:ascii="Piraeus Open Sans" w:hAnsi="Piraeus Open Sans"/>
                <w:sz w:val="20"/>
                <w:szCs w:val="20"/>
              </w:rPr>
              <w:t>0</w:t>
            </w:r>
          </w:p>
        </w:tc>
      </w:tr>
      <w:tr w:rsidR="003811EB" w14:paraId="69F8B834" w14:textId="77777777" w:rsidTr="00E8138A">
        <w:trPr>
          <w:trHeight w:val="204"/>
        </w:trPr>
        <w:tc>
          <w:tcPr>
            <w:tcW w:w="846" w:type="dxa"/>
            <w:tcBorders>
              <w:top w:val="single" w:sz="4" w:space="0" w:color="FFFFFF"/>
              <w:bottom w:val="single" w:sz="4" w:space="0" w:color="FFFFFF"/>
            </w:tcBorders>
            <w:shd w:val="clear" w:color="auto" w:fill="F2F0EB"/>
            <w:vAlign w:val="center"/>
          </w:tcPr>
          <w:p w14:paraId="65D26E20" w14:textId="77777777" w:rsidR="003811EB" w:rsidRPr="00B67264" w:rsidRDefault="003811EB" w:rsidP="003811EB">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w:t>
            </w:r>
          </w:p>
        </w:tc>
        <w:tc>
          <w:tcPr>
            <w:tcW w:w="4104" w:type="dxa"/>
            <w:tcBorders>
              <w:top w:val="single" w:sz="4" w:space="0" w:color="FFFFFF"/>
              <w:bottom w:val="single" w:sz="4" w:space="0" w:color="FFFFFF"/>
            </w:tcBorders>
            <w:shd w:val="clear" w:color="auto" w:fill="F2F0EB"/>
            <w:vAlign w:val="center"/>
          </w:tcPr>
          <w:p w14:paraId="57745612" w14:textId="44ED8429" w:rsidR="003811EB" w:rsidRPr="003811EB" w:rsidRDefault="003811EB" w:rsidP="003811EB">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3811EB">
              <w:rPr>
                <w:rFonts w:ascii="Piraeus Open Sans" w:hAnsi="Piraeus Open Sans" w:hint="eastAsia"/>
                <w:color w:val="262626" w:themeColor="text1" w:themeTint="D9"/>
                <w:sz w:val="20"/>
                <w:szCs w:val="20"/>
                <w:lang w:val="el-GR"/>
                <w14:ligatures w14:val="none"/>
              </w:rPr>
              <w:t>Οργανικά</w:t>
            </w:r>
            <w:r w:rsidRPr="003811EB">
              <w:rPr>
                <w:rFonts w:ascii="Piraeus Open Sans" w:hAnsi="Piraeus Open Sans"/>
                <w:color w:val="262626" w:themeColor="text1" w:themeTint="D9"/>
                <w:sz w:val="20"/>
                <w:szCs w:val="20"/>
                <w:lang w:val="el-GR"/>
                <w14:ligatures w14:val="none"/>
              </w:rPr>
              <w:t xml:space="preserve"> </w:t>
            </w:r>
            <w:r w:rsidRPr="003811EB">
              <w:rPr>
                <w:rFonts w:ascii="Piraeus Open Sans" w:hAnsi="Piraeus Open Sans" w:hint="eastAsia"/>
                <w:sz w:val="20"/>
                <w:szCs w:val="20"/>
                <w:lang w:val="el-GR"/>
              </w:rPr>
              <w:t>έξοδα</w:t>
            </w:r>
            <w:r w:rsidRPr="003811EB">
              <w:rPr>
                <w:rFonts w:ascii="Piraeus Open Sans" w:hAnsi="Piraeus Open Sans"/>
                <w:sz w:val="20"/>
                <w:szCs w:val="20"/>
                <w:lang w:val="el-GR"/>
              </w:rPr>
              <w:t xml:space="preserve"> </w:t>
            </w:r>
            <w:r w:rsidRPr="003811EB">
              <w:rPr>
                <w:rStyle w:val="SubtleEmphasis"/>
                <w:rFonts w:hint="eastAsia"/>
                <w:sz w:val="20"/>
                <w:szCs w:val="20"/>
                <w:lang w:val="el-GR"/>
              </w:rPr>
              <w:t>απομειώσεων</w:t>
            </w:r>
            <w:r w:rsidRPr="003811EB">
              <w:rPr>
                <w:rFonts w:ascii="Piraeus Open Sans" w:hAnsi="Piraeus Open Sans"/>
                <w:color w:val="262626" w:themeColor="text1" w:themeTint="D9"/>
                <w:sz w:val="20"/>
                <w:szCs w:val="20"/>
                <w:lang w:val="el-GR"/>
                <w14:ligatures w14:val="none"/>
              </w:rPr>
              <w:t xml:space="preserve">, </w:t>
            </w:r>
            <w:r w:rsidRPr="003811EB">
              <w:rPr>
                <w:rFonts w:ascii="Piraeus Open Sans" w:hAnsi="Piraeus Open Sans" w:hint="eastAsia"/>
                <w:color w:val="262626" w:themeColor="text1" w:themeTint="D9"/>
                <w:sz w:val="20"/>
                <w:szCs w:val="20"/>
                <w:lang w:val="el-GR"/>
                <w14:ligatures w14:val="none"/>
              </w:rPr>
              <w:t>σε</w:t>
            </w:r>
            <w:r w:rsidRPr="003811EB">
              <w:rPr>
                <w:rFonts w:ascii="Piraeus Open Sans" w:hAnsi="Piraeus Open Sans"/>
                <w:color w:val="262626" w:themeColor="text1" w:themeTint="D9"/>
                <w:sz w:val="20"/>
                <w:szCs w:val="20"/>
                <w:lang w:val="el-GR"/>
                <w14:ligatures w14:val="none"/>
              </w:rPr>
              <w:t xml:space="preserve"> </w:t>
            </w:r>
            <w:r w:rsidRPr="003811EB">
              <w:rPr>
                <w:rFonts w:ascii="Piraeus Open Sans" w:hAnsi="Piraeus Open Sans" w:hint="eastAsia"/>
                <w:color w:val="262626" w:themeColor="text1" w:themeTint="D9"/>
                <w:sz w:val="20"/>
                <w:szCs w:val="20"/>
                <w:lang w:val="el-GR"/>
                <w14:ligatures w14:val="none"/>
              </w:rPr>
              <w:t>ετησιοποιημένη</w:t>
            </w:r>
            <w:r w:rsidRPr="003811EB">
              <w:rPr>
                <w:rFonts w:ascii="Piraeus Open Sans" w:hAnsi="Piraeus Open Sans"/>
                <w:color w:val="262626" w:themeColor="text1" w:themeTint="D9"/>
                <w:sz w:val="20"/>
                <w:szCs w:val="20"/>
                <w:lang w:val="el-GR"/>
                <w14:ligatures w14:val="none"/>
              </w:rPr>
              <w:t xml:space="preserve"> </w:t>
            </w:r>
            <w:r w:rsidRPr="003811EB">
              <w:rPr>
                <w:rFonts w:ascii="Piraeus Open Sans" w:hAnsi="Piraeus Open Sans" w:hint="eastAsia"/>
                <w:color w:val="262626" w:themeColor="text1" w:themeTint="D9"/>
                <w:sz w:val="20"/>
                <w:szCs w:val="20"/>
                <w:lang w:val="el-GR"/>
                <w14:ligatures w14:val="none"/>
              </w:rPr>
              <w:t>βάση</w:t>
            </w:r>
            <w:r w:rsidRPr="003811EB">
              <w:rPr>
                <w:rFonts w:ascii="Piraeus Open Sans" w:hAnsi="Piraeus Open Sans"/>
                <w:color w:val="262626" w:themeColor="text1" w:themeTint="D9"/>
                <w:sz w:val="20"/>
                <w:szCs w:val="20"/>
                <w:lang w:val="el-GR"/>
                <w14:ligatures w14:val="none"/>
              </w:rPr>
              <w:t xml:space="preserve"> </w:t>
            </w:r>
          </w:p>
          <w:p w14:paraId="54D7B158" w14:textId="1D47682D" w:rsidR="003811EB" w:rsidRPr="003811EB" w:rsidRDefault="003811EB" w:rsidP="003811EB">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3811EB">
              <w:rPr>
                <w:rFonts w:ascii="Piraeus Open Sans" w:hAnsi="Piraeus Open Sans"/>
                <w:color w:val="262626" w:themeColor="text1" w:themeTint="D9"/>
                <w:sz w:val="20"/>
                <w:szCs w:val="20"/>
                <w:lang w:val="el-GR"/>
                <w14:ligatures w14:val="none"/>
              </w:rPr>
              <w:t xml:space="preserve">(€ </w:t>
            </w:r>
            <w:r w:rsidRPr="003811EB">
              <w:rPr>
                <w:rFonts w:ascii="Piraeus Open Sans" w:hAnsi="Piraeus Open Sans" w:hint="eastAsia"/>
                <w:color w:val="262626" w:themeColor="text1" w:themeTint="D9"/>
                <w:sz w:val="20"/>
                <w:szCs w:val="20"/>
                <w:lang w:val="el-GR"/>
                <w14:ligatures w14:val="none"/>
              </w:rPr>
              <w:t>εκατ</w:t>
            </w:r>
            <w:r w:rsidRPr="003811EB">
              <w:rPr>
                <w:rFonts w:ascii="Piraeus Open Sans" w:hAnsi="Piraeus Open Sans"/>
                <w:color w:val="262626" w:themeColor="text1" w:themeTint="D9"/>
                <w:sz w:val="20"/>
                <w:szCs w:val="20"/>
                <w:lang w:val="el-GR"/>
                <w14:ligatures w14:val="none"/>
              </w:rPr>
              <w:t>.)</w:t>
            </w:r>
          </w:p>
        </w:tc>
        <w:tc>
          <w:tcPr>
            <w:tcW w:w="1778" w:type="dxa"/>
            <w:tcBorders>
              <w:top w:val="single" w:sz="4" w:space="0" w:color="FFFFFF"/>
              <w:bottom w:val="single" w:sz="4" w:space="0" w:color="FFFFFF"/>
            </w:tcBorders>
            <w:shd w:val="clear" w:color="auto" w:fill="FFF5BF"/>
            <w:vAlign w:val="center"/>
          </w:tcPr>
          <w:p w14:paraId="71BB5023" w14:textId="2E55197E" w:rsidR="003811EB" w:rsidRPr="003811EB" w:rsidRDefault="003811EB" w:rsidP="003811EB">
            <w:pPr>
              <w:pStyle w:val="BasicParagraph"/>
              <w:suppressAutoHyphens/>
              <w:ind w:right="113"/>
              <w:jc w:val="right"/>
              <w:rPr>
                <w:rFonts w:ascii="Piraeus Open Sans" w:hAnsi="Piraeus Open Sans"/>
                <w:color w:val="262626" w:themeColor="text1" w:themeTint="D9"/>
                <w:sz w:val="20"/>
                <w:szCs w:val="20"/>
                <w:lang w:val="el-GR"/>
                <w14:ligatures w14:val="none"/>
              </w:rPr>
            </w:pPr>
            <w:r>
              <w:rPr>
                <w:rFonts w:ascii="Piraeus Open Sans" w:hAnsi="Piraeus Open Sans"/>
                <w:sz w:val="20"/>
                <w:szCs w:val="20"/>
              </w:rPr>
              <w:t>284</w:t>
            </w:r>
          </w:p>
        </w:tc>
        <w:tc>
          <w:tcPr>
            <w:tcW w:w="1772" w:type="dxa"/>
            <w:tcBorders>
              <w:top w:val="single" w:sz="4" w:space="0" w:color="FFFFFF"/>
              <w:bottom w:val="single" w:sz="4" w:space="0" w:color="FFFFFF"/>
            </w:tcBorders>
            <w:shd w:val="clear" w:color="auto" w:fill="F2F0EB"/>
            <w:vAlign w:val="center"/>
          </w:tcPr>
          <w:p w14:paraId="39FE4062" w14:textId="11BFBBB6" w:rsidR="003811EB" w:rsidRPr="003811EB" w:rsidRDefault="003811EB" w:rsidP="003811EB">
            <w:pPr>
              <w:pStyle w:val="BasicParagraph"/>
              <w:suppressAutoHyphens/>
              <w:ind w:right="113"/>
              <w:jc w:val="right"/>
              <w:rPr>
                <w:rFonts w:ascii="Piraeus Open Sans" w:hAnsi="Piraeus Open Sans"/>
                <w:color w:val="262626" w:themeColor="text1" w:themeTint="D9"/>
                <w:sz w:val="20"/>
                <w:szCs w:val="20"/>
                <w:lang w:val="el-GR"/>
              </w:rPr>
            </w:pPr>
            <w:r>
              <w:rPr>
                <w:rFonts w:ascii="Piraeus Open Sans" w:hAnsi="Piraeus Open Sans"/>
                <w:sz w:val="20"/>
                <w:szCs w:val="20"/>
              </w:rPr>
              <w:t>173</w:t>
            </w:r>
          </w:p>
        </w:tc>
      </w:tr>
      <w:tr w:rsidR="003811EB" w14:paraId="3C8B5223" w14:textId="77777777" w:rsidTr="00E8138A">
        <w:trPr>
          <w:trHeight w:val="204"/>
        </w:trPr>
        <w:tc>
          <w:tcPr>
            <w:tcW w:w="846" w:type="dxa"/>
            <w:tcBorders>
              <w:top w:val="single" w:sz="4" w:space="0" w:color="FFFFFF"/>
              <w:bottom w:val="single" w:sz="4" w:space="0" w:color="FFFFFF"/>
            </w:tcBorders>
            <w:shd w:val="clear" w:color="auto" w:fill="F2F0EB"/>
            <w:vAlign w:val="center"/>
          </w:tcPr>
          <w:p w14:paraId="05BFA379" w14:textId="77777777" w:rsidR="003811EB" w:rsidRPr="00B67264" w:rsidRDefault="003811EB" w:rsidP="003811EB">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w:t>
            </w:r>
          </w:p>
        </w:tc>
        <w:tc>
          <w:tcPr>
            <w:tcW w:w="4104" w:type="dxa"/>
            <w:tcBorders>
              <w:top w:val="single" w:sz="4" w:space="0" w:color="FFFFFF"/>
              <w:bottom w:val="single" w:sz="4" w:space="0" w:color="FFFFFF"/>
            </w:tcBorders>
            <w:shd w:val="clear" w:color="auto" w:fill="F2F0EB"/>
            <w:vAlign w:val="center"/>
          </w:tcPr>
          <w:p w14:paraId="23EF00BF" w14:textId="63654A96" w:rsidR="003811EB" w:rsidRPr="003811EB" w:rsidRDefault="003811EB" w:rsidP="003811EB">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3811EB">
              <w:rPr>
                <w:rFonts w:ascii="Piraeus Open Sans" w:hAnsi="Piraeus Open Sans"/>
                <w:color w:val="262626" w:themeColor="text1" w:themeTint="D9"/>
                <w:sz w:val="20"/>
                <w:szCs w:val="20"/>
                <w:lang w:val="el-GR"/>
                <w14:ligatures w14:val="none"/>
              </w:rPr>
              <w:t>Δάνεια μετά από προβλέψεις εποχικώς προσαρμοσμένα (€ εκατ.)</w:t>
            </w:r>
          </w:p>
        </w:tc>
        <w:tc>
          <w:tcPr>
            <w:tcW w:w="1778" w:type="dxa"/>
            <w:tcBorders>
              <w:top w:val="single" w:sz="4" w:space="0" w:color="FFFFFF"/>
              <w:bottom w:val="single" w:sz="4" w:space="0" w:color="FFFFFF"/>
            </w:tcBorders>
            <w:shd w:val="clear" w:color="auto" w:fill="FFF5BF"/>
            <w:vAlign w:val="center"/>
          </w:tcPr>
          <w:p w14:paraId="22FC642C" w14:textId="3F228E18" w:rsidR="003811EB" w:rsidRPr="003811EB" w:rsidRDefault="003811EB" w:rsidP="003811EB">
            <w:pPr>
              <w:pStyle w:val="BasicParagraph"/>
              <w:suppressAutoHyphens/>
              <w:ind w:right="113"/>
              <w:jc w:val="right"/>
              <w:rPr>
                <w:rFonts w:ascii="Piraeus Open Sans" w:hAnsi="Piraeus Open Sans"/>
                <w:color w:val="262626" w:themeColor="text1" w:themeTint="D9"/>
                <w:sz w:val="20"/>
                <w:szCs w:val="20"/>
                <w14:ligatures w14:val="none"/>
              </w:rPr>
            </w:pPr>
            <w:r w:rsidRPr="008F0FC2">
              <w:rPr>
                <w:rFonts w:ascii="Piraeus Open Sans" w:hAnsi="Piraeus Open Sans"/>
                <w:sz w:val="20"/>
                <w:szCs w:val="20"/>
              </w:rPr>
              <w:t>41</w:t>
            </w:r>
            <w:r>
              <w:rPr>
                <w:rFonts w:asciiTheme="minorHAnsi" w:hAnsiTheme="minorHAnsi"/>
                <w:sz w:val="20"/>
                <w:szCs w:val="20"/>
                <w:lang w:val="el-GR"/>
              </w:rPr>
              <w:t>.</w:t>
            </w:r>
            <w:r>
              <w:rPr>
                <w:rFonts w:ascii="Piraeus Open Sans" w:hAnsi="Piraeus Open Sans"/>
                <w:sz w:val="20"/>
                <w:szCs w:val="20"/>
              </w:rPr>
              <w:t>805</w:t>
            </w:r>
          </w:p>
        </w:tc>
        <w:tc>
          <w:tcPr>
            <w:tcW w:w="1772" w:type="dxa"/>
            <w:tcBorders>
              <w:top w:val="single" w:sz="4" w:space="0" w:color="FFFFFF"/>
              <w:bottom w:val="single" w:sz="4" w:space="0" w:color="FFFFFF"/>
            </w:tcBorders>
            <w:shd w:val="clear" w:color="auto" w:fill="F2F0EB"/>
            <w:vAlign w:val="center"/>
          </w:tcPr>
          <w:p w14:paraId="479BBC15" w14:textId="1B018C7D" w:rsidR="003811EB" w:rsidRPr="003811EB" w:rsidRDefault="003811EB" w:rsidP="003811EB">
            <w:pPr>
              <w:pStyle w:val="BasicParagraph"/>
              <w:suppressAutoHyphens/>
              <w:ind w:right="113"/>
              <w:jc w:val="right"/>
              <w:rPr>
                <w:rFonts w:ascii="Piraeus Open Sans" w:hAnsi="Piraeus Open Sans"/>
                <w:color w:val="262626" w:themeColor="text1" w:themeTint="D9"/>
                <w:sz w:val="20"/>
                <w:szCs w:val="20"/>
              </w:rPr>
            </w:pPr>
            <w:r w:rsidRPr="008F0FC2">
              <w:rPr>
                <w:rFonts w:ascii="Piraeus Open Sans" w:hAnsi="Piraeus Open Sans"/>
                <w:sz w:val="20"/>
                <w:szCs w:val="20"/>
              </w:rPr>
              <w:t>37</w:t>
            </w:r>
            <w:r>
              <w:rPr>
                <w:rFonts w:asciiTheme="minorHAnsi" w:hAnsiTheme="minorHAnsi"/>
                <w:sz w:val="20"/>
                <w:szCs w:val="20"/>
                <w:lang w:val="el-GR"/>
              </w:rPr>
              <w:t>.</w:t>
            </w:r>
            <w:r w:rsidRPr="00A170FD">
              <w:rPr>
                <w:rFonts w:ascii="Piraeus Open Sans" w:hAnsi="Piraeus Open Sans"/>
                <w:sz w:val="20"/>
                <w:szCs w:val="20"/>
              </w:rPr>
              <w:t>655</w:t>
            </w:r>
          </w:p>
        </w:tc>
      </w:tr>
      <w:tr w:rsidR="003811EB" w14:paraId="24DA35C6" w14:textId="77777777" w:rsidTr="00E8138A">
        <w:trPr>
          <w:trHeight w:val="204"/>
        </w:trPr>
        <w:tc>
          <w:tcPr>
            <w:tcW w:w="846" w:type="dxa"/>
            <w:tcBorders>
              <w:top w:val="single" w:sz="4" w:space="0" w:color="FFFFFF"/>
            </w:tcBorders>
            <w:shd w:val="clear" w:color="auto" w:fill="F2F0EB"/>
            <w:vAlign w:val="center"/>
          </w:tcPr>
          <w:p w14:paraId="47DAE0C1" w14:textId="77777777" w:rsidR="003811EB" w:rsidRPr="008A0B3B" w:rsidRDefault="003811EB" w:rsidP="003811EB">
            <w:pPr>
              <w:pStyle w:val="BasicParagraph"/>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 xml:space="preserve">= </w:t>
            </w:r>
          </w:p>
        </w:tc>
        <w:tc>
          <w:tcPr>
            <w:tcW w:w="4104" w:type="dxa"/>
            <w:tcBorders>
              <w:top w:val="single" w:sz="4" w:space="0" w:color="FFFFFF"/>
            </w:tcBorders>
            <w:shd w:val="clear" w:color="auto" w:fill="F2F0EB"/>
            <w:vAlign w:val="center"/>
          </w:tcPr>
          <w:p w14:paraId="32ED365D" w14:textId="77777777" w:rsidR="003811EB" w:rsidRPr="003811EB" w:rsidRDefault="003811EB" w:rsidP="003811EB">
            <w:pPr>
              <w:pStyle w:val="BasicParagraph"/>
              <w:suppressAutoHyphens/>
              <w:spacing w:line="240" w:lineRule="auto"/>
              <w:ind w:right="113"/>
              <w:rPr>
                <w:rFonts w:ascii="Piraeus Open Sans" w:hAnsi="Piraeus Open Sans"/>
                <w:b/>
                <w:bCs/>
                <w:color w:val="262626" w:themeColor="text1" w:themeTint="D9"/>
                <w:sz w:val="20"/>
                <w:szCs w:val="20"/>
                <w14:ligatures w14:val="none"/>
              </w:rPr>
            </w:pPr>
            <w:r w:rsidRPr="003811EB">
              <w:rPr>
                <w:rFonts w:ascii="Piraeus Open Sans" w:hAnsi="Piraeus Open Sans" w:hint="eastAsia"/>
                <w:b/>
                <w:bCs/>
                <w:color w:val="262626" w:themeColor="text1" w:themeTint="D9"/>
                <w:sz w:val="20"/>
                <w:szCs w:val="20"/>
                <w14:ligatures w14:val="none"/>
              </w:rPr>
              <w:t>Κόστος</w:t>
            </w:r>
            <w:r w:rsidRPr="003811EB">
              <w:rPr>
                <w:rFonts w:ascii="Piraeus Open Sans" w:hAnsi="Piraeus Open Sans"/>
                <w:b/>
                <w:bCs/>
                <w:color w:val="262626" w:themeColor="text1" w:themeTint="D9"/>
                <w:sz w:val="20"/>
                <w:szCs w:val="20"/>
                <w14:ligatures w14:val="none"/>
              </w:rPr>
              <w:t xml:space="preserve"> </w:t>
            </w:r>
            <w:r w:rsidRPr="003811EB">
              <w:rPr>
                <w:rFonts w:ascii="Piraeus Open Sans" w:hAnsi="Piraeus Open Sans" w:hint="eastAsia"/>
                <w:b/>
                <w:bCs/>
                <w:color w:val="262626" w:themeColor="text1" w:themeTint="D9"/>
                <w:sz w:val="20"/>
                <w:szCs w:val="20"/>
                <w14:ligatures w14:val="none"/>
              </w:rPr>
              <w:t>κινδύνου</w:t>
            </w:r>
            <w:r w:rsidRPr="003811EB">
              <w:rPr>
                <w:rFonts w:ascii="Piraeus Open Sans" w:hAnsi="Piraeus Open Sans"/>
                <w:b/>
                <w:bCs/>
                <w:color w:val="262626" w:themeColor="text1" w:themeTint="D9"/>
                <w:sz w:val="20"/>
                <w:szCs w:val="20"/>
                <w14:ligatures w14:val="none"/>
              </w:rPr>
              <w:t xml:space="preserve">, </w:t>
            </w:r>
            <w:r w:rsidRPr="003811EB">
              <w:rPr>
                <w:rFonts w:ascii="Piraeus Open Sans" w:hAnsi="Piraeus Open Sans" w:hint="eastAsia"/>
                <w:b/>
                <w:bCs/>
                <w:color w:val="262626" w:themeColor="text1" w:themeTint="D9"/>
                <w:sz w:val="20"/>
                <w:szCs w:val="20"/>
                <w14:ligatures w14:val="none"/>
              </w:rPr>
              <w:t>οργανικό</w:t>
            </w:r>
            <w:r w:rsidRPr="003811EB">
              <w:rPr>
                <w:rFonts w:ascii="Piraeus Open Sans" w:hAnsi="Piraeus Open Sans"/>
                <w:b/>
                <w:bCs/>
                <w:color w:val="262626" w:themeColor="text1" w:themeTint="D9"/>
                <w:sz w:val="20"/>
                <w:szCs w:val="20"/>
                <w14:ligatures w14:val="none"/>
              </w:rPr>
              <w:t xml:space="preserve"> </w:t>
            </w:r>
          </w:p>
        </w:tc>
        <w:tc>
          <w:tcPr>
            <w:tcW w:w="1778" w:type="dxa"/>
            <w:tcBorders>
              <w:top w:val="single" w:sz="4" w:space="0" w:color="FFFFFF"/>
            </w:tcBorders>
            <w:shd w:val="clear" w:color="auto" w:fill="FFF5BF"/>
            <w:vAlign w:val="center"/>
          </w:tcPr>
          <w:p w14:paraId="514B56FD" w14:textId="099790B3" w:rsidR="003811EB" w:rsidRPr="003811EB" w:rsidRDefault="003811EB" w:rsidP="003811EB">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617618">
              <w:rPr>
                <w:rFonts w:ascii="Piraeus Open Serif" w:hAnsi="Piraeus Open Serif"/>
                <w:b/>
                <w:bCs/>
                <w:sz w:val="20"/>
                <w:szCs w:val="20"/>
              </w:rPr>
              <w:t>0</w:t>
            </w:r>
            <w:r w:rsidRPr="00617618">
              <w:rPr>
                <w:rFonts w:ascii="Piraeus Open Serif" w:hAnsi="Piraeus Open Serif"/>
                <w:b/>
                <w:bCs/>
                <w:sz w:val="20"/>
                <w:szCs w:val="20"/>
                <w:lang w:val="el-GR"/>
              </w:rPr>
              <w:t>,</w:t>
            </w:r>
            <w:r w:rsidRPr="00617618">
              <w:rPr>
                <w:rFonts w:ascii="Piraeus Open Serif" w:hAnsi="Piraeus Open Serif"/>
                <w:b/>
                <w:bCs/>
                <w:sz w:val="20"/>
                <w:szCs w:val="20"/>
              </w:rPr>
              <w:t>46%</w:t>
            </w:r>
          </w:p>
        </w:tc>
        <w:tc>
          <w:tcPr>
            <w:tcW w:w="1772" w:type="dxa"/>
            <w:tcBorders>
              <w:top w:val="single" w:sz="4" w:space="0" w:color="FFFFFF"/>
            </w:tcBorders>
            <w:shd w:val="clear" w:color="auto" w:fill="F2F0EB"/>
            <w:vAlign w:val="center"/>
          </w:tcPr>
          <w:p w14:paraId="52551382" w14:textId="3E946CFA" w:rsidR="003811EB" w:rsidRPr="003811EB" w:rsidRDefault="003811EB" w:rsidP="003811EB">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3811EB">
              <w:rPr>
                <w:rFonts w:ascii="Piraeus Open Serif" w:eastAsiaTheme="minorHAnsi" w:hAnsi="Piraeus Open Serif" w:cstheme="minorBidi"/>
                <w:b/>
                <w:bCs/>
                <w:color w:val="002F30"/>
                <w:kern w:val="0"/>
                <w:sz w:val="20"/>
                <w:szCs w:val="20"/>
                <w:lang w:eastAsia="en-US"/>
                <w14:ligatures w14:val="none"/>
                <w14:cntxtAlts w14:val="0"/>
              </w:rPr>
              <w:t>0</w:t>
            </w:r>
            <w:r w:rsidRPr="00617618">
              <w:rPr>
                <w:rFonts w:ascii="Piraeus Open Serif" w:eastAsiaTheme="minorHAnsi" w:hAnsi="Piraeus Open Serif" w:cstheme="minorBidi"/>
                <w:b/>
                <w:bCs/>
                <w:color w:val="002F30"/>
                <w:kern w:val="0"/>
                <w:sz w:val="20"/>
                <w:szCs w:val="20"/>
                <w:lang w:val="el-GR" w:eastAsia="en-US"/>
                <w14:ligatures w14:val="none"/>
                <w14:cntxtAlts w14:val="0"/>
              </w:rPr>
              <w:t>,</w:t>
            </w:r>
            <w:r w:rsidRPr="003811EB">
              <w:rPr>
                <w:rFonts w:ascii="Piraeus Open Serif" w:eastAsiaTheme="minorHAnsi" w:hAnsi="Piraeus Open Serif" w:cstheme="minorBidi"/>
                <w:b/>
                <w:bCs/>
                <w:color w:val="002F30"/>
                <w:kern w:val="0"/>
                <w:sz w:val="20"/>
                <w:szCs w:val="20"/>
                <w:lang w:eastAsia="en-US"/>
                <w14:ligatures w14:val="none"/>
                <w14:cntxtAlts w14:val="0"/>
              </w:rPr>
              <w:t>46%</w:t>
            </w:r>
          </w:p>
        </w:tc>
      </w:tr>
    </w:tbl>
    <w:p w14:paraId="1193A835" w14:textId="77777777" w:rsidR="007A34B1" w:rsidRPr="001844B8" w:rsidRDefault="007A34B1" w:rsidP="007A34B1">
      <w:pPr>
        <w:rPr>
          <w:sz w:val="18"/>
          <w:szCs w:val="24"/>
          <w:lang w:val="el-GR"/>
        </w:rPr>
      </w:pPr>
    </w:p>
    <w:p w14:paraId="22B9C882" w14:textId="45C3F6CD" w:rsidR="00191476" w:rsidRPr="00F218E1" w:rsidRDefault="009A144C" w:rsidP="00191476">
      <w:pPr>
        <w:pStyle w:val="02PFHTitle2"/>
        <w:rPr>
          <w:rFonts w:ascii="Piraeus Open Sans" w:hAnsi="Piraeus Open Sans"/>
          <w:lang w:val="el-GR"/>
        </w:rPr>
      </w:pPr>
      <w:r w:rsidRPr="00F218E1">
        <w:rPr>
          <w:rFonts w:ascii="Piraeus Open Sans" w:hAnsi="Piraeus Open Sans"/>
          <w:lang w:val="el-GR"/>
        </w:rPr>
        <w:t>Κ</w:t>
      </w:r>
      <w:r w:rsidR="00191476" w:rsidRPr="00F218E1">
        <w:rPr>
          <w:rFonts w:ascii="Piraeus Open Sans" w:hAnsi="Piraeus Open Sans"/>
          <w:lang w:val="el-GR"/>
        </w:rPr>
        <w:t>έρδη ανά μετοχή, προσαρμοσμένα για την πληρωμή</w:t>
      </w:r>
      <w:r w:rsidR="00191476" w:rsidRPr="00F218E1">
        <w:rPr>
          <w:rFonts w:ascii="Piraeus Open Sans" w:hAnsi="Piraeus Open Sans"/>
          <w:lang w:val="el-GR"/>
        </w:rPr>
        <w:br/>
        <w:t xml:space="preserve">κουπονιού AT1 </w:t>
      </w:r>
      <w:r w:rsidR="00191476" w:rsidRPr="00F218E1">
        <w:rPr>
          <w:rFonts w:ascii="Piraeus Open Sans" w:hAnsi="Piraeus Open Sans"/>
          <w:sz w:val="24"/>
          <w:szCs w:val="24"/>
          <w:lang w:val="el-GR"/>
        </w:rPr>
        <w:t>(€)</w:t>
      </w:r>
    </w:p>
    <w:p w14:paraId="4C4DDC65" w14:textId="77777777" w:rsidR="00191476" w:rsidRDefault="00191476" w:rsidP="00191476">
      <w:pPr>
        <w:suppressLineNumbers/>
        <w:suppressAutoHyphens/>
        <w:autoSpaceDE w:val="0"/>
        <w:autoSpaceDN w:val="0"/>
        <w:adjustRightInd w:val="0"/>
        <w:jc w:val="both"/>
        <w:rPr>
          <w:rStyle w:val="SubtleEmphasis"/>
          <w:lang w:val="el-GR"/>
        </w:rPr>
      </w:pPr>
    </w:p>
    <w:p w14:paraId="620CFF3B" w14:textId="7F8BF91D" w:rsidR="00191476" w:rsidRPr="00731B40" w:rsidRDefault="00191476" w:rsidP="00191476">
      <w:pPr>
        <w:suppressLineNumbers/>
        <w:suppressAutoHyphens/>
        <w:autoSpaceDE w:val="0"/>
        <w:autoSpaceDN w:val="0"/>
        <w:adjustRightInd w:val="0"/>
        <w:jc w:val="both"/>
        <w:rPr>
          <w:rStyle w:val="SubtleEmphasis"/>
          <w:sz w:val="20"/>
          <w:szCs w:val="20"/>
          <w:lang w:val="el-GR"/>
        </w:rPr>
      </w:pPr>
      <w:r w:rsidRPr="004C7E56">
        <w:rPr>
          <w:rStyle w:val="SubtleEmphasis"/>
          <w:sz w:val="20"/>
          <w:szCs w:val="20"/>
          <w:lang w:val="el-GR"/>
        </w:rPr>
        <w:t xml:space="preserve">Τα κέρδη ανά μετοχή ορίζονται ως ο λόγος των καθαρών κερδών μετόχων προσαρμοσμένων για την πληρωμή κουπονιού </w:t>
      </w:r>
      <w:r w:rsidRPr="004C7E56">
        <w:rPr>
          <w:rStyle w:val="SubtleEmphasis"/>
          <w:sz w:val="20"/>
          <w:szCs w:val="20"/>
        </w:rPr>
        <w:t>AT</w:t>
      </w:r>
      <w:r w:rsidRPr="004C7E56">
        <w:rPr>
          <w:rStyle w:val="SubtleEmphasis"/>
          <w:sz w:val="20"/>
          <w:szCs w:val="20"/>
          <w:lang w:val="el-GR"/>
        </w:rPr>
        <w:t>1 για την περίοδο, προς (/) το σύνολο του αριθμού μετοχών σε κυκλοφορία στο τέλος της περιόδου</w:t>
      </w:r>
      <w:r w:rsidR="00731B40" w:rsidRPr="00731B40">
        <w:rPr>
          <w:rStyle w:val="SubtleEmphasis"/>
          <w:sz w:val="20"/>
          <w:szCs w:val="20"/>
          <w:lang w:val="el-GR"/>
        </w:rPr>
        <w:t xml:space="preserve"> προσαρμοσμένων</w:t>
      </w:r>
      <w:r w:rsidR="0065621B" w:rsidRPr="003F4C31">
        <w:rPr>
          <w:rStyle w:val="SubtleEmphasis"/>
          <w:sz w:val="20"/>
          <w:szCs w:val="20"/>
          <w:lang w:val="el-GR"/>
        </w:rPr>
        <w:t xml:space="preserve"> ως </w:t>
      </w:r>
      <w:r w:rsidR="00E8138A" w:rsidRPr="00E8138A">
        <w:rPr>
          <w:rStyle w:val="SubtleEmphasis"/>
          <w:sz w:val="20"/>
          <w:szCs w:val="20"/>
          <w:lang w:val="el-GR"/>
        </w:rPr>
        <w:t xml:space="preserve">προς </w:t>
      </w:r>
      <w:r w:rsidR="00731B40" w:rsidRPr="00731B40">
        <w:rPr>
          <w:rStyle w:val="SubtleEmphasis"/>
          <w:sz w:val="20"/>
          <w:szCs w:val="20"/>
          <w:lang w:val="el-GR"/>
        </w:rPr>
        <w:t xml:space="preserve">τις ίδιες διακρατούμενες μετοχές στο τέλος της </w:t>
      </w:r>
      <w:r w:rsidR="00761042" w:rsidRPr="00731B40">
        <w:rPr>
          <w:rStyle w:val="SubtleEmphasis"/>
          <w:sz w:val="20"/>
          <w:szCs w:val="20"/>
          <w:lang w:val="el-GR"/>
        </w:rPr>
        <w:t>περιόδου</w:t>
      </w:r>
      <w:r w:rsidR="0065621B" w:rsidRPr="003F4C31">
        <w:rPr>
          <w:rStyle w:val="SubtleEmphasis"/>
          <w:sz w:val="20"/>
          <w:szCs w:val="20"/>
          <w:lang w:val="el-GR"/>
        </w:rPr>
        <w:t>.</w:t>
      </w:r>
    </w:p>
    <w:p w14:paraId="27A873E5" w14:textId="29028815" w:rsidR="00191476" w:rsidRPr="00191476" w:rsidRDefault="00191476" w:rsidP="00191476">
      <w:pPr>
        <w:suppressLineNumbers/>
        <w:suppressAutoHyphens/>
        <w:autoSpaceDE w:val="0"/>
        <w:autoSpaceDN w:val="0"/>
        <w:adjustRightInd w:val="0"/>
        <w:jc w:val="both"/>
        <w:rPr>
          <w:rStyle w:val="SubtleEmphasis"/>
          <w:lang w:val="el-GR"/>
        </w:rPr>
      </w:pPr>
      <w:r w:rsidRPr="004C7E56">
        <w:rPr>
          <w:rStyle w:val="SubtleEmphasis"/>
          <w:sz w:val="20"/>
          <w:szCs w:val="20"/>
          <w:lang w:val="el-GR"/>
        </w:rPr>
        <w:t xml:space="preserve">Σημασία χρήσης: Δείκτης </w:t>
      </w:r>
      <w:r w:rsidR="00ED1A9B" w:rsidRPr="00DA59A7">
        <w:rPr>
          <w:rStyle w:val="SubtleEmphasis"/>
          <w:sz w:val="20"/>
          <w:szCs w:val="20"/>
          <w:lang w:val="el-GR"/>
        </w:rPr>
        <w:t>κερδοφορίας</w:t>
      </w:r>
    </w:p>
    <w:p w14:paraId="0472DC88" w14:textId="77777777" w:rsidR="00191476" w:rsidRPr="009A1150" w:rsidRDefault="00191476" w:rsidP="00191476">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0C31B9" w14:paraId="444EE443" w14:textId="77777777" w:rsidTr="00D8672F">
        <w:trPr>
          <w:trHeight w:val="567"/>
        </w:trPr>
        <w:tc>
          <w:tcPr>
            <w:tcW w:w="846" w:type="dxa"/>
            <w:tcBorders>
              <w:bottom w:val="single" w:sz="12" w:space="0" w:color="244060"/>
            </w:tcBorders>
            <w:shd w:val="clear" w:color="auto" w:fill="F2F0EB"/>
            <w:vAlign w:val="bottom"/>
          </w:tcPr>
          <w:p w14:paraId="4582F3B2" w14:textId="77777777" w:rsidR="000C31B9" w:rsidRPr="00191476" w:rsidRDefault="000C31B9" w:rsidP="000C31B9">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4BCBC689" w14:textId="77777777" w:rsidR="000C31B9" w:rsidRPr="00191476" w:rsidRDefault="000C31B9" w:rsidP="000C31B9">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638C4B90" w14:textId="37E0B829" w:rsidR="000C31B9" w:rsidRPr="00617618" w:rsidRDefault="00207CDC" w:rsidP="000C31B9">
            <w:pPr>
              <w:pStyle w:val="BasicParagraph"/>
              <w:suppressLineNumbers/>
              <w:suppressAutoHyphens/>
              <w:ind w:right="113"/>
              <w:jc w:val="right"/>
              <w:rPr>
                <w:rFonts w:ascii="Piraeus Open Sans" w:hAnsi="Piraeus Open Sans"/>
                <w:b/>
                <w:bCs/>
                <w:color w:val="262626" w:themeColor="text1" w:themeTint="D9"/>
                <w:sz w:val="20"/>
                <w:szCs w:val="20"/>
              </w:rPr>
            </w:pPr>
            <w:r w:rsidRPr="00617618">
              <w:rPr>
                <w:rFonts w:ascii="Piraeus Open Sans" w:hAnsi="Piraeus Open Sans"/>
                <w:b/>
                <w:bCs/>
                <w:sz w:val="20"/>
                <w:szCs w:val="20"/>
              </w:rPr>
              <w:t>2</w:t>
            </w:r>
            <w:r w:rsidR="000C31B9" w:rsidRPr="00617618">
              <w:rPr>
                <w:rFonts w:ascii="Piraeus Open Sans" w:hAnsi="Piraeus Open Sans" w:hint="eastAsia"/>
                <w:b/>
                <w:bCs/>
                <w:sz w:val="20"/>
                <w:szCs w:val="20"/>
                <w:lang w:val="el-GR"/>
              </w:rPr>
              <w:t>ο</w:t>
            </w:r>
            <w:r w:rsidR="000C31B9" w:rsidRPr="00617618">
              <w:rPr>
                <w:rFonts w:ascii="Piraeus Open Sans" w:hAnsi="Piraeus Open Sans"/>
                <w:b/>
                <w:bCs/>
                <w:sz w:val="20"/>
                <w:szCs w:val="20"/>
                <w:lang w:val="el-GR"/>
              </w:rPr>
              <w:t xml:space="preserve"> 3</w:t>
            </w:r>
            <w:r w:rsidR="000C31B9" w:rsidRPr="00617618">
              <w:rPr>
                <w:rFonts w:ascii="Piraeus Open Sans" w:hAnsi="Piraeus Open Sans" w:hint="eastAsia"/>
                <w:b/>
                <w:bCs/>
                <w:sz w:val="20"/>
                <w:szCs w:val="20"/>
                <w:lang w:val="el-GR"/>
              </w:rPr>
              <w:t>μ</w:t>
            </w:r>
            <w:r w:rsidR="000C31B9"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183BAC54" w14:textId="4305C2A7" w:rsidR="000C31B9" w:rsidRPr="009A1150" w:rsidRDefault="00207CDC" w:rsidP="000C31B9">
            <w:pPr>
              <w:pStyle w:val="BasicParagraph"/>
              <w:suppressLineNumbers/>
              <w:suppressAutoHyphens/>
              <w:ind w:right="113"/>
              <w:jc w:val="right"/>
              <w:rPr>
                <w:rFonts w:ascii="Piraeus Open Sans" w:hAnsi="Piraeus Open Sans"/>
                <w:color w:val="262626" w:themeColor="text1" w:themeTint="D9"/>
                <w:sz w:val="20"/>
                <w:szCs w:val="20"/>
              </w:rPr>
            </w:pPr>
            <w:r>
              <w:rPr>
                <w:rFonts w:ascii="Piraeus Open Sans" w:hAnsi="Piraeus Open Sans"/>
                <w:sz w:val="20"/>
                <w:szCs w:val="20"/>
              </w:rPr>
              <w:t>2</w:t>
            </w:r>
            <w:r w:rsidR="000C31B9" w:rsidRPr="000C31B9">
              <w:rPr>
                <w:rFonts w:ascii="Piraeus Open Sans" w:hAnsi="Piraeus Open Sans"/>
                <w:sz w:val="20"/>
                <w:szCs w:val="20"/>
                <w:lang w:val="el-GR"/>
              </w:rPr>
              <w:t>ο 3μ 2024</w:t>
            </w:r>
          </w:p>
        </w:tc>
      </w:tr>
      <w:tr w:rsidR="00761042" w14:paraId="45B55F5C" w14:textId="77777777" w:rsidTr="00D8672F">
        <w:trPr>
          <w:trHeight w:val="472"/>
        </w:trPr>
        <w:tc>
          <w:tcPr>
            <w:tcW w:w="846" w:type="dxa"/>
            <w:tcBorders>
              <w:top w:val="single" w:sz="12" w:space="0" w:color="244060"/>
              <w:bottom w:val="single" w:sz="4" w:space="0" w:color="FFFFFF"/>
            </w:tcBorders>
            <w:shd w:val="clear" w:color="auto" w:fill="F2F0EB"/>
            <w:vAlign w:val="center"/>
          </w:tcPr>
          <w:p w14:paraId="2197BEB3" w14:textId="77777777" w:rsidR="00761042" w:rsidRPr="009A1150" w:rsidRDefault="00761042" w:rsidP="00761042">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557BA321" w14:textId="5360E3A3" w:rsidR="00761042" w:rsidRPr="00191476" w:rsidRDefault="00761042" w:rsidP="00761042">
            <w:pPr>
              <w:pStyle w:val="BasicParagraph"/>
              <w:suppressLineNumbers/>
              <w:suppressAutoHyphens/>
              <w:ind w:right="113"/>
              <w:rPr>
                <w:rFonts w:ascii="Piraeus Open Sans" w:hAnsi="Piraeus Open Sans"/>
                <w:color w:val="262626" w:themeColor="text1" w:themeTint="D9"/>
                <w:sz w:val="20"/>
                <w:szCs w:val="20"/>
                <w14:ligatures w14:val="none"/>
              </w:rPr>
            </w:pPr>
            <w:r w:rsidRPr="00191476">
              <w:rPr>
                <w:rFonts w:ascii="Piraeus Open Sans" w:hAnsi="Piraeus Open Sans"/>
                <w:color w:val="262626" w:themeColor="text1" w:themeTint="D9"/>
                <w:sz w:val="20"/>
                <w:szCs w:val="20"/>
                <w:lang w:val="el-GR"/>
                <w14:ligatures w14:val="none"/>
              </w:rPr>
              <w:t>Κ</w:t>
            </w:r>
            <w:r w:rsidRPr="00191476">
              <w:rPr>
                <w:rFonts w:ascii="Piraeus Open Sans" w:hAnsi="Piraeus Open Sans"/>
                <w:color w:val="262626" w:themeColor="text1" w:themeTint="D9"/>
                <w:sz w:val="20"/>
                <w:szCs w:val="20"/>
                <w14:ligatures w14:val="none"/>
              </w:rPr>
              <w:t xml:space="preserve">αθαρά κέρδη </w:t>
            </w:r>
            <w:r w:rsidRPr="00191476">
              <w:rPr>
                <w:rFonts w:ascii="Piraeus Open Sans" w:hAnsi="Piraeus Open Sans"/>
                <w:color w:val="262626" w:themeColor="text1" w:themeTint="D9"/>
                <w:sz w:val="20"/>
                <w:szCs w:val="20"/>
                <w:lang w:val="el-GR"/>
                <w14:ligatures w14:val="none"/>
              </w:rPr>
              <w:t xml:space="preserve">μετόχων </w:t>
            </w:r>
            <w:r w:rsidRPr="00191476">
              <w:rPr>
                <w:rFonts w:ascii="Piraeus Open Sans" w:hAnsi="Piraeus Open Sans"/>
                <w:color w:val="262626" w:themeColor="text1" w:themeTint="D9"/>
                <w:sz w:val="20"/>
                <w:szCs w:val="20"/>
                <w14:ligatures w14:val="none"/>
              </w:rPr>
              <w:t>(€ εκατ.)</w:t>
            </w:r>
          </w:p>
        </w:tc>
        <w:tc>
          <w:tcPr>
            <w:tcW w:w="1771" w:type="dxa"/>
            <w:tcBorders>
              <w:top w:val="single" w:sz="12" w:space="0" w:color="244060"/>
              <w:bottom w:val="single" w:sz="4" w:space="0" w:color="FFFFFF"/>
            </w:tcBorders>
            <w:shd w:val="clear" w:color="auto" w:fill="FFF5BF"/>
            <w:vAlign w:val="center"/>
          </w:tcPr>
          <w:p w14:paraId="032E1B7C" w14:textId="4F095EA1" w:rsidR="00761042" w:rsidRPr="00761042" w:rsidRDefault="00761042" w:rsidP="0076104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761042">
              <w:rPr>
                <w:rFonts w:ascii="Piraeus Open Sans" w:hAnsi="Piraeus Open Sans"/>
                <w:sz w:val="20"/>
                <w:szCs w:val="20"/>
              </w:rPr>
              <w:t>2</w:t>
            </w:r>
            <w:r w:rsidRPr="00761042">
              <w:rPr>
                <w:rFonts w:ascii="Piraeus Open Sans" w:hAnsi="Piraeus Open Sans"/>
                <w:sz w:val="20"/>
                <w:szCs w:val="20"/>
                <w:lang w:val="el-GR"/>
              </w:rPr>
              <w:t>76</w:t>
            </w:r>
          </w:p>
        </w:tc>
        <w:tc>
          <w:tcPr>
            <w:tcW w:w="1772" w:type="dxa"/>
            <w:tcBorders>
              <w:top w:val="single" w:sz="12" w:space="0" w:color="244060"/>
              <w:bottom w:val="single" w:sz="4" w:space="0" w:color="FFFFFF"/>
            </w:tcBorders>
            <w:shd w:val="clear" w:color="auto" w:fill="F2F0EB"/>
            <w:vAlign w:val="center"/>
          </w:tcPr>
          <w:p w14:paraId="1AE10624" w14:textId="358017C9" w:rsidR="00761042" w:rsidRPr="00761042" w:rsidRDefault="00761042" w:rsidP="0076104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761042">
              <w:rPr>
                <w:rFonts w:ascii="Piraeus Open Sans" w:hAnsi="Piraeus Open Sans"/>
                <w:sz w:val="20"/>
                <w:szCs w:val="20"/>
              </w:rPr>
              <w:t>33</w:t>
            </w:r>
            <w:r w:rsidRPr="00761042">
              <w:rPr>
                <w:rFonts w:ascii="Piraeus Open Sans" w:hAnsi="Piraeus Open Sans"/>
                <w:sz w:val="20"/>
                <w:szCs w:val="20"/>
                <w:lang w:val="el-GR"/>
              </w:rPr>
              <w:t>0</w:t>
            </w:r>
          </w:p>
        </w:tc>
      </w:tr>
      <w:tr w:rsidR="00761042" w14:paraId="179D56C8" w14:textId="77777777" w:rsidTr="00D8672F">
        <w:trPr>
          <w:trHeight w:val="57"/>
        </w:trPr>
        <w:tc>
          <w:tcPr>
            <w:tcW w:w="846" w:type="dxa"/>
            <w:tcBorders>
              <w:top w:val="single" w:sz="4" w:space="0" w:color="FFFFFF"/>
              <w:bottom w:val="single" w:sz="4" w:space="0" w:color="FFFFFF"/>
            </w:tcBorders>
            <w:shd w:val="clear" w:color="auto" w:fill="F2F0EB"/>
            <w:vAlign w:val="center"/>
          </w:tcPr>
          <w:p w14:paraId="5A181374" w14:textId="77777777" w:rsidR="00761042" w:rsidRPr="009A1150" w:rsidRDefault="00761042" w:rsidP="00761042">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68AF2A78" w14:textId="77777777" w:rsidR="00761042" w:rsidRPr="00191476" w:rsidRDefault="00761042" w:rsidP="00761042">
            <w:pPr>
              <w:pStyle w:val="Default"/>
              <w:suppressLineNumbers/>
              <w:suppressAutoHyphens/>
              <w:rPr>
                <w:rFonts w:ascii="Piraeus Open Sans" w:hAnsi="Piraeus Open Sans"/>
                <w:color w:val="262626" w:themeColor="text1" w:themeTint="D9"/>
                <w:sz w:val="20"/>
                <w:szCs w:val="20"/>
              </w:rPr>
            </w:pPr>
            <w:r w:rsidRPr="00191476">
              <w:rPr>
                <w:rFonts w:ascii="Piraeus Open Sans" w:hAnsi="Piraeus Open Sans"/>
                <w:color w:val="262626" w:themeColor="text1" w:themeTint="D9"/>
                <w:sz w:val="20"/>
                <w:szCs w:val="20"/>
              </w:rPr>
              <w:t>Πληρωμή κουπονιού AT1 (€ εκατ.)</w:t>
            </w:r>
          </w:p>
        </w:tc>
        <w:tc>
          <w:tcPr>
            <w:tcW w:w="1771" w:type="dxa"/>
            <w:tcBorders>
              <w:top w:val="single" w:sz="4" w:space="0" w:color="FFFFFF"/>
              <w:bottom w:val="single" w:sz="4" w:space="0" w:color="FFFFFF"/>
            </w:tcBorders>
            <w:shd w:val="clear" w:color="auto" w:fill="FFF5BF"/>
            <w:vAlign w:val="center"/>
          </w:tcPr>
          <w:p w14:paraId="22FD3BED" w14:textId="0E1D56EF" w:rsidR="00761042" w:rsidRPr="00761042" w:rsidRDefault="00761042" w:rsidP="0076104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761042">
              <w:rPr>
                <w:rFonts w:ascii="Piraeus Open Sans" w:hAnsi="Piraeus Open Sans"/>
                <w:sz w:val="20"/>
                <w:szCs w:val="20"/>
              </w:rPr>
              <w:t>13</w:t>
            </w:r>
          </w:p>
        </w:tc>
        <w:tc>
          <w:tcPr>
            <w:tcW w:w="1772" w:type="dxa"/>
            <w:tcBorders>
              <w:top w:val="single" w:sz="4" w:space="0" w:color="FFFFFF"/>
              <w:bottom w:val="single" w:sz="4" w:space="0" w:color="FFFFFF"/>
            </w:tcBorders>
            <w:shd w:val="clear" w:color="auto" w:fill="F2F0EB"/>
            <w:vAlign w:val="center"/>
          </w:tcPr>
          <w:p w14:paraId="67F0B003" w14:textId="169CCB4B" w:rsidR="00761042" w:rsidRPr="00761042" w:rsidRDefault="00761042" w:rsidP="0076104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761042">
              <w:rPr>
                <w:rFonts w:ascii="Piraeus Open Sans" w:hAnsi="Piraeus Open Sans"/>
                <w:sz w:val="20"/>
                <w:szCs w:val="20"/>
              </w:rPr>
              <w:t>13</w:t>
            </w:r>
          </w:p>
        </w:tc>
      </w:tr>
      <w:tr w:rsidR="00761042" w14:paraId="1C405011" w14:textId="77777777" w:rsidTr="00D8672F">
        <w:trPr>
          <w:trHeight w:val="57"/>
        </w:trPr>
        <w:tc>
          <w:tcPr>
            <w:tcW w:w="846" w:type="dxa"/>
            <w:tcBorders>
              <w:top w:val="single" w:sz="4" w:space="0" w:color="FFFFFF"/>
              <w:bottom w:val="single" w:sz="4" w:space="0" w:color="FFFFFF"/>
            </w:tcBorders>
            <w:shd w:val="clear" w:color="auto" w:fill="F2F0EB"/>
            <w:vAlign w:val="center"/>
          </w:tcPr>
          <w:p w14:paraId="0A16FB85" w14:textId="77777777" w:rsidR="00761042" w:rsidRPr="009A1150" w:rsidRDefault="00761042" w:rsidP="00761042">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2EBBCE05" w14:textId="77777777" w:rsidR="00761042" w:rsidRPr="00191476" w:rsidRDefault="00761042" w:rsidP="00761042">
            <w:pPr>
              <w:pStyle w:val="Default"/>
              <w:suppressLineNumbers/>
              <w:suppressAutoHyphens/>
              <w:rPr>
                <w:rFonts w:ascii="Piraeus Open Sans" w:hAnsi="Piraeus Open Sans"/>
                <w:color w:val="262626" w:themeColor="text1" w:themeTint="D9"/>
                <w:sz w:val="20"/>
                <w:szCs w:val="20"/>
              </w:rPr>
            </w:pPr>
            <w:r w:rsidRPr="00191476">
              <w:rPr>
                <w:rFonts w:ascii="Piraeus Open Sans" w:hAnsi="Piraeus Open Sans"/>
                <w:color w:val="262626" w:themeColor="text1" w:themeTint="D9"/>
                <w:sz w:val="20"/>
                <w:szCs w:val="20"/>
              </w:rPr>
              <w:t>Σύνολο μετοχών (εκατ.)</w:t>
            </w:r>
          </w:p>
        </w:tc>
        <w:tc>
          <w:tcPr>
            <w:tcW w:w="1771" w:type="dxa"/>
            <w:tcBorders>
              <w:top w:val="single" w:sz="4" w:space="0" w:color="FFFFFF"/>
              <w:bottom w:val="single" w:sz="4" w:space="0" w:color="FFFFFF"/>
            </w:tcBorders>
            <w:shd w:val="clear" w:color="auto" w:fill="FFF5BF"/>
            <w:vAlign w:val="center"/>
          </w:tcPr>
          <w:p w14:paraId="75DB7233" w14:textId="0C45C771" w:rsidR="00761042" w:rsidRPr="00761042" w:rsidRDefault="00761042" w:rsidP="0076104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761042">
              <w:rPr>
                <w:rFonts w:ascii="Piraeus Open Sans" w:hAnsi="Piraeus Open Sans"/>
                <w:sz w:val="20"/>
                <w:szCs w:val="20"/>
              </w:rPr>
              <w:t>1</w:t>
            </w:r>
            <w:r w:rsidRPr="00617618">
              <w:rPr>
                <w:rFonts w:ascii="Piraeus Open Sans" w:hAnsi="Piraeus Open Sans"/>
                <w:sz w:val="20"/>
                <w:szCs w:val="20"/>
                <w:lang w:val="el-GR"/>
              </w:rPr>
              <w:t>.</w:t>
            </w:r>
            <w:r w:rsidRPr="00761042">
              <w:rPr>
                <w:rFonts w:ascii="Piraeus Open Sans" w:hAnsi="Piraeus Open Sans"/>
                <w:sz w:val="20"/>
                <w:szCs w:val="20"/>
              </w:rPr>
              <w:t>24</w:t>
            </w:r>
            <w:r w:rsidRPr="00761042">
              <w:rPr>
                <w:rFonts w:ascii="Piraeus Open Sans" w:hAnsi="Piraeus Open Sans"/>
                <w:sz w:val="20"/>
                <w:szCs w:val="20"/>
                <w:lang w:val="el-GR"/>
              </w:rPr>
              <w:t>8</w:t>
            </w:r>
          </w:p>
        </w:tc>
        <w:tc>
          <w:tcPr>
            <w:tcW w:w="1772" w:type="dxa"/>
            <w:tcBorders>
              <w:top w:val="single" w:sz="4" w:space="0" w:color="FFFFFF"/>
              <w:bottom w:val="single" w:sz="4" w:space="0" w:color="FFFFFF"/>
            </w:tcBorders>
            <w:shd w:val="clear" w:color="auto" w:fill="F2F0EB"/>
            <w:vAlign w:val="center"/>
          </w:tcPr>
          <w:p w14:paraId="7EB90D4D" w14:textId="3EBBA473" w:rsidR="00761042" w:rsidRPr="00761042" w:rsidRDefault="00761042" w:rsidP="0076104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761042">
              <w:rPr>
                <w:rFonts w:ascii="Piraeus Open Sans" w:hAnsi="Piraeus Open Sans"/>
                <w:sz w:val="20"/>
                <w:szCs w:val="20"/>
              </w:rPr>
              <w:t>1</w:t>
            </w:r>
            <w:r w:rsidRPr="00617618">
              <w:rPr>
                <w:rFonts w:ascii="Piraeus Open Sans" w:hAnsi="Piraeus Open Sans"/>
                <w:sz w:val="20"/>
                <w:szCs w:val="20"/>
                <w:lang w:val="el-GR"/>
              </w:rPr>
              <w:t>.</w:t>
            </w:r>
            <w:r w:rsidRPr="00761042">
              <w:rPr>
                <w:rFonts w:ascii="Piraeus Open Sans" w:hAnsi="Piraeus Open Sans"/>
                <w:sz w:val="20"/>
                <w:szCs w:val="20"/>
              </w:rPr>
              <w:t>24</w:t>
            </w:r>
            <w:r w:rsidRPr="00761042">
              <w:rPr>
                <w:rFonts w:ascii="Piraeus Open Sans" w:hAnsi="Piraeus Open Sans"/>
                <w:sz w:val="20"/>
                <w:szCs w:val="20"/>
                <w:lang w:val="el-GR"/>
              </w:rPr>
              <w:t>5</w:t>
            </w:r>
          </w:p>
        </w:tc>
      </w:tr>
      <w:tr w:rsidR="00761042" w14:paraId="771AFCF0" w14:textId="77777777" w:rsidTr="00D8672F">
        <w:trPr>
          <w:trHeight w:val="57"/>
        </w:trPr>
        <w:tc>
          <w:tcPr>
            <w:tcW w:w="846" w:type="dxa"/>
            <w:tcBorders>
              <w:top w:val="single" w:sz="4" w:space="0" w:color="FFFFFF"/>
            </w:tcBorders>
            <w:shd w:val="clear" w:color="auto" w:fill="F2F0EB"/>
            <w:vAlign w:val="center"/>
          </w:tcPr>
          <w:p w14:paraId="6A4C50D9" w14:textId="77777777" w:rsidR="00761042" w:rsidRPr="009A1150" w:rsidRDefault="00761042" w:rsidP="00761042">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0CC68946" w14:textId="6DCE2D58" w:rsidR="00761042" w:rsidRPr="00191476" w:rsidRDefault="00761042" w:rsidP="00761042">
            <w:pPr>
              <w:pStyle w:val="Default"/>
              <w:suppressLineNumbers/>
              <w:suppressAutoHyphens/>
              <w:rPr>
                <w:rFonts w:ascii="Piraeus Open Sans" w:hAnsi="Piraeus Open Sans"/>
                <w:b/>
                <w:bCs/>
                <w:color w:val="262626" w:themeColor="text1" w:themeTint="D9"/>
                <w:sz w:val="20"/>
                <w:szCs w:val="20"/>
              </w:rPr>
            </w:pPr>
            <w:r w:rsidRPr="00C01FAB">
              <w:rPr>
                <w:rFonts w:ascii="Piraeus Open Sans" w:hAnsi="Piraeus Open Sans"/>
                <w:b/>
                <w:bCs/>
                <w:color w:val="262626" w:themeColor="text1" w:themeTint="D9"/>
                <w:sz w:val="20"/>
                <w:szCs w:val="20"/>
              </w:rPr>
              <w:t>Κ</w:t>
            </w:r>
            <w:r w:rsidRPr="009A144C">
              <w:rPr>
                <w:rFonts w:ascii="Piraeus Open Sans" w:hAnsi="Piraeus Open Sans"/>
                <w:b/>
                <w:bCs/>
                <w:color w:val="262626" w:themeColor="text1" w:themeTint="D9"/>
                <w:sz w:val="20"/>
                <w:szCs w:val="20"/>
              </w:rPr>
              <w:t>έ</w:t>
            </w:r>
            <w:r w:rsidRPr="00191476">
              <w:rPr>
                <w:rFonts w:ascii="Piraeus Open Sans" w:hAnsi="Piraeus Open Sans"/>
                <w:b/>
                <w:bCs/>
                <w:color w:val="262626" w:themeColor="text1" w:themeTint="D9"/>
                <w:sz w:val="20"/>
                <w:szCs w:val="20"/>
              </w:rPr>
              <w:t>ρδη ανά μετοχή</w:t>
            </w:r>
          </w:p>
        </w:tc>
        <w:tc>
          <w:tcPr>
            <w:tcW w:w="1771" w:type="dxa"/>
            <w:tcBorders>
              <w:top w:val="single" w:sz="4" w:space="0" w:color="FFFFFF"/>
            </w:tcBorders>
            <w:shd w:val="clear" w:color="auto" w:fill="FFF5BF"/>
            <w:vAlign w:val="center"/>
          </w:tcPr>
          <w:p w14:paraId="378D003F" w14:textId="47FCCF9E" w:rsidR="00761042" w:rsidRPr="00761042" w:rsidRDefault="00761042" w:rsidP="00761042">
            <w:pPr>
              <w:ind w:right="144"/>
              <w:jc w:val="right"/>
              <w:rPr>
                <w:rFonts w:ascii="Piraeus Open Serif" w:hAnsi="Piraeus Open Serif"/>
                <w:b/>
                <w:bCs/>
                <w:sz w:val="20"/>
                <w:szCs w:val="20"/>
              </w:rPr>
            </w:pPr>
            <w:r w:rsidRPr="00761042">
              <w:rPr>
                <w:rFonts w:ascii="Piraeus Open Serif" w:hAnsi="Piraeus Open Serif"/>
                <w:b/>
                <w:bCs/>
                <w:sz w:val="20"/>
                <w:szCs w:val="20"/>
              </w:rPr>
              <w:t>0</w:t>
            </w:r>
            <w:r w:rsidRPr="00617618">
              <w:rPr>
                <w:rFonts w:ascii="Piraeus Open Serif" w:hAnsi="Piraeus Open Serif"/>
                <w:b/>
                <w:bCs/>
                <w:sz w:val="20"/>
                <w:szCs w:val="20"/>
                <w:lang w:val="el-GR"/>
              </w:rPr>
              <w:t>,</w:t>
            </w:r>
            <w:r w:rsidRPr="00761042">
              <w:rPr>
                <w:rFonts w:ascii="Piraeus Open Serif" w:hAnsi="Piraeus Open Serif"/>
                <w:b/>
                <w:bCs/>
                <w:sz w:val="20"/>
                <w:szCs w:val="20"/>
              </w:rPr>
              <w:t>2</w:t>
            </w:r>
            <w:r w:rsidRPr="00761042">
              <w:rPr>
                <w:rFonts w:ascii="Piraeus Open Serif" w:hAnsi="Piraeus Open Serif"/>
                <w:b/>
                <w:bCs/>
                <w:sz w:val="20"/>
                <w:szCs w:val="20"/>
                <w:lang w:val="el-GR"/>
              </w:rPr>
              <w:t>1</w:t>
            </w:r>
          </w:p>
        </w:tc>
        <w:tc>
          <w:tcPr>
            <w:tcW w:w="1772" w:type="dxa"/>
            <w:tcBorders>
              <w:top w:val="single" w:sz="4" w:space="0" w:color="FFFFFF"/>
            </w:tcBorders>
            <w:shd w:val="clear" w:color="auto" w:fill="F2F0EB"/>
            <w:vAlign w:val="center"/>
          </w:tcPr>
          <w:p w14:paraId="374F451B" w14:textId="2768E12B" w:rsidR="00761042" w:rsidRPr="00761042" w:rsidRDefault="00761042" w:rsidP="00761042">
            <w:pPr>
              <w:ind w:right="109"/>
              <w:jc w:val="right"/>
              <w:rPr>
                <w:rFonts w:ascii="Piraeus Open Serif" w:hAnsi="Piraeus Open Serif"/>
                <w:b/>
                <w:bCs/>
                <w:sz w:val="20"/>
                <w:szCs w:val="20"/>
                <w:lang w:val="el-GR"/>
              </w:rPr>
            </w:pPr>
            <w:r w:rsidRPr="00761042">
              <w:rPr>
                <w:rFonts w:ascii="Piraeus Open Serif" w:hAnsi="Piraeus Open Serif"/>
                <w:b/>
                <w:bCs/>
                <w:sz w:val="20"/>
                <w:szCs w:val="20"/>
              </w:rPr>
              <w:t>0</w:t>
            </w:r>
            <w:r w:rsidRPr="00617618">
              <w:rPr>
                <w:rFonts w:ascii="Piraeus Open Serif" w:hAnsi="Piraeus Open Serif"/>
                <w:b/>
                <w:bCs/>
                <w:sz w:val="20"/>
                <w:szCs w:val="20"/>
                <w:lang w:val="el-GR"/>
              </w:rPr>
              <w:t>,</w:t>
            </w:r>
            <w:r w:rsidRPr="00761042">
              <w:rPr>
                <w:rFonts w:ascii="Piraeus Open Serif" w:hAnsi="Piraeus Open Serif"/>
                <w:b/>
                <w:bCs/>
                <w:sz w:val="20"/>
                <w:szCs w:val="20"/>
                <w:lang w:val="el-GR"/>
              </w:rPr>
              <w:t>25</w:t>
            </w:r>
          </w:p>
        </w:tc>
      </w:tr>
    </w:tbl>
    <w:p w14:paraId="5EB2C56E" w14:textId="77777777" w:rsidR="00FA7B3F" w:rsidRPr="001844B8" w:rsidRDefault="00FA7B3F" w:rsidP="007E0BC7">
      <w:pPr>
        <w:rPr>
          <w:sz w:val="20"/>
          <w:szCs w:val="28"/>
          <w:lang w:val="el-GR"/>
        </w:rPr>
      </w:pPr>
    </w:p>
    <w:p w14:paraId="0E117973" w14:textId="77777777" w:rsidR="007663E9" w:rsidRPr="00BC1AD2" w:rsidRDefault="007663E9" w:rsidP="007663E9">
      <w:pPr>
        <w:pStyle w:val="02PFHTitle2"/>
        <w:rPr>
          <w:lang w:val="el-GR"/>
        </w:rPr>
      </w:pPr>
      <w:r w:rsidRPr="00BC1AD2">
        <w:rPr>
          <w:lang w:val="el-GR"/>
        </w:rPr>
        <w:t>Δείκτης κάλυψης ρευστότητας (</w:t>
      </w:r>
      <w:r>
        <w:t>LCR</w:t>
      </w:r>
      <w:r w:rsidRPr="00BC1AD2">
        <w:rPr>
          <w:lang w:val="el-GR"/>
        </w:rPr>
        <w:t xml:space="preserve">) </w:t>
      </w:r>
      <w:r w:rsidRPr="00BC1AD2">
        <w:rPr>
          <w:rFonts w:ascii="Piraeus Open Sans" w:hAnsi="Piraeus Open Sans"/>
          <w:sz w:val="24"/>
          <w:szCs w:val="24"/>
          <w:lang w:val="el-GR"/>
        </w:rPr>
        <w:t>(</w:t>
      </w:r>
      <w:r>
        <w:rPr>
          <w:rFonts w:ascii="Piraeus Open Sans" w:hAnsi="Piraeus Open Sans"/>
          <w:sz w:val="24"/>
          <w:szCs w:val="24"/>
          <w:lang w:val="el-GR"/>
        </w:rPr>
        <w:t>ποσοστό</w:t>
      </w:r>
      <w:r w:rsidRPr="00BC1AD2">
        <w:rPr>
          <w:rFonts w:ascii="Piraeus Open Sans" w:hAnsi="Piraeus Open Sans"/>
          <w:sz w:val="24"/>
          <w:szCs w:val="24"/>
          <w:lang w:val="el-GR"/>
        </w:rPr>
        <w:t>, %)</w:t>
      </w:r>
    </w:p>
    <w:p w14:paraId="4F6CED05" w14:textId="77777777" w:rsidR="007663E9" w:rsidRPr="00BC1AD2" w:rsidRDefault="007663E9" w:rsidP="007663E9">
      <w:pPr>
        <w:rPr>
          <w:rStyle w:val="SubtleEmphasis"/>
          <w:lang w:val="el-GR"/>
        </w:rPr>
      </w:pPr>
    </w:p>
    <w:p w14:paraId="20CDB428" w14:textId="5D969D2B" w:rsidR="007663E9" w:rsidRPr="004C7E56" w:rsidRDefault="007663E9" w:rsidP="007663E9">
      <w:pPr>
        <w:suppressAutoHyphens/>
        <w:jc w:val="both"/>
        <w:rPr>
          <w:rStyle w:val="SubtleEmphasis"/>
          <w:rFonts w:asciiTheme="minorHAnsi" w:hAnsiTheme="minorHAnsi"/>
          <w:sz w:val="20"/>
          <w:szCs w:val="20"/>
          <w:lang w:val="el-GR"/>
        </w:rPr>
      </w:pPr>
      <w:r w:rsidRPr="004C7E56">
        <w:rPr>
          <w:rStyle w:val="SubtleEmphasis"/>
          <w:sz w:val="20"/>
          <w:szCs w:val="20"/>
          <w:lang w:val="el-GR"/>
        </w:rPr>
        <w:t>Ο δείκτης κάλυψης ρευστότητας όπως ορίζεται από την Οδηγία (Ε.Ε.) Νο 2015/61 (τροποποιήθηκε από την Οδηγία (Ε.Ε.) Νο 2018/1620) είναι το ποσό του αποθέματος μη χρησιμοποιηθέντων ως κάλυμμα άντλησης χρηματοδότησης υψηλής ποιότητας ρευστοποιήσιμων στοιχείων ενεργητικού που κατέχει ένα πιστωτικό ίδρυμα</w:t>
      </w:r>
      <w:r w:rsidRPr="00BA57DD">
        <w:rPr>
          <w:rStyle w:val="SubtleEmphasis"/>
          <w:sz w:val="20"/>
          <w:szCs w:val="20"/>
          <w:lang w:val="el-GR"/>
        </w:rPr>
        <w:t xml:space="preserve">, προς </w:t>
      </w:r>
      <w:r w:rsidR="00BA57DD" w:rsidRPr="00BA57DD">
        <w:rPr>
          <w:rStyle w:val="SubtleEmphasis"/>
          <w:sz w:val="20"/>
          <w:szCs w:val="20"/>
          <w:lang w:val="el-GR"/>
        </w:rPr>
        <w:t xml:space="preserve">(/) </w:t>
      </w:r>
      <w:r w:rsidRPr="004C7E56">
        <w:rPr>
          <w:rStyle w:val="SubtleEmphasis"/>
          <w:sz w:val="20"/>
          <w:szCs w:val="20"/>
          <w:lang w:val="el-GR"/>
        </w:rPr>
        <w:t xml:space="preserve">τις προβλεπόμενες καθαρές ταμειακές εκροές, ώστε </w:t>
      </w:r>
      <w:r w:rsidR="00B77E6D" w:rsidRPr="00B77E6D">
        <w:rPr>
          <w:rStyle w:val="SubtleEmphasis"/>
          <w:sz w:val="20"/>
          <w:szCs w:val="20"/>
          <w:lang w:val="el-GR"/>
        </w:rPr>
        <w:t xml:space="preserve">το πιστωτικό ίδρυμα </w:t>
      </w:r>
      <w:r w:rsidRPr="00B77E6D">
        <w:rPr>
          <w:rStyle w:val="SubtleEmphasis"/>
          <w:sz w:val="20"/>
          <w:szCs w:val="20"/>
          <w:lang w:val="el-GR"/>
        </w:rPr>
        <w:t>ν</w:t>
      </w:r>
      <w:r w:rsidRPr="004C7E56">
        <w:rPr>
          <w:rStyle w:val="SubtleEmphasis"/>
          <w:sz w:val="20"/>
          <w:szCs w:val="20"/>
          <w:lang w:val="el-GR"/>
        </w:rPr>
        <w:t xml:space="preserve">α επιβιώσει σε ένα σενάριο ακραίων καταστάσεων διάρκειας ενός μήνα. </w:t>
      </w:r>
    </w:p>
    <w:p w14:paraId="0E85261F" w14:textId="77777777" w:rsidR="007663E9" w:rsidRDefault="007663E9" w:rsidP="007663E9">
      <w:pPr>
        <w:suppressAutoHyphens/>
        <w:ind w:left="288" w:hanging="288"/>
        <w:jc w:val="both"/>
        <w:rPr>
          <w:rStyle w:val="SubtleEmphasis"/>
          <w:lang w:val="el-GR"/>
        </w:rPr>
      </w:pPr>
      <w:r w:rsidRPr="004C7E56">
        <w:rPr>
          <w:rStyle w:val="SubtleEmphasis"/>
          <w:sz w:val="20"/>
          <w:szCs w:val="20"/>
          <w:lang w:val="el-GR"/>
        </w:rPr>
        <w:t>Σημασία χρήσης: Εποπτικός δείκτης ρευστότητας</w:t>
      </w:r>
    </w:p>
    <w:p w14:paraId="25142098" w14:textId="77777777" w:rsidR="007663E9" w:rsidRDefault="007663E9" w:rsidP="007663E9">
      <w:pPr>
        <w:suppressAutoHyphens/>
        <w:ind w:left="288" w:hanging="288"/>
        <w:rPr>
          <w:rStyle w:val="SubtleEmphasis"/>
          <w:lang w:val="el-GR"/>
        </w:rPr>
      </w:pPr>
    </w:p>
    <w:p w14:paraId="77581658" w14:textId="544CA35B" w:rsidR="007E0BC7" w:rsidRPr="006809EB" w:rsidRDefault="007E0BC7" w:rsidP="007E0BC7">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5DBFA406" w14:textId="77777777" w:rsidR="001E79FB" w:rsidRDefault="001E79FB" w:rsidP="007E0BC7">
      <w:pPr>
        <w:rPr>
          <w:lang w:val="el-GR"/>
        </w:rPr>
      </w:pPr>
    </w:p>
    <w:tbl>
      <w:tblPr>
        <w:tblStyle w:val="TableGrid"/>
        <w:tblpPr w:leftFromText="180" w:rightFromText="180" w:vertAnchor="text" w:horzAnchor="margin"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1E0686" w14:paraId="4C59F4F5" w14:textId="77777777" w:rsidTr="008178DD">
        <w:trPr>
          <w:trHeight w:val="567"/>
        </w:trPr>
        <w:tc>
          <w:tcPr>
            <w:tcW w:w="846" w:type="dxa"/>
            <w:tcBorders>
              <w:bottom w:val="single" w:sz="12" w:space="0" w:color="244060"/>
            </w:tcBorders>
            <w:shd w:val="clear" w:color="auto" w:fill="F2F0EB"/>
            <w:vAlign w:val="bottom"/>
          </w:tcPr>
          <w:p w14:paraId="5486ED06" w14:textId="77777777" w:rsidR="001E0686" w:rsidRPr="001E79FB" w:rsidRDefault="001E0686" w:rsidP="001E0686">
            <w:pPr>
              <w:suppressLineNumbers/>
              <w:suppressAutoHyphens/>
              <w:spacing w:after="200"/>
              <w:rPr>
                <w:color w:val="262626" w:themeColor="text1" w:themeTint="D9"/>
                <w:sz w:val="20"/>
                <w:szCs w:val="20"/>
                <w:lang w:val="el-GR"/>
              </w:rPr>
            </w:pPr>
          </w:p>
        </w:tc>
        <w:tc>
          <w:tcPr>
            <w:tcW w:w="4111" w:type="dxa"/>
            <w:tcBorders>
              <w:bottom w:val="single" w:sz="12" w:space="0" w:color="244060"/>
            </w:tcBorders>
            <w:shd w:val="clear" w:color="auto" w:fill="F2F0EB"/>
            <w:vAlign w:val="bottom"/>
          </w:tcPr>
          <w:p w14:paraId="573FDA97" w14:textId="77777777" w:rsidR="001E0686" w:rsidRPr="001E79FB" w:rsidRDefault="001E0686" w:rsidP="001E0686">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47B1C3C6" w14:textId="586E359C" w:rsidR="001E0686" w:rsidRPr="00617618" w:rsidRDefault="001F7645" w:rsidP="001E0686">
            <w:pPr>
              <w:pStyle w:val="BasicParagraph"/>
              <w:suppressLineNumbers/>
              <w:suppressAutoHyphens/>
              <w:ind w:right="113"/>
              <w:jc w:val="right"/>
              <w:rPr>
                <w:rFonts w:ascii="Piraeus Open Sans" w:eastAsiaTheme="minorHAnsi" w:hAnsi="Piraeus Open Sans" w:cstheme="minorBidi"/>
                <w:b/>
                <w:bCs/>
                <w:color w:val="262626" w:themeColor="text1" w:themeTint="D9"/>
                <w:kern w:val="0"/>
                <w:sz w:val="20"/>
                <w:szCs w:val="20"/>
                <w:lang w:eastAsia="en-US"/>
                <w14:ligatures w14:val="none"/>
                <w14:cntxtAlts w14:val="0"/>
              </w:rPr>
            </w:pPr>
            <w:r w:rsidRPr="00617618">
              <w:rPr>
                <w:rFonts w:ascii="Piraeus Open Sans" w:hAnsi="Piraeus Open Sans" w:hint="eastAsia"/>
                <w:b/>
                <w:bCs/>
                <w:sz w:val="20"/>
                <w:szCs w:val="20"/>
                <w:lang w:val="el-GR"/>
              </w:rPr>
              <w:t>Ιούνιος</w:t>
            </w:r>
            <w:r w:rsidRPr="00617618">
              <w:rPr>
                <w:rFonts w:ascii="Piraeus Open Sans" w:hAnsi="Piraeus Open Sans"/>
                <w:b/>
                <w:bCs/>
                <w:sz w:val="20"/>
                <w:szCs w:val="20"/>
                <w:lang w:val="el-GR"/>
              </w:rPr>
              <w:t xml:space="preserve"> </w:t>
            </w:r>
            <w:r w:rsidR="001E0686" w:rsidRPr="00617618">
              <w:rPr>
                <w:rFonts w:ascii="Piraeus Open Sans" w:hAnsi="Piraeus Open Sans"/>
                <w:b/>
                <w:bCs/>
                <w:sz w:val="20"/>
                <w:szCs w:val="20"/>
                <w:lang w:val="el-GR"/>
              </w:rPr>
              <w:t>2025</w:t>
            </w:r>
          </w:p>
        </w:tc>
        <w:tc>
          <w:tcPr>
            <w:tcW w:w="1842" w:type="dxa"/>
            <w:tcBorders>
              <w:bottom w:val="single" w:sz="12" w:space="0" w:color="244060"/>
            </w:tcBorders>
            <w:shd w:val="clear" w:color="auto" w:fill="F2F0EB"/>
            <w:vAlign w:val="center"/>
          </w:tcPr>
          <w:p w14:paraId="09B05282" w14:textId="170B991C" w:rsidR="001E0686" w:rsidRPr="00ED1A9B" w:rsidRDefault="001F7645" w:rsidP="001E0686">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3E32C5">
              <w:rPr>
                <w:rFonts w:ascii="Piraeus Open Sans" w:hAnsi="Piraeus Open Sans"/>
                <w:sz w:val="20"/>
                <w:szCs w:val="20"/>
                <w:lang w:val="el-GR"/>
              </w:rPr>
              <w:t xml:space="preserve">Ιούνιος </w:t>
            </w:r>
            <w:r w:rsidR="001E0686" w:rsidRPr="000E1E89">
              <w:rPr>
                <w:rFonts w:ascii="Piraeus Open Sans" w:hAnsi="Piraeus Open Sans"/>
                <w:sz w:val="20"/>
                <w:szCs w:val="20"/>
              </w:rPr>
              <w:t>2</w:t>
            </w:r>
            <w:r w:rsidR="001E0686" w:rsidRPr="001E0686">
              <w:rPr>
                <w:rFonts w:ascii="Piraeus Open Sans" w:hAnsi="Piraeus Open Sans"/>
                <w:sz w:val="20"/>
                <w:szCs w:val="20"/>
                <w:lang w:val="el-GR"/>
              </w:rPr>
              <w:t>024</w:t>
            </w:r>
          </w:p>
        </w:tc>
      </w:tr>
      <w:tr w:rsidR="00F614A4" w14:paraId="39AA5253" w14:textId="77777777" w:rsidTr="008178DD">
        <w:trPr>
          <w:trHeight w:val="113"/>
        </w:trPr>
        <w:tc>
          <w:tcPr>
            <w:tcW w:w="846" w:type="dxa"/>
            <w:tcBorders>
              <w:top w:val="single" w:sz="12" w:space="0" w:color="244060"/>
              <w:bottom w:val="single" w:sz="4" w:space="0" w:color="FFFFFF" w:themeColor="background1"/>
            </w:tcBorders>
            <w:shd w:val="clear" w:color="auto" w:fill="F2F0EB"/>
            <w:vAlign w:val="center"/>
          </w:tcPr>
          <w:p w14:paraId="32172988" w14:textId="77777777" w:rsidR="00F614A4" w:rsidRPr="00BC1AD2" w:rsidRDefault="00F614A4" w:rsidP="00F614A4">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hemeColor="background1"/>
            </w:tcBorders>
            <w:shd w:val="clear" w:color="auto" w:fill="F2F0EB"/>
            <w:vAlign w:val="center"/>
          </w:tcPr>
          <w:p w14:paraId="3DA107AB" w14:textId="77777777" w:rsidR="00F614A4" w:rsidRPr="00BC1AD2" w:rsidRDefault="00F614A4" w:rsidP="00F614A4">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Ρευστοποιήσιμα στοιχεία ενεργητικού υψηλής ποιότητας (€ εκατ.)</w:t>
            </w:r>
          </w:p>
        </w:tc>
        <w:tc>
          <w:tcPr>
            <w:tcW w:w="1841" w:type="dxa"/>
            <w:tcBorders>
              <w:top w:val="single" w:sz="12" w:space="0" w:color="244060"/>
              <w:bottom w:val="single" w:sz="4" w:space="0" w:color="FFFFFF" w:themeColor="background1"/>
            </w:tcBorders>
            <w:shd w:val="clear" w:color="auto" w:fill="FFF5BF"/>
            <w:vAlign w:val="center"/>
          </w:tcPr>
          <w:p w14:paraId="65B00CFA" w14:textId="32FD8F2E" w:rsidR="00F614A4" w:rsidRPr="00F614A4" w:rsidRDefault="00F614A4" w:rsidP="00F614A4">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F614A4">
              <w:rPr>
                <w:rFonts w:ascii="Piraeus Open Sans" w:hAnsi="Piraeus Open Sans"/>
                <w:sz w:val="20"/>
                <w:szCs w:val="20"/>
              </w:rPr>
              <w:t>20</w:t>
            </w:r>
            <w:r w:rsidRPr="00617618">
              <w:rPr>
                <w:rFonts w:ascii="Piraeus Open Sans" w:hAnsi="Piraeus Open Sans"/>
                <w:sz w:val="20"/>
                <w:szCs w:val="20"/>
                <w:lang w:val="el-GR"/>
              </w:rPr>
              <w:t>.</w:t>
            </w:r>
            <w:r w:rsidRPr="00F614A4">
              <w:rPr>
                <w:rFonts w:ascii="Piraeus Open Sans" w:hAnsi="Piraeus Open Sans"/>
                <w:sz w:val="20"/>
                <w:szCs w:val="20"/>
              </w:rPr>
              <w:t>804</w:t>
            </w:r>
          </w:p>
        </w:tc>
        <w:tc>
          <w:tcPr>
            <w:tcW w:w="1842" w:type="dxa"/>
            <w:tcBorders>
              <w:top w:val="single" w:sz="12" w:space="0" w:color="244060"/>
              <w:bottom w:val="single" w:sz="4" w:space="0" w:color="FFFFFF" w:themeColor="background1"/>
            </w:tcBorders>
            <w:shd w:val="clear" w:color="auto" w:fill="F2F0EB"/>
            <w:vAlign w:val="center"/>
          </w:tcPr>
          <w:p w14:paraId="2DEEB534" w14:textId="446AA08B" w:rsidR="00F614A4" w:rsidRPr="00F614A4" w:rsidRDefault="00F614A4" w:rsidP="00F614A4">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F614A4">
              <w:rPr>
                <w:rFonts w:ascii="Piraeus Open Sans" w:hAnsi="Piraeus Open Sans"/>
                <w:sz w:val="20"/>
                <w:szCs w:val="20"/>
              </w:rPr>
              <w:t>19</w:t>
            </w:r>
            <w:r w:rsidRPr="00617618">
              <w:rPr>
                <w:rFonts w:ascii="Piraeus Open Sans" w:hAnsi="Piraeus Open Sans"/>
                <w:sz w:val="20"/>
                <w:szCs w:val="20"/>
                <w:lang w:val="el-GR"/>
              </w:rPr>
              <w:t>.</w:t>
            </w:r>
            <w:r w:rsidRPr="00F614A4">
              <w:rPr>
                <w:rFonts w:ascii="Piraeus Open Sans" w:hAnsi="Piraeus Open Sans"/>
                <w:sz w:val="20"/>
                <w:szCs w:val="20"/>
              </w:rPr>
              <w:t>981</w:t>
            </w:r>
          </w:p>
        </w:tc>
      </w:tr>
      <w:tr w:rsidR="00F614A4" w14:paraId="4375C65C" w14:textId="77777777" w:rsidTr="008178DD">
        <w:trPr>
          <w:trHeight w:val="113"/>
        </w:trPr>
        <w:tc>
          <w:tcPr>
            <w:tcW w:w="846" w:type="dxa"/>
            <w:tcBorders>
              <w:top w:val="single" w:sz="4" w:space="0" w:color="FFFFFF" w:themeColor="background1"/>
              <w:bottom w:val="single" w:sz="4" w:space="0" w:color="FFFFFF"/>
            </w:tcBorders>
            <w:shd w:val="clear" w:color="auto" w:fill="F2F0EB"/>
            <w:vAlign w:val="center"/>
          </w:tcPr>
          <w:p w14:paraId="56250A1A" w14:textId="77777777" w:rsidR="00F614A4" w:rsidRPr="00BC1AD2" w:rsidRDefault="00F614A4" w:rsidP="00F614A4">
            <w:pPr>
              <w:pStyle w:val="BasicParagraph"/>
              <w:suppressLineNumbers/>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themeColor="background1"/>
              <w:bottom w:val="single" w:sz="4" w:space="0" w:color="FFFFFF"/>
            </w:tcBorders>
            <w:shd w:val="clear" w:color="auto" w:fill="F2F0EB"/>
            <w:vAlign w:val="center"/>
          </w:tcPr>
          <w:p w14:paraId="66015A04" w14:textId="77777777" w:rsidR="00F614A4" w:rsidRPr="00BC1AD2" w:rsidRDefault="00F614A4" w:rsidP="00F614A4">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Σύνολο προβλεπόμενων καθαρών ταμειακών εκροών - επόμενες 30 ημερολ. ημέρες (€ εκατ.)</w:t>
            </w:r>
          </w:p>
        </w:tc>
        <w:tc>
          <w:tcPr>
            <w:tcW w:w="1841" w:type="dxa"/>
            <w:tcBorders>
              <w:top w:val="single" w:sz="4" w:space="0" w:color="FFFFFF" w:themeColor="background1"/>
              <w:bottom w:val="single" w:sz="4" w:space="0" w:color="FFFFFF"/>
            </w:tcBorders>
            <w:shd w:val="clear" w:color="auto" w:fill="FFF5BF"/>
            <w:vAlign w:val="center"/>
          </w:tcPr>
          <w:p w14:paraId="5CE72BBC" w14:textId="499DBD40" w:rsidR="00F614A4" w:rsidRPr="00F614A4" w:rsidRDefault="00F614A4" w:rsidP="00F614A4">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F614A4">
              <w:rPr>
                <w:rFonts w:ascii="Piraeus Open Sans" w:hAnsi="Piraeus Open Sans"/>
                <w:sz w:val="20"/>
                <w:szCs w:val="20"/>
              </w:rPr>
              <w:t>10</w:t>
            </w:r>
            <w:r w:rsidRPr="00617618">
              <w:rPr>
                <w:rFonts w:ascii="Piraeus Open Sans" w:hAnsi="Piraeus Open Sans"/>
                <w:sz w:val="20"/>
                <w:szCs w:val="20"/>
                <w:lang w:val="el-GR"/>
              </w:rPr>
              <w:t>.</w:t>
            </w:r>
            <w:r w:rsidRPr="00F614A4">
              <w:rPr>
                <w:rFonts w:ascii="Piraeus Open Sans" w:hAnsi="Piraeus Open Sans"/>
                <w:sz w:val="20"/>
                <w:szCs w:val="20"/>
              </w:rPr>
              <w:t>110</w:t>
            </w:r>
          </w:p>
        </w:tc>
        <w:tc>
          <w:tcPr>
            <w:tcW w:w="1842" w:type="dxa"/>
            <w:tcBorders>
              <w:top w:val="single" w:sz="4" w:space="0" w:color="FFFFFF" w:themeColor="background1"/>
              <w:bottom w:val="single" w:sz="4" w:space="0" w:color="FFFFFF"/>
            </w:tcBorders>
            <w:shd w:val="clear" w:color="auto" w:fill="F2F0EB"/>
            <w:vAlign w:val="center"/>
          </w:tcPr>
          <w:p w14:paraId="2B85B4CC" w14:textId="43722867" w:rsidR="00F614A4" w:rsidRPr="00F614A4" w:rsidRDefault="00F614A4" w:rsidP="00F614A4">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F614A4">
              <w:rPr>
                <w:rFonts w:ascii="Piraeus Open Sans" w:hAnsi="Piraeus Open Sans"/>
                <w:sz w:val="20"/>
                <w:szCs w:val="20"/>
              </w:rPr>
              <w:t>9</w:t>
            </w:r>
            <w:r w:rsidRPr="00617618">
              <w:rPr>
                <w:rFonts w:ascii="Piraeus Open Sans" w:hAnsi="Piraeus Open Sans"/>
                <w:sz w:val="20"/>
                <w:szCs w:val="20"/>
                <w:lang w:val="el-GR"/>
              </w:rPr>
              <w:t>.</w:t>
            </w:r>
            <w:r w:rsidRPr="00F614A4">
              <w:rPr>
                <w:rFonts w:ascii="Piraeus Open Sans" w:hAnsi="Piraeus Open Sans"/>
                <w:sz w:val="20"/>
                <w:szCs w:val="20"/>
              </w:rPr>
              <w:t>276</w:t>
            </w:r>
          </w:p>
        </w:tc>
      </w:tr>
      <w:tr w:rsidR="00F614A4" w14:paraId="2D2C78F2" w14:textId="77777777" w:rsidTr="008178DD">
        <w:trPr>
          <w:trHeight w:val="113"/>
        </w:trPr>
        <w:tc>
          <w:tcPr>
            <w:tcW w:w="846" w:type="dxa"/>
            <w:tcBorders>
              <w:top w:val="single" w:sz="4" w:space="0" w:color="FFFFFF"/>
              <w:bottom w:val="single" w:sz="4" w:space="0" w:color="FFFFFF"/>
            </w:tcBorders>
            <w:shd w:val="clear" w:color="auto" w:fill="F2F0EB"/>
            <w:vAlign w:val="center"/>
          </w:tcPr>
          <w:p w14:paraId="18477F81" w14:textId="77777777" w:rsidR="00F614A4" w:rsidRPr="00BC1AD2" w:rsidRDefault="00F614A4" w:rsidP="00F614A4">
            <w:pPr>
              <w:pStyle w:val="BasicParagraph"/>
              <w:suppressLineNumbers/>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9F347AA" w14:textId="77777777" w:rsidR="00F614A4" w:rsidRPr="00BC1AD2" w:rsidRDefault="00F614A4" w:rsidP="00F614A4">
            <w:pPr>
              <w:pStyle w:val="BasicParagraph"/>
              <w:suppressLineNumbers/>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LCR</w:t>
            </w:r>
          </w:p>
        </w:tc>
        <w:tc>
          <w:tcPr>
            <w:tcW w:w="1841" w:type="dxa"/>
            <w:tcBorders>
              <w:top w:val="single" w:sz="4" w:space="0" w:color="FFFFFF"/>
              <w:bottom w:val="single" w:sz="4" w:space="0" w:color="FFFFFF"/>
            </w:tcBorders>
            <w:shd w:val="clear" w:color="auto" w:fill="FFF5BF"/>
            <w:vAlign w:val="center"/>
          </w:tcPr>
          <w:p w14:paraId="55110964" w14:textId="0D84BD54" w:rsidR="00F614A4" w:rsidRPr="00F614A4" w:rsidRDefault="00F614A4" w:rsidP="00F614A4">
            <w:pPr>
              <w:ind w:right="144"/>
              <w:jc w:val="right"/>
              <w:rPr>
                <w:rFonts w:ascii="Piraeus Open Serif" w:hAnsi="Piraeus Open Serif"/>
                <w:b/>
                <w:bCs/>
                <w:sz w:val="20"/>
                <w:szCs w:val="20"/>
              </w:rPr>
            </w:pPr>
            <w:r w:rsidRPr="00617618">
              <w:rPr>
                <w:rFonts w:ascii="Piraeus Open Serif" w:hAnsi="Piraeus Open Serif"/>
                <w:b/>
                <w:bCs/>
                <w:sz w:val="20"/>
                <w:szCs w:val="20"/>
              </w:rPr>
              <w:t>206%</w:t>
            </w:r>
          </w:p>
        </w:tc>
        <w:tc>
          <w:tcPr>
            <w:tcW w:w="1842" w:type="dxa"/>
            <w:tcBorders>
              <w:top w:val="single" w:sz="4" w:space="0" w:color="FFFFFF"/>
              <w:bottom w:val="single" w:sz="4" w:space="0" w:color="FFFFFF"/>
            </w:tcBorders>
            <w:shd w:val="clear" w:color="auto" w:fill="F2F0EB"/>
            <w:vAlign w:val="center"/>
          </w:tcPr>
          <w:p w14:paraId="09A229DB" w14:textId="3860050D" w:rsidR="00F614A4" w:rsidRPr="00F614A4" w:rsidRDefault="00F614A4" w:rsidP="00F614A4">
            <w:pPr>
              <w:ind w:right="144"/>
              <w:jc w:val="right"/>
              <w:rPr>
                <w:rFonts w:ascii="Piraeus Open Serif" w:hAnsi="Piraeus Open Serif"/>
                <w:b/>
                <w:bCs/>
                <w:sz w:val="20"/>
                <w:szCs w:val="20"/>
              </w:rPr>
            </w:pPr>
            <w:r w:rsidRPr="00617618">
              <w:rPr>
                <w:rFonts w:ascii="Piraeus Open Serif" w:hAnsi="Piraeus Open Serif"/>
                <w:b/>
                <w:bCs/>
                <w:sz w:val="20"/>
                <w:szCs w:val="20"/>
              </w:rPr>
              <w:t>215%</w:t>
            </w:r>
          </w:p>
        </w:tc>
      </w:tr>
    </w:tbl>
    <w:p w14:paraId="1E28B335" w14:textId="77777777" w:rsidR="001E79FB" w:rsidRPr="00BC1AD2" w:rsidRDefault="001E79FB" w:rsidP="001E79FB">
      <w:pPr>
        <w:suppressAutoHyphens/>
        <w:ind w:left="288" w:hanging="288"/>
        <w:rPr>
          <w:rStyle w:val="SubtleEmphasis"/>
          <w:lang w:val="el-GR"/>
        </w:rPr>
      </w:pPr>
    </w:p>
    <w:p w14:paraId="1A6FC32F" w14:textId="77777777" w:rsidR="001E79FB" w:rsidRPr="00BC1AD2" w:rsidRDefault="001E79FB" w:rsidP="001E79FB">
      <w:pPr>
        <w:suppressAutoHyphens/>
        <w:ind w:left="288" w:hanging="288"/>
        <w:rPr>
          <w:rStyle w:val="SubtleEmphasis"/>
          <w:lang w:val="el-GR"/>
        </w:rPr>
      </w:pPr>
    </w:p>
    <w:p w14:paraId="4C9FAE20" w14:textId="77777777" w:rsidR="001E79FB" w:rsidRDefault="001E79FB" w:rsidP="001E79FB">
      <w:pPr>
        <w:rPr>
          <w:lang w:val="el-GR"/>
        </w:rPr>
      </w:pPr>
    </w:p>
    <w:p w14:paraId="24E7E97A" w14:textId="77777777" w:rsidR="001E79FB" w:rsidRDefault="001E79FB" w:rsidP="001E79FB">
      <w:pPr>
        <w:rPr>
          <w:lang w:val="el-GR"/>
        </w:rPr>
      </w:pPr>
    </w:p>
    <w:p w14:paraId="6FF4BDB7" w14:textId="77777777" w:rsidR="001E79FB" w:rsidRDefault="001E79FB" w:rsidP="001E79FB">
      <w:pPr>
        <w:rPr>
          <w:lang w:val="el-GR"/>
        </w:rPr>
      </w:pPr>
    </w:p>
    <w:p w14:paraId="1B1F11DD" w14:textId="77777777" w:rsidR="001E79FB" w:rsidRDefault="001E79FB" w:rsidP="001E79FB">
      <w:pPr>
        <w:rPr>
          <w:lang w:val="el-GR"/>
        </w:rPr>
      </w:pPr>
    </w:p>
    <w:p w14:paraId="11FD12D8" w14:textId="77777777" w:rsidR="001E79FB" w:rsidRDefault="001E79FB" w:rsidP="001E79FB">
      <w:pPr>
        <w:rPr>
          <w:lang w:val="el-GR"/>
        </w:rPr>
      </w:pPr>
    </w:p>
    <w:p w14:paraId="34C8ADDA" w14:textId="77777777" w:rsidR="001E79FB" w:rsidRDefault="001E79FB" w:rsidP="001E79FB">
      <w:pPr>
        <w:rPr>
          <w:lang w:val="el-GR"/>
        </w:rPr>
      </w:pPr>
    </w:p>
    <w:p w14:paraId="69C383BF" w14:textId="77777777" w:rsidR="001E79FB" w:rsidRDefault="001E79FB" w:rsidP="007E0BC7">
      <w:pPr>
        <w:rPr>
          <w:lang w:val="el-GR"/>
        </w:rPr>
      </w:pPr>
    </w:p>
    <w:p w14:paraId="46430E75" w14:textId="77777777" w:rsidR="001E79FB" w:rsidRDefault="001E79FB" w:rsidP="007E0BC7">
      <w:pPr>
        <w:rPr>
          <w:lang w:val="el-GR"/>
        </w:rPr>
      </w:pPr>
    </w:p>
    <w:p w14:paraId="30A79283" w14:textId="0CA237CB" w:rsidR="001E79FB" w:rsidRPr="00BC1AD2" w:rsidRDefault="001E79FB" w:rsidP="001E79FB">
      <w:pPr>
        <w:pStyle w:val="02PFHTitle2"/>
        <w:rPr>
          <w:rFonts w:ascii="Piraeus Open Sans" w:hAnsi="Piraeus Open Sans"/>
          <w:sz w:val="24"/>
          <w:szCs w:val="24"/>
          <w:lang w:val="el-GR"/>
        </w:rPr>
      </w:pPr>
      <w:r w:rsidRPr="006E6CB7">
        <w:rPr>
          <w:lang w:val="el-GR"/>
        </w:rPr>
        <w:t>Δείκτης δανείων προς καταθέσεις (</w:t>
      </w:r>
      <w:r w:rsidRPr="00BC2247">
        <w:t>LDR</w:t>
      </w:r>
      <w:r w:rsidRPr="006E6CB7">
        <w:rPr>
          <w:lang w:val="el-GR"/>
        </w:rPr>
        <w:t>)</w:t>
      </w:r>
      <w:r w:rsidRPr="00BC1AD2">
        <w:rPr>
          <w:rFonts w:ascii="Piraeus Open Sans" w:hAnsi="Piraeus Open Sans"/>
          <w:sz w:val="24"/>
          <w:szCs w:val="24"/>
          <w:lang w:val="el-GR"/>
        </w:rPr>
        <w:t xml:space="preserve"> (</w:t>
      </w:r>
      <w:r>
        <w:rPr>
          <w:rFonts w:ascii="Piraeus Open Sans" w:hAnsi="Piraeus Open Sans"/>
          <w:sz w:val="24"/>
          <w:szCs w:val="24"/>
          <w:lang w:val="el-GR"/>
        </w:rPr>
        <w:t>ποσοστό</w:t>
      </w:r>
      <w:r w:rsidRPr="00BC1AD2">
        <w:rPr>
          <w:rFonts w:ascii="Piraeus Open Sans" w:hAnsi="Piraeus Open Sans"/>
          <w:sz w:val="24"/>
          <w:szCs w:val="24"/>
          <w:lang w:val="el-GR"/>
        </w:rPr>
        <w:t>, %)</w:t>
      </w:r>
    </w:p>
    <w:p w14:paraId="27AC6F1A" w14:textId="77777777" w:rsidR="001E79FB" w:rsidRPr="004B306A" w:rsidRDefault="001E79FB" w:rsidP="007E0BC7">
      <w:pPr>
        <w:rPr>
          <w:sz w:val="19"/>
          <w:szCs w:val="19"/>
          <w:lang w:val="el-GR"/>
        </w:rPr>
      </w:pPr>
    </w:p>
    <w:p w14:paraId="1D2F052D" w14:textId="6639B428" w:rsidR="001E79FB" w:rsidRPr="004C7E56" w:rsidRDefault="001E79FB" w:rsidP="004C7E56">
      <w:pPr>
        <w:suppressAutoHyphens/>
        <w:autoSpaceDE w:val="0"/>
        <w:autoSpaceDN w:val="0"/>
        <w:adjustRightInd w:val="0"/>
        <w:jc w:val="both"/>
        <w:rPr>
          <w:rStyle w:val="SubtleEmphasis"/>
          <w:sz w:val="20"/>
          <w:szCs w:val="20"/>
          <w:lang w:val="el-GR"/>
        </w:rPr>
      </w:pPr>
      <w:r w:rsidRPr="004C7E56">
        <w:rPr>
          <w:rStyle w:val="SubtleEmphasis"/>
          <w:sz w:val="20"/>
          <w:szCs w:val="20"/>
          <w:lang w:val="el-GR"/>
        </w:rPr>
        <w:t>Ο δείκτης των δανείων προς καταθέσεις ορίζεται ως ο λόγος των δανείων μετά από προβλέψεις</w:t>
      </w:r>
      <w:r w:rsidR="004B1FB7">
        <w:rPr>
          <w:rStyle w:val="SubtleEmphasis"/>
          <w:rFonts w:asciiTheme="minorHAnsi" w:hAnsiTheme="minorHAnsi"/>
          <w:sz w:val="20"/>
          <w:szCs w:val="20"/>
          <w:lang w:val="el-GR"/>
        </w:rPr>
        <w:t xml:space="preserve"> </w:t>
      </w:r>
      <w:r w:rsidR="004B1FB7" w:rsidRPr="006139AA">
        <w:rPr>
          <w:rStyle w:val="SubtleEmphasis"/>
          <w:sz w:val="20"/>
          <w:szCs w:val="20"/>
          <w:lang w:val="el-GR"/>
        </w:rPr>
        <w:t>εποχικώς προσαρμοσμένα</w:t>
      </w:r>
      <w:r w:rsidR="004C7E56" w:rsidRPr="004C7E56">
        <w:rPr>
          <w:rStyle w:val="SubtleEmphasis"/>
          <w:rFonts w:asciiTheme="minorHAnsi" w:hAnsiTheme="minorHAnsi"/>
          <w:sz w:val="20"/>
          <w:szCs w:val="20"/>
          <w:lang w:val="el-GR"/>
        </w:rPr>
        <w:t xml:space="preserve"> </w:t>
      </w:r>
      <w:r w:rsidR="004C7E56" w:rsidRPr="004C7E56">
        <w:rPr>
          <w:rStyle w:val="SubtleEmphasis"/>
          <w:sz w:val="20"/>
          <w:szCs w:val="20"/>
          <w:lang w:val="el-GR"/>
        </w:rPr>
        <w:t>προς (/) Καταθέσεις. Οι καταθέσεις αντιστοιχούν στη γραμμή Οικονομικών Καταστάσεων «Υποχρεώσεις προς πελάτες».</w:t>
      </w:r>
    </w:p>
    <w:p w14:paraId="2F9E6A53" w14:textId="7388508C" w:rsidR="001E79FB" w:rsidRPr="004C7E56" w:rsidRDefault="001E79FB" w:rsidP="001E79FB">
      <w:pPr>
        <w:rPr>
          <w:rStyle w:val="SubtleEmphasis"/>
          <w:rFonts w:asciiTheme="minorHAnsi" w:hAnsiTheme="minorHAnsi"/>
          <w:sz w:val="20"/>
          <w:szCs w:val="20"/>
          <w:lang w:val="el-GR"/>
        </w:rPr>
      </w:pPr>
      <w:r w:rsidRPr="004C7E56">
        <w:rPr>
          <w:rStyle w:val="SubtleEmphasis"/>
          <w:sz w:val="20"/>
          <w:szCs w:val="20"/>
        </w:rPr>
        <w:t>Σημασία χρήσης: Δείκτης ρευστότητας</w:t>
      </w:r>
    </w:p>
    <w:p w14:paraId="6B61CB8A" w14:textId="77777777" w:rsidR="001E79FB" w:rsidRDefault="001E79FB" w:rsidP="001E79FB">
      <w:pPr>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1E0686" w14:paraId="0AF88576" w14:textId="77777777" w:rsidTr="008178DD">
        <w:trPr>
          <w:trHeight w:val="397"/>
        </w:trPr>
        <w:tc>
          <w:tcPr>
            <w:tcW w:w="846" w:type="dxa"/>
            <w:tcBorders>
              <w:bottom w:val="single" w:sz="12" w:space="0" w:color="244060"/>
            </w:tcBorders>
            <w:shd w:val="clear" w:color="auto" w:fill="F2F0EB"/>
            <w:vAlign w:val="bottom"/>
          </w:tcPr>
          <w:p w14:paraId="21CA61B9" w14:textId="77777777" w:rsidR="001E0686" w:rsidRPr="00BC1AD2" w:rsidRDefault="001E0686" w:rsidP="001E0686">
            <w:pPr>
              <w:suppressAutoHyphens/>
              <w:spacing w:after="200"/>
              <w:rPr>
                <w:color w:val="262626" w:themeColor="text1" w:themeTint="D9"/>
                <w:sz w:val="20"/>
                <w:szCs w:val="20"/>
              </w:rPr>
            </w:pPr>
            <w:r w:rsidRPr="00BC1AD2">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6C13C1F5" w14:textId="77777777" w:rsidR="001E0686" w:rsidRPr="00BC1AD2" w:rsidRDefault="001E0686" w:rsidP="001E0686">
            <w:pPr>
              <w:suppressAutoHyphens/>
              <w:spacing w:after="200"/>
              <w:rPr>
                <w:color w:val="262626" w:themeColor="text1" w:themeTint="D9"/>
                <w:sz w:val="20"/>
                <w:szCs w:val="20"/>
              </w:rPr>
            </w:pPr>
          </w:p>
        </w:tc>
        <w:tc>
          <w:tcPr>
            <w:tcW w:w="1841" w:type="dxa"/>
            <w:tcBorders>
              <w:bottom w:val="single" w:sz="12" w:space="0" w:color="244060"/>
            </w:tcBorders>
            <w:shd w:val="clear" w:color="auto" w:fill="FFF5BF"/>
            <w:vAlign w:val="center"/>
          </w:tcPr>
          <w:p w14:paraId="4D04C658" w14:textId="015B8BF5" w:rsidR="001E0686" w:rsidRPr="00617618" w:rsidRDefault="001F7645" w:rsidP="001E0686">
            <w:pPr>
              <w:pStyle w:val="BasicParagraph"/>
              <w:suppressAutoHyphens/>
              <w:ind w:right="113"/>
              <w:jc w:val="right"/>
              <w:rPr>
                <w:rFonts w:ascii="Piraeus Open Sans" w:hAnsi="Piraeus Open Sans"/>
                <w:b/>
                <w:bCs/>
                <w:color w:val="262626" w:themeColor="text1" w:themeTint="D9"/>
                <w:sz w:val="20"/>
                <w:szCs w:val="20"/>
              </w:rPr>
            </w:pPr>
            <w:r w:rsidRPr="00617618">
              <w:rPr>
                <w:rFonts w:ascii="Piraeus Open Sans" w:hAnsi="Piraeus Open Sans" w:hint="eastAsia"/>
                <w:b/>
                <w:bCs/>
                <w:sz w:val="20"/>
                <w:szCs w:val="20"/>
                <w:lang w:val="el-GR"/>
              </w:rPr>
              <w:t>Ιούνιος</w:t>
            </w:r>
            <w:r w:rsidRPr="00617618">
              <w:rPr>
                <w:rFonts w:ascii="Piraeus Open Sans" w:hAnsi="Piraeus Open Sans"/>
                <w:b/>
                <w:bCs/>
                <w:sz w:val="20"/>
                <w:szCs w:val="20"/>
                <w:lang w:val="el-GR"/>
              </w:rPr>
              <w:t xml:space="preserve"> </w:t>
            </w:r>
            <w:r w:rsidR="001E0686" w:rsidRPr="00617618">
              <w:rPr>
                <w:rFonts w:ascii="Piraeus Open Sans" w:hAnsi="Piraeus Open Sans"/>
                <w:b/>
                <w:bCs/>
                <w:sz w:val="20"/>
                <w:szCs w:val="20"/>
                <w:lang w:val="el-GR"/>
              </w:rPr>
              <w:t>2025</w:t>
            </w:r>
          </w:p>
        </w:tc>
        <w:tc>
          <w:tcPr>
            <w:tcW w:w="1842" w:type="dxa"/>
            <w:tcBorders>
              <w:bottom w:val="single" w:sz="12" w:space="0" w:color="244060"/>
            </w:tcBorders>
            <w:shd w:val="clear" w:color="auto" w:fill="F2F0EB"/>
            <w:vAlign w:val="center"/>
          </w:tcPr>
          <w:p w14:paraId="4B39FF00" w14:textId="3014EB6E" w:rsidR="001E0686" w:rsidRPr="00BC1AD2" w:rsidRDefault="001F7645" w:rsidP="001E0686">
            <w:pPr>
              <w:pStyle w:val="BasicParagraph"/>
              <w:suppressAutoHyphens/>
              <w:ind w:right="113"/>
              <w:jc w:val="right"/>
              <w:rPr>
                <w:rFonts w:ascii="Piraeus Open Sans" w:hAnsi="Piraeus Open Sans"/>
                <w:color w:val="262626" w:themeColor="text1" w:themeTint="D9"/>
                <w:sz w:val="20"/>
                <w:szCs w:val="20"/>
              </w:rPr>
            </w:pPr>
            <w:r w:rsidRPr="003E32C5">
              <w:rPr>
                <w:rFonts w:ascii="Piraeus Open Sans" w:hAnsi="Piraeus Open Sans"/>
                <w:sz w:val="20"/>
                <w:szCs w:val="20"/>
                <w:lang w:val="el-GR"/>
              </w:rPr>
              <w:t xml:space="preserve">Ιούνιος </w:t>
            </w:r>
            <w:r w:rsidR="001E0686" w:rsidRPr="000E1E89">
              <w:rPr>
                <w:rFonts w:ascii="Piraeus Open Sans" w:hAnsi="Piraeus Open Sans"/>
                <w:sz w:val="20"/>
                <w:szCs w:val="20"/>
              </w:rPr>
              <w:t>2</w:t>
            </w:r>
            <w:r w:rsidR="001E0686" w:rsidRPr="001E0686">
              <w:rPr>
                <w:rFonts w:ascii="Piraeus Open Sans" w:hAnsi="Piraeus Open Sans"/>
                <w:sz w:val="20"/>
                <w:szCs w:val="20"/>
                <w:lang w:val="el-GR"/>
              </w:rPr>
              <w:t>024</w:t>
            </w:r>
          </w:p>
        </w:tc>
      </w:tr>
      <w:tr w:rsidR="00A04FA3" w14:paraId="78277A49" w14:textId="77777777" w:rsidTr="008178DD">
        <w:trPr>
          <w:trHeight w:val="283"/>
        </w:trPr>
        <w:tc>
          <w:tcPr>
            <w:tcW w:w="846" w:type="dxa"/>
            <w:tcBorders>
              <w:top w:val="single" w:sz="12" w:space="0" w:color="244060"/>
              <w:bottom w:val="single" w:sz="4" w:space="0" w:color="FFFFFF"/>
            </w:tcBorders>
            <w:shd w:val="clear" w:color="auto" w:fill="F2F0EB"/>
            <w:vAlign w:val="center"/>
          </w:tcPr>
          <w:p w14:paraId="7B24A6E7" w14:textId="77777777" w:rsidR="00A04FA3" w:rsidRPr="00BC1AD2" w:rsidRDefault="00A04FA3" w:rsidP="00A04FA3">
            <w:pPr>
              <w:pStyle w:val="BasicParagraph"/>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cBorders>
            <w:shd w:val="clear" w:color="auto" w:fill="F2F0EB"/>
            <w:vAlign w:val="center"/>
          </w:tcPr>
          <w:p w14:paraId="4823DE1C" w14:textId="699FB2DE" w:rsidR="00A04FA3" w:rsidRPr="00BC1AD2" w:rsidRDefault="00A04FA3" w:rsidP="00A04FA3">
            <w:pPr>
              <w:pStyle w:val="Default"/>
              <w:suppressAutoHyphens/>
              <w:rPr>
                <w:rFonts w:ascii="Piraeus Open Sans" w:hAnsi="Piraeus Open Sans"/>
                <w:color w:val="262626" w:themeColor="text1" w:themeTint="D9"/>
                <w:sz w:val="20"/>
                <w:szCs w:val="20"/>
              </w:rPr>
            </w:pPr>
            <w:r w:rsidRPr="00BC1AD2">
              <w:rPr>
                <w:rFonts w:ascii="Piraeus Open Sans" w:hAnsi="Piraeus Open Sans"/>
                <w:color w:val="262626" w:themeColor="text1" w:themeTint="D9"/>
                <w:sz w:val="20"/>
                <w:szCs w:val="20"/>
              </w:rPr>
              <w:t xml:space="preserve">Δάνεια μετά από προβλέψεις </w:t>
            </w:r>
            <w:r w:rsidRPr="006139AA">
              <w:rPr>
                <w:rStyle w:val="SubtleEmphasis"/>
                <w:sz w:val="20"/>
                <w:szCs w:val="20"/>
              </w:rPr>
              <w:t>εποχικώς προσαρμοσμένα</w:t>
            </w:r>
            <w:r w:rsidRPr="00BC1AD2">
              <w:rPr>
                <w:rFonts w:ascii="Piraeus Open Sans" w:hAnsi="Piraeus Open Sans"/>
                <w:color w:val="262626" w:themeColor="text1" w:themeTint="D9"/>
                <w:sz w:val="20"/>
                <w:szCs w:val="20"/>
              </w:rPr>
              <w:t xml:space="preserve"> (€ εκατ.)</w:t>
            </w:r>
          </w:p>
        </w:tc>
        <w:tc>
          <w:tcPr>
            <w:tcW w:w="1841" w:type="dxa"/>
            <w:tcBorders>
              <w:top w:val="single" w:sz="12" w:space="0" w:color="244060"/>
              <w:bottom w:val="single" w:sz="4" w:space="0" w:color="FFFFFF"/>
            </w:tcBorders>
            <w:shd w:val="clear" w:color="auto" w:fill="FFF5BF"/>
            <w:vAlign w:val="center"/>
          </w:tcPr>
          <w:p w14:paraId="230CAB1F" w14:textId="28D8446D" w:rsidR="00A04FA3" w:rsidRPr="00A04FA3" w:rsidRDefault="00A04FA3" w:rsidP="00A04FA3">
            <w:pPr>
              <w:pStyle w:val="Default"/>
              <w:suppressAutoHyphens/>
              <w:ind w:right="113"/>
              <w:jc w:val="right"/>
              <w:rPr>
                <w:rFonts w:ascii="Piraeus Open Sans" w:hAnsi="Piraeus Open Sans"/>
                <w:color w:val="262626" w:themeColor="text1" w:themeTint="D9"/>
                <w:sz w:val="20"/>
                <w:szCs w:val="20"/>
              </w:rPr>
            </w:pPr>
            <w:r w:rsidRPr="00A04FA3">
              <w:rPr>
                <w:rFonts w:ascii="Piraeus Open Sans" w:hAnsi="Piraeus Open Sans"/>
                <w:sz w:val="20"/>
                <w:szCs w:val="20"/>
              </w:rPr>
              <w:t>41</w:t>
            </w:r>
            <w:r w:rsidRPr="00617618">
              <w:rPr>
                <w:rFonts w:ascii="Piraeus Open Sans" w:hAnsi="Piraeus Open Sans"/>
                <w:sz w:val="20"/>
                <w:szCs w:val="20"/>
              </w:rPr>
              <w:t>.</w:t>
            </w:r>
            <w:r w:rsidRPr="00A04FA3">
              <w:rPr>
                <w:rFonts w:ascii="Piraeus Open Sans" w:hAnsi="Piraeus Open Sans"/>
                <w:sz w:val="20"/>
                <w:szCs w:val="20"/>
              </w:rPr>
              <w:t>805</w:t>
            </w:r>
          </w:p>
        </w:tc>
        <w:tc>
          <w:tcPr>
            <w:tcW w:w="1842" w:type="dxa"/>
            <w:tcBorders>
              <w:top w:val="single" w:sz="12" w:space="0" w:color="244060"/>
              <w:bottom w:val="single" w:sz="4" w:space="0" w:color="FFFFFF"/>
            </w:tcBorders>
            <w:shd w:val="clear" w:color="auto" w:fill="F2F0EB"/>
            <w:vAlign w:val="center"/>
          </w:tcPr>
          <w:p w14:paraId="380D7AA9" w14:textId="6EE23777" w:rsidR="00A04FA3" w:rsidRPr="00A04FA3" w:rsidRDefault="00A04FA3" w:rsidP="00A04FA3">
            <w:pPr>
              <w:pStyle w:val="Default"/>
              <w:suppressAutoHyphens/>
              <w:ind w:right="113"/>
              <w:jc w:val="right"/>
              <w:rPr>
                <w:rFonts w:ascii="Piraeus Open Sans" w:hAnsi="Piraeus Open Sans"/>
                <w:color w:val="262626" w:themeColor="text1" w:themeTint="D9"/>
                <w:sz w:val="20"/>
                <w:szCs w:val="20"/>
              </w:rPr>
            </w:pPr>
            <w:r w:rsidRPr="00A04FA3">
              <w:rPr>
                <w:rFonts w:ascii="Piraeus Open Sans" w:hAnsi="Piraeus Open Sans"/>
                <w:sz w:val="20"/>
                <w:szCs w:val="20"/>
              </w:rPr>
              <w:t>37</w:t>
            </w:r>
            <w:r w:rsidRPr="00617618">
              <w:rPr>
                <w:rFonts w:ascii="Piraeus Open Sans" w:hAnsi="Piraeus Open Sans"/>
                <w:sz w:val="20"/>
                <w:szCs w:val="20"/>
              </w:rPr>
              <w:t>.</w:t>
            </w:r>
            <w:r w:rsidRPr="00A04FA3">
              <w:rPr>
                <w:rFonts w:ascii="Piraeus Open Sans" w:hAnsi="Piraeus Open Sans"/>
                <w:sz w:val="20"/>
                <w:szCs w:val="20"/>
              </w:rPr>
              <w:t>655</w:t>
            </w:r>
          </w:p>
        </w:tc>
      </w:tr>
      <w:tr w:rsidR="00A04FA3" w14:paraId="27C79B31" w14:textId="77777777" w:rsidTr="008178DD">
        <w:trPr>
          <w:trHeight w:val="397"/>
        </w:trPr>
        <w:tc>
          <w:tcPr>
            <w:tcW w:w="846" w:type="dxa"/>
            <w:tcBorders>
              <w:top w:val="single" w:sz="4" w:space="0" w:color="FFFFFF"/>
              <w:bottom w:val="single" w:sz="4" w:space="0" w:color="FFFFFF"/>
            </w:tcBorders>
            <w:shd w:val="clear" w:color="auto" w:fill="F2F0EB"/>
            <w:vAlign w:val="center"/>
          </w:tcPr>
          <w:p w14:paraId="1D8B3B02" w14:textId="77777777" w:rsidR="00A04FA3" w:rsidRPr="00BC1AD2" w:rsidRDefault="00A04FA3" w:rsidP="00A04FA3">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1637234" w14:textId="77777777" w:rsidR="00A04FA3" w:rsidRPr="00BC1AD2" w:rsidRDefault="00A04FA3" w:rsidP="00A04FA3">
            <w:pPr>
              <w:pStyle w:val="Default"/>
              <w:suppressAutoHyphens/>
              <w:rPr>
                <w:rFonts w:ascii="Piraeus Open Sans" w:hAnsi="Piraeus Open Sans"/>
                <w:color w:val="262626" w:themeColor="text1" w:themeTint="D9"/>
                <w:sz w:val="20"/>
                <w:szCs w:val="20"/>
              </w:rPr>
            </w:pPr>
            <w:r w:rsidRPr="00BC1AD2">
              <w:rPr>
                <w:rFonts w:ascii="Piraeus Open Sans" w:hAnsi="Piraeus Open Sans"/>
                <w:color w:val="262626" w:themeColor="text1" w:themeTint="D9"/>
                <w:sz w:val="20"/>
                <w:szCs w:val="20"/>
              </w:rPr>
              <w:t>Καταθέσεις (€ εκατ.)</w:t>
            </w:r>
          </w:p>
        </w:tc>
        <w:tc>
          <w:tcPr>
            <w:tcW w:w="1841" w:type="dxa"/>
            <w:tcBorders>
              <w:top w:val="single" w:sz="4" w:space="0" w:color="FFFFFF"/>
              <w:bottom w:val="single" w:sz="4" w:space="0" w:color="FFFFFF"/>
            </w:tcBorders>
            <w:shd w:val="clear" w:color="auto" w:fill="FFF5BF"/>
            <w:vAlign w:val="center"/>
          </w:tcPr>
          <w:p w14:paraId="5F20EA63" w14:textId="5C871048" w:rsidR="00A04FA3" w:rsidRPr="00F614A4" w:rsidRDefault="00A04FA3" w:rsidP="00A04FA3">
            <w:pPr>
              <w:pStyle w:val="Default"/>
              <w:suppressAutoHyphens/>
              <w:ind w:right="113"/>
              <w:jc w:val="right"/>
              <w:rPr>
                <w:rFonts w:ascii="Piraeus Open Sans" w:hAnsi="Piraeus Open Sans"/>
                <w:color w:val="262626" w:themeColor="text1" w:themeTint="D9"/>
                <w:sz w:val="20"/>
                <w:szCs w:val="20"/>
              </w:rPr>
            </w:pPr>
            <w:r w:rsidRPr="00F614A4">
              <w:rPr>
                <w:rFonts w:ascii="Piraeus Open Sans" w:hAnsi="Piraeus Open Sans"/>
                <w:sz w:val="20"/>
                <w:szCs w:val="20"/>
              </w:rPr>
              <w:t>62</w:t>
            </w:r>
            <w:r w:rsidRPr="00617618">
              <w:rPr>
                <w:rFonts w:ascii="Piraeus Open Sans" w:hAnsi="Piraeus Open Sans"/>
                <w:sz w:val="20"/>
                <w:szCs w:val="20"/>
              </w:rPr>
              <w:t>.</w:t>
            </w:r>
            <w:r w:rsidRPr="00F614A4">
              <w:rPr>
                <w:rFonts w:ascii="Piraeus Open Sans" w:hAnsi="Piraeus Open Sans"/>
                <w:sz w:val="20"/>
                <w:szCs w:val="20"/>
              </w:rPr>
              <w:t>858</w:t>
            </w:r>
          </w:p>
        </w:tc>
        <w:tc>
          <w:tcPr>
            <w:tcW w:w="1842" w:type="dxa"/>
            <w:tcBorders>
              <w:top w:val="single" w:sz="4" w:space="0" w:color="FFFFFF"/>
              <w:bottom w:val="single" w:sz="4" w:space="0" w:color="FFFFFF"/>
            </w:tcBorders>
            <w:shd w:val="clear" w:color="auto" w:fill="F2F0EB"/>
            <w:vAlign w:val="center"/>
          </w:tcPr>
          <w:p w14:paraId="0CCCCC55" w14:textId="37007476" w:rsidR="00A04FA3" w:rsidRPr="00F614A4" w:rsidRDefault="00A04FA3" w:rsidP="00A04FA3">
            <w:pPr>
              <w:pStyle w:val="Default"/>
              <w:suppressAutoHyphens/>
              <w:ind w:right="113"/>
              <w:jc w:val="right"/>
              <w:rPr>
                <w:rFonts w:ascii="Piraeus Open Sans" w:hAnsi="Piraeus Open Sans"/>
                <w:color w:val="262626" w:themeColor="text1" w:themeTint="D9"/>
                <w:sz w:val="20"/>
                <w:szCs w:val="20"/>
              </w:rPr>
            </w:pPr>
            <w:r w:rsidRPr="00F614A4">
              <w:rPr>
                <w:rFonts w:ascii="Piraeus Open Sans" w:hAnsi="Piraeus Open Sans"/>
                <w:sz w:val="20"/>
                <w:szCs w:val="20"/>
              </w:rPr>
              <w:t>59</w:t>
            </w:r>
            <w:r w:rsidRPr="00617618">
              <w:rPr>
                <w:rFonts w:ascii="Piraeus Open Sans" w:hAnsi="Piraeus Open Sans"/>
                <w:sz w:val="20"/>
                <w:szCs w:val="20"/>
              </w:rPr>
              <w:t>.</w:t>
            </w:r>
            <w:r w:rsidRPr="00F614A4">
              <w:rPr>
                <w:rFonts w:ascii="Piraeus Open Sans" w:hAnsi="Piraeus Open Sans"/>
                <w:sz w:val="20"/>
                <w:szCs w:val="20"/>
              </w:rPr>
              <w:t>757</w:t>
            </w:r>
          </w:p>
        </w:tc>
      </w:tr>
      <w:tr w:rsidR="00A04FA3" w14:paraId="3C1D78BB" w14:textId="77777777" w:rsidTr="008178DD">
        <w:trPr>
          <w:trHeight w:val="20"/>
        </w:trPr>
        <w:tc>
          <w:tcPr>
            <w:tcW w:w="846" w:type="dxa"/>
            <w:tcBorders>
              <w:top w:val="single" w:sz="4" w:space="0" w:color="FFFFFF"/>
            </w:tcBorders>
            <w:shd w:val="clear" w:color="auto" w:fill="F2F0EB"/>
            <w:vAlign w:val="center"/>
          </w:tcPr>
          <w:p w14:paraId="2F997720" w14:textId="77777777" w:rsidR="00A04FA3" w:rsidRPr="00BC1AD2" w:rsidRDefault="00A04FA3" w:rsidP="00A04FA3">
            <w:pPr>
              <w:pStyle w:val="BasicParagraph"/>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2D7BD5AD" w14:textId="7F95AC8D" w:rsidR="00A04FA3" w:rsidRPr="00AC0B22" w:rsidRDefault="00A04FA3" w:rsidP="00A04FA3">
            <w:pPr>
              <w:pStyle w:val="Default"/>
              <w:suppressAutoHyphens/>
              <w:rPr>
                <w:rFonts w:ascii="Piraeus Open Sans" w:hAnsi="Piraeus Open Sans"/>
                <w:b/>
                <w:bCs/>
                <w:color w:val="262626" w:themeColor="text1" w:themeTint="D9"/>
                <w:sz w:val="20"/>
                <w:szCs w:val="20"/>
              </w:rPr>
            </w:pPr>
            <w:r w:rsidRPr="00AC0B22">
              <w:rPr>
                <w:rFonts w:ascii="Piraeus Open Sans" w:hAnsi="Piraeus Open Sans"/>
                <w:b/>
                <w:bCs/>
                <w:color w:val="262626" w:themeColor="text1" w:themeTint="D9"/>
                <w:sz w:val="20"/>
                <w:szCs w:val="20"/>
              </w:rPr>
              <w:t>Δείκτης δανείων προς καταθέσεις (</w:t>
            </w:r>
            <w:r w:rsidRPr="00AC0B22">
              <w:rPr>
                <w:rFonts w:ascii="Piraeus Open Sans" w:hAnsi="Piraeus Open Sans"/>
                <w:b/>
                <w:bCs/>
                <w:color w:val="262626" w:themeColor="text1" w:themeTint="D9"/>
                <w:sz w:val="20"/>
                <w:szCs w:val="20"/>
                <w:lang w:val="en-US"/>
              </w:rPr>
              <w:t>LDR</w:t>
            </w:r>
            <w:r w:rsidRPr="00AC0B22">
              <w:rPr>
                <w:rFonts w:ascii="Piraeus Open Sans" w:hAnsi="Piraeus Open Sans"/>
                <w:b/>
                <w:bCs/>
                <w:color w:val="262626" w:themeColor="text1" w:themeTint="D9"/>
                <w:sz w:val="20"/>
                <w:szCs w:val="20"/>
              </w:rPr>
              <w:t>)</w:t>
            </w:r>
          </w:p>
        </w:tc>
        <w:tc>
          <w:tcPr>
            <w:tcW w:w="1841" w:type="dxa"/>
            <w:tcBorders>
              <w:top w:val="single" w:sz="4" w:space="0" w:color="FFFFFF"/>
            </w:tcBorders>
            <w:shd w:val="clear" w:color="auto" w:fill="FFF5BF"/>
            <w:vAlign w:val="center"/>
          </w:tcPr>
          <w:p w14:paraId="02C11987" w14:textId="0189D712" w:rsidR="00A04FA3" w:rsidRPr="00A04FA3" w:rsidRDefault="00A04FA3" w:rsidP="00A04FA3">
            <w:pPr>
              <w:ind w:right="144"/>
              <w:jc w:val="right"/>
              <w:rPr>
                <w:rFonts w:ascii="Piraeus Open Serif" w:hAnsi="Piraeus Open Serif"/>
                <w:b/>
                <w:bCs/>
                <w:sz w:val="20"/>
                <w:szCs w:val="20"/>
              </w:rPr>
            </w:pPr>
            <w:r w:rsidRPr="00617618">
              <w:rPr>
                <w:rFonts w:ascii="Piraeus Open Serif" w:hAnsi="Piraeus Open Serif"/>
                <w:b/>
                <w:bCs/>
                <w:sz w:val="20"/>
                <w:szCs w:val="20"/>
              </w:rPr>
              <w:t>66</w:t>
            </w:r>
            <w:r w:rsidR="00106914">
              <w:rPr>
                <w:rFonts w:ascii="Piraeus Open Serif" w:hAnsi="Piraeus Open Serif"/>
                <w:b/>
                <w:bCs/>
                <w:sz w:val="20"/>
                <w:szCs w:val="20"/>
              </w:rPr>
              <w:t>,</w:t>
            </w:r>
            <w:r w:rsidRPr="00617618">
              <w:rPr>
                <w:rFonts w:ascii="Piraeus Open Serif" w:hAnsi="Piraeus Open Serif"/>
                <w:b/>
                <w:bCs/>
                <w:sz w:val="20"/>
                <w:szCs w:val="20"/>
              </w:rPr>
              <w:t>5%</w:t>
            </w:r>
          </w:p>
        </w:tc>
        <w:tc>
          <w:tcPr>
            <w:tcW w:w="1842" w:type="dxa"/>
            <w:tcBorders>
              <w:top w:val="single" w:sz="4" w:space="0" w:color="FFFFFF"/>
            </w:tcBorders>
            <w:shd w:val="clear" w:color="auto" w:fill="F2F0EB"/>
            <w:vAlign w:val="center"/>
          </w:tcPr>
          <w:p w14:paraId="44FD150D" w14:textId="1C39B70F" w:rsidR="00A04FA3" w:rsidRPr="00A04FA3" w:rsidRDefault="00A04FA3" w:rsidP="00A04FA3">
            <w:pPr>
              <w:ind w:right="144"/>
              <w:jc w:val="right"/>
              <w:rPr>
                <w:rFonts w:ascii="Piraeus Open Serif" w:hAnsi="Piraeus Open Serif"/>
                <w:b/>
                <w:bCs/>
                <w:sz w:val="20"/>
                <w:szCs w:val="20"/>
              </w:rPr>
            </w:pPr>
            <w:r w:rsidRPr="00617618">
              <w:rPr>
                <w:rFonts w:ascii="Piraeus Open Serif" w:hAnsi="Piraeus Open Serif"/>
                <w:b/>
                <w:bCs/>
                <w:sz w:val="20"/>
                <w:szCs w:val="20"/>
              </w:rPr>
              <w:t>63</w:t>
            </w:r>
            <w:r w:rsidR="00106914">
              <w:rPr>
                <w:rFonts w:ascii="Piraeus Open Serif" w:hAnsi="Piraeus Open Serif"/>
                <w:b/>
                <w:bCs/>
                <w:sz w:val="20"/>
                <w:szCs w:val="20"/>
              </w:rPr>
              <w:t>,</w:t>
            </w:r>
            <w:r w:rsidRPr="00617618">
              <w:rPr>
                <w:rFonts w:ascii="Piraeus Open Serif" w:hAnsi="Piraeus Open Serif"/>
                <w:b/>
                <w:bCs/>
                <w:sz w:val="20"/>
                <w:szCs w:val="20"/>
              </w:rPr>
              <w:t>0%</w:t>
            </w:r>
          </w:p>
        </w:tc>
      </w:tr>
    </w:tbl>
    <w:p w14:paraId="03B0FCF2" w14:textId="77777777" w:rsidR="001E79FB" w:rsidRDefault="001E79FB" w:rsidP="007E0BC7">
      <w:pPr>
        <w:rPr>
          <w:lang w:val="el-GR"/>
        </w:rPr>
      </w:pPr>
    </w:p>
    <w:p w14:paraId="31160DC9" w14:textId="77777777" w:rsidR="00AC0B22" w:rsidRPr="008A0B3B" w:rsidRDefault="00AC0B22" w:rsidP="00AC0B22">
      <w:pPr>
        <w:pStyle w:val="02PFHTitle2"/>
        <w:rPr>
          <w:lang w:val="el-GR"/>
        </w:rPr>
      </w:pPr>
      <w:r w:rsidRPr="008A0B3B">
        <w:rPr>
          <w:lang w:val="el-GR"/>
        </w:rPr>
        <w:t>Καθαρά έσοδα προμηθειών / Ενεργητικό</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p>
    <w:p w14:paraId="361BB18F" w14:textId="77777777" w:rsidR="00AC0B22" w:rsidRDefault="00AC0B22" w:rsidP="00AC0B22">
      <w:pPr>
        <w:suppressLineNumbers/>
        <w:suppressAutoHyphens/>
        <w:autoSpaceDE w:val="0"/>
        <w:autoSpaceDN w:val="0"/>
        <w:adjustRightInd w:val="0"/>
        <w:jc w:val="both"/>
        <w:rPr>
          <w:rStyle w:val="SubtleEmphasis"/>
          <w:lang w:val="el-GR"/>
        </w:rPr>
      </w:pPr>
    </w:p>
    <w:p w14:paraId="773BD321" w14:textId="77777777" w:rsidR="009D36F3" w:rsidRPr="009D36F3" w:rsidRDefault="00AC0B22" w:rsidP="00AC0B22">
      <w:pPr>
        <w:suppressLineNumbers/>
        <w:suppressAutoHyphens/>
        <w:autoSpaceDE w:val="0"/>
        <w:autoSpaceDN w:val="0"/>
        <w:adjustRightInd w:val="0"/>
        <w:jc w:val="both"/>
        <w:rPr>
          <w:rStyle w:val="SubtleEmphasis"/>
          <w:sz w:val="20"/>
          <w:szCs w:val="20"/>
          <w:lang w:val="el-GR"/>
        </w:rPr>
      </w:pPr>
      <w:r w:rsidRPr="00700F2E">
        <w:rPr>
          <w:rStyle w:val="SubtleEmphasis"/>
          <w:sz w:val="20"/>
          <w:szCs w:val="20"/>
          <w:lang w:val="el-GR"/>
        </w:rPr>
        <w:t>Τα καθαρά έσοδα προμηθειών</w:t>
      </w:r>
      <w:r w:rsidR="00700F2E" w:rsidRPr="00617618">
        <w:rPr>
          <w:rStyle w:val="SubtleEmphasis"/>
          <w:sz w:val="20"/>
          <w:szCs w:val="20"/>
          <w:lang w:val="el-GR"/>
        </w:rPr>
        <w:t xml:space="preserve"> σε ετησιοποιημένη βάση</w:t>
      </w:r>
      <w:r w:rsidRPr="00700F2E">
        <w:rPr>
          <w:rStyle w:val="SubtleEmphasis"/>
          <w:sz w:val="20"/>
          <w:szCs w:val="20"/>
          <w:lang w:val="el-GR"/>
        </w:rPr>
        <w:t xml:space="preserve"> προς (/)</w:t>
      </w:r>
      <w:r w:rsidR="00A525B1" w:rsidRPr="00700F2E">
        <w:rPr>
          <w:rStyle w:val="SubtleEmphasis"/>
          <w:sz w:val="20"/>
          <w:szCs w:val="20"/>
          <w:lang w:val="el-GR"/>
        </w:rPr>
        <w:t xml:space="preserve"> </w:t>
      </w:r>
      <w:r w:rsidRPr="00700F2E">
        <w:rPr>
          <w:rStyle w:val="SubtleEmphasis"/>
          <w:sz w:val="20"/>
          <w:szCs w:val="20"/>
          <w:lang w:val="el-GR"/>
        </w:rPr>
        <w:t>μέσο</w:t>
      </w:r>
      <w:r w:rsidR="00A525B1" w:rsidRPr="00700F2E">
        <w:rPr>
          <w:rStyle w:val="SubtleEmphasis"/>
          <w:sz w:val="20"/>
          <w:szCs w:val="20"/>
          <w:lang w:val="el-GR"/>
        </w:rPr>
        <w:t>ς</w:t>
      </w:r>
      <w:r w:rsidRPr="00700F2E">
        <w:rPr>
          <w:rStyle w:val="SubtleEmphasis"/>
          <w:sz w:val="20"/>
          <w:szCs w:val="20"/>
          <w:lang w:val="el-GR"/>
        </w:rPr>
        <w:t xml:space="preserve"> όρο</w:t>
      </w:r>
      <w:r w:rsidR="00A525B1" w:rsidRPr="00700F2E">
        <w:rPr>
          <w:rStyle w:val="SubtleEmphasis"/>
          <w:sz w:val="20"/>
          <w:szCs w:val="20"/>
          <w:lang w:val="el-GR"/>
        </w:rPr>
        <w:t>ς</w:t>
      </w:r>
      <w:r w:rsidRPr="00700F2E">
        <w:rPr>
          <w:rStyle w:val="SubtleEmphasis"/>
          <w:sz w:val="20"/>
          <w:szCs w:val="20"/>
          <w:lang w:val="el-GR"/>
        </w:rPr>
        <w:t xml:space="preserve"> προσαρμοσμένου ενεργητικού όπως ορίζεται </w:t>
      </w:r>
      <w:r w:rsidR="00A525B1" w:rsidRPr="00700F2E">
        <w:rPr>
          <w:rStyle w:val="SubtleEmphasis"/>
          <w:sz w:val="20"/>
          <w:szCs w:val="20"/>
          <w:lang w:val="el-GR"/>
        </w:rPr>
        <w:t xml:space="preserve">παρακάτω </w:t>
      </w:r>
      <w:r w:rsidRPr="00700F2E">
        <w:rPr>
          <w:rStyle w:val="SubtleEmphasis"/>
          <w:sz w:val="20"/>
          <w:szCs w:val="20"/>
          <w:lang w:val="el-GR"/>
        </w:rPr>
        <w:t xml:space="preserve">(μέσος όρος του </w:t>
      </w:r>
      <w:r w:rsidR="00700F2E" w:rsidRPr="00617618">
        <w:rPr>
          <w:rStyle w:val="SubtleEmphasis"/>
          <w:sz w:val="20"/>
          <w:szCs w:val="20"/>
          <w:lang w:val="el-GR"/>
        </w:rPr>
        <w:t>2</w:t>
      </w:r>
      <w:r w:rsidRPr="00700F2E">
        <w:rPr>
          <w:rStyle w:val="SubtleEmphasis"/>
          <w:sz w:val="20"/>
          <w:szCs w:val="20"/>
          <w:lang w:val="el-GR"/>
        </w:rPr>
        <w:t>ου τριμήνου 202</w:t>
      </w:r>
      <w:r w:rsidR="00271B54" w:rsidRPr="00700F2E">
        <w:rPr>
          <w:rStyle w:val="SubtleEmphasis"/>
          <w:sz w:val="20"/>
          <w:szCs w:val="20"/>
          <w:lang w:val="el-GR"/>
        </w:rPr>
        <w:t>5</w:t>
      </w:r>
      <w:r w:rsidRPr="00700F2E">
        <w:rPr>
          <w:rStyle w:val="SubtleEmphasis"/>
          <w:sz w:val="20"/>
          <w:szCs w:val="20"/>
          <w:lang w:val="el-GR"/>
        </w:rPr>
        <w:t xml:space="preserve"> και του </w:t>
      </w:r>
      <w:r w:rsidR="00700F2E" w:rsidRPr="00617618">
        <w:rPr>
          <w:rStyle w:val="SubtleEmphasis"/>
          <w:sz w:val="20"/>
          <w:szCs w:val="20"/>
          <w:lang w:val="el-GR"/>
        </w:rPr>
        <w:t>1</w:t>
      </w:r>
      <w:r w:rsidRPr="00700F2E">
        <w:rPr>
          <w:rStyle w:val="SubtleEmphasis"/>
          <w:sz w:val="20"/>
          <w:szCs w:val="20"/>
          <w:lang w:val="el-GR"/>
        </w:rPr>
        <w:t>ου τριμήνου 202</w:t>
      </w:r>
      <w:r w:rsidR="00700F2E" w:rsidRPr="00617618">
        <w:rPr>
          <w:rStyle w:val="SubtleEmphasis"/>
          <w:sz w:val="20"/>
          <w:szCs w:val="20"/>
          <w:lang w:val="el-GR"/>
        </w:rPr>
        <w:t>5</w:t>
      </w:r>
      <w:r w:rsidRPr="00700F2E">
        <w:rPr>
          <w:rStyle w:val="SubtleEmphasis"/>
          <w:sz w:val="20"/>
          <w:szCs w:val="20"/>
          <w:lang w:val="el-GR"/>
        </w:rPr>
        <w:t xml:space="preserve"> για το </w:t>
      </w:r>
      <w:r w:rsidR="00700F2E" w:rsidRPr="00617618">
        <w:rPr>
          <w:rStyle w:val="SubtleEmphasis"/>
          <w:sz w:val="20"/>
          <w:szCs w:val="20"/>
          <w:lang w:val="el-GR"/>
        </w:rPr>
        <w:t>2</w:t>
      </w:r>
      <w:r w:rsidRPr="00700F2E">
        <w:rPr>
          <w:rStyle w:val="SubtleEmphasis"/>
          <w:sz w:val="20"/>
          <w:szCs w:val="20"/>
          <w:lang w:val="el-GR"/>
        </w:rPr>
        <w:t>ο τρίμηνο 202</w:t>
      </w:r>
      <w:r w:rsidR="00271B54" w:rsidRPr="00700F2E">
        <w:rPr>
          <w:rStyle w:val="SubtleEmphasis"/>
          <w:sz w:val="20"/>
          <w:szCs w:val="20"/>
          <w:lang w:val="el-GR"/>
        </w:rPr>
        <w:t>5</w:t>
      </w:r>
      <w:r w:rsidRPr="00700F2E">
        <w:rPr>
          <w:rStyle w:val="SubtleEmphasis"/>
          <w:sz w:val="20"/>
          <w:szCs w:val="20"/>
          <w:lang w:val="el-GR"/>
        </w:rPr>
        <w:t xml:space="preserve"> και μέσος όρος του </w:t>
      </w:r>
      <w:r w:rsidR="00700F2E" w:rsidRPr="00617618">
        <w:rPr>
          <w:rStyle w:val="SubtleEmphasis"/>
          <w:sz w:val="20"/>
          <w:szCs w:val="20"/>
          <w:lang w:val="el-GR"/>
        </w:rPr>
        <w:t>2</w:t>
      </w:r>
      <w:r w:rsidRPr="00700F2E">
        <w:rPr>
          <w:rStyle w:val="SubtleEmphasis"/>
          <w:sz w:val="20"/>
          <w:szCs w:val="20"/>
          <w:lang w:val="el-GR"/>
        </w:rPr>
        <w:t>ου 3μήνου 202</w:t>
      </w:r>
      <w:r w:rsidR="00271B54" w:rsidRPr="00700F2E">
        <w:rPr>
          <w:rStyle w:val="SubtleEmphasis"/>
          <w:sz w:val="20"/>
          <w:szCs w:val="20"/>
          <w:lang w:val="el-GR"/>
        </w:rPr>
        <w:t>4</w:t>
      </w:r>
      <w:r w:rsidRPr="00700F2E">
        <w:rPr>
          <w:rStyle w:val="SubtleEmphasis"/>
          <w:sz w:val="20"/>
          <w:szCs w:val="20"/>
          <w:lang w:val="el-GR"/>
        </w:rPr>
        <w:t xml:space="preserve"> και του </w:t>
      </w:r>
      <w:r w:rsidR="00700F2E" w:rsidRPr="00617618">
        <w:rPr>
          <w:rStyle w:val="SubtleEmphasis"/>
          <w:sz w:val="20"/>
          <w:szCs w:val="20"/>
          <w:lang w:val="el-GR"/>
        </w:rPr>
        <w:t>1</w:t>
      </w:r>
      <w:r w:rsidRPr="00700F2E">
        <w:rPr>
          <w:rStyle w:val="SubtleEmphasis"/>
          <w:sz w:val="20"/>
          <w:szCs w:val="20"/>
          <w:lang w:val="el-GR"/>
        </w:rPr>
        <w:t>ου τριμήνου 202</w:t>
      </w:r>
      <w:r w:rsidR="00700F2E" w:rsidRPr="00617618">
        <w:rPr>
          <w:rStyle w:val="SubtleEmphasis"/>
          <w:sz w:val="20"/>
          <w:szCs w:val="20"/>
          <w:lang w:val="el-GR"/>
        </w:rPr>
        <w:t>4</w:t>
      </w:r>
      <w:r w:rsidRPr="00700F2E">
        <w:rPr>
          <w:rStyle w:val="SubtleEmphasis"/>
          <w:sz w:val="20"/>
          <w:szCs w:val="20"/>
          <w:lang w:val="el-GR"/>
        </w:rPr>
        <w:t xml:space="preserve"> για το </w:t>
      </w:r>
      <w:r w:rsidR="00700F2E" w:rsidRPr="00617618">
        <w:rPr>
          <w:rStyle w:val="SubtleEmphasis"/>
          <w:sz w:val="20"/>
          <w:szCs w:val="20"/>
          <w:lang w:val="el-GR"/>
        </w:rPr>
        <w:t>2</w:t>
      </w:r>
      <w:r w:rsidRPr="00700F2E">
        <w:rPr>
          <w:rStyle w:val="SubtleEmphasis"/>
          <w:sz w:val="20"/>
          <w:szCs w:val="20"/>
          <w:lang w:val="el-GR"/>
        </w:rPr>
        <w:t>ο τρίμηνο 202</w:t>
      </w:r>
      <w:r w:rsidR="00271B54" w:rsidRPr="00700F2E">
        <w:rPr>
          <w:rStyle w:val="SubtleEmphasis"/>
          <w:sz w:val="20"/>
          <w:szCs w:val="20"/>
          <w:lang w:val="el-GR"/>
        </w:rPr>
        <w:t>4</w:t>
      </w:r>
      <w:r w:rsidRPr="00700F2E">
        <w:rPr>
          <w:rStyle w:val="SubtleEmphasis"/>
          <w:sz w:val="20"/>
          <w:szCs w:val="20"/>
          <w:lang w:val="el-GR"/>
        </w:rPr>
        <w:t>).</w:t>
      </w:r>
    </w:p>
    <w:p w14:paraId="6B874786" w14:textId="299B6A6B" w:rsidR="00F65786" w:rsidRPr="009D36F3" w:rsidRDefault="009D36F3" w:rsidP="00AC0B22">
      <w:pPr>
        <w:suppressLineNumbers/>
        <w:suppressAutoHyphens/>
        <w:autoSpaceDE w:val="0"/>
        <w:autoSpaceDN w:val="0"/>
        <w:adjustRightInd w:val="0"/>
        <w:jc w:val="both"/>
        <w:rPr>
          <w:rStyle w:val="SubtleEmphasis"/>
          <w:rFonts w:asciiTheme="minorHAnsi" w:hAnsiTheme="minorHAnsi"/>
          <w:sz w:val="20"/>
          <w:szCs w:val="20"/>
          <w:lang w:val="el-GR"/>
        </w:rPr>
      </w:pPr>
      <w:r w:rsidRPr="009D36F3">
        <w:rPr>
          <w:rStyle w:val="SubtleEmphasis"/>
          <w:sz w:val="20"/>
          <w:szCs w:val="20"/>
          <w:lang w:val="el-GR"/>
        </w:rPr>
        <w:t>Για σκοπούς συγκρισιμότητας, τα καθαρά έσοδα προμηθειών το 2ο 3μηνο 2024 εξαιρούν ποσό €12 εκατ. που αφορά στρατηγική συνεργασία στο χώρο των καρτών</w:t>
      </w:r>
      <w:r>
        <w:rPr>
          <w:rStyle w:val="SubtleEmphasis"/>
          <w:rFonts w:asciiTheme="minorHAnsi" w:hAnsiTheme="minorHAnsi"/>
          <w:sz w:val="20"/>
          <w:szCs w:val="20"/>
          <w:lang w:val="el-GR"/>
        </w:rPr>
        <w:t>.</w:t>
      </w:r>
    </w:p>
    <w:p w14:paraId="09ECF70D" w14:textId="0ED89F51" w:rsidR="00AC0B22" w:rsidRPr="00A525B1" w:rsidRDefault="00D500CC" w:rsidP="00AC0B22">
      <w:pPr>
        <w:suppressLineNumbers/>
        <w:suppressAutoHyphens/>
        <w:autoSpaceDE w:val="0"/>
        <w:autoSpaceDN w:val="0"/>
        <w:adjustRightInd w:val="0"/>
        <w:jc w:val="both"/>
        <w:rPr>
          <w:rStyle w:val="SubtleEmphasis"/>
          <w:sz w:val="20"/>
          <w:szCs w:val="20"/>
          <w:lang w:val="el-GR"/>
        </w:rPr>
      </w:pPr>
      <w:r>
        <w:rPr>
          <w:rStyle w:val="SubtleEmphasis"/>
          <w:sz w:val="20"/>
          <w:szCs w:val="20"/>
        </w:rPr>
        <w:t>K</w:t>
      </w:r>
      <w:r w:rsidR="00AC0B22" w:rsidRPr="00A525B1">
        <w:rPr>
          <w:rStyle w:val="SubtleEmphasis"/>
          <w:sz w:val="20"/>
          <w:szCs w:val="20"/>
          <w:lang w:val="el-GR"/>
        </w:rPr>
        <w:t>αθαρά έσοδα προμηθειών: Καθαρά έσοδα προμηθειών, συν (+) έσοδα από μη τραπεζικές δραστηριότητες.</w:t>
      </w:r>
    </w:p>
    <w:p w14:paraId="207CA9D5" w14:textId="132928C6" w:rsidR="00AC0B22" w:rsidRPr="00A525B1" w:rsidRDefault="00AC0B22" w:rsidP="00AC0B22">
      <w:pPr>
        <w:suppressLineNumbers/>
        <w:suppressAutoHyphens/>
        <w:autoSpaceDE w:val="0"/>
        <w:autoSpaceDN w:val="0"/>
        <w:adjustRightInd w:val="0"/>
        <w:jc w:val="both"/>
        <w:rPr>
          <w:rStyle w:val="SubtleEmphasis"/>
          <w:sz w:val="20"/>
          <w:szCs w:val="20"/>
          <w:lang w:val="el-GR"/>
        </w:rPr>
      </w:pPr>
      <w:r w:rsidRPr="00A525B1">
        <w:rPr>
          <w:rStyle w:val="SubtleEmphasis"/>
          <w:sz w:val="20"/>
          <w:szCs w:val="20"/>
        </w:rPr>
        <w:t>Σημασία χρήσης: Δείκτης κερδοφορίας</w:t>
      </w:r>
    </w:p>
    <w:p w14:paraId="6F587CB4" w14:textId="77777777" w:rsidR="004B306A" w:rsidRPr="004B306A" w:rsidRDefault="004B306A" w:rsidP="00AC0B22">
      <w:pPr>
        <w:suppressLineNumbers/>
        <w:suppressAutoHyphens/>
        <w:autoSpaceDE w:val="0"/>
        <w:autoSpaceDN w:val="0"/>
        <w:adjustRightInd w:val="0"/>
        <w:jc w:val="both"/>
        <w:rPr>
          <w:rStyle w:val="SubtleEmphasis"/>
          <w:rFonts w:asciiTheme="minorHAnsi" w:hAnsiTheme="minorHAnsi"/>
          <w:sz w:val="20"/>
          <w:szCs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0C31B9" w14:paraId="4BB10CBA" w14:textId="77777777" w:rsidTr="008178DD">
        <w:trPr>
          <w:trHeight w:val="567"/>
        </w:trPr>
        <w:tc>
          <w:tcPr>
            <w:tcW w:w="846" w:type="dxa"/>
            <w:tcBorders>
              <w:bottom w:val="single" w:sz="12" w:space="0" w:color="244060"/>
            </w:tcBorders>
            <w:shd w:val="clear" w:color="auto" w:fill="F2F0EB"/>
            <w:vAlign w:val="bottom"/>
          </w:tcPr>
          <w:p w14:paraId="4FBBFCE1" w14:textId="77777777" w:rsidR="000C31B9" w:rsidRPr="00AC0B22" w:rsidRDefault="000C31B9" w:rsidP="000C31B9">
            <w:pPr>
              <w:suppressLineNumbers/>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79E13434" w14:textId="77777777" w:rsidR="000C31B9" w:rsidRPr="00AC0B22" w:rsidRDefault="000C31B9" w:rsidP="000C31B9">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4F9CA161" w14:textId="2F9F3FD9" w:rsidR="000C31B9" w:rsidRPr="00617618" w:rsidRDefault="00207CDC" w:rsidP="000C31B9">
            <w:pPr>
              <w:pStyle w:val="BasicParagraph"/>
              <w:suppressLineNumbers/>
              <w:suppressAutoHyphens/>
              <w:ind w:right="113"/>
              <w:jc w:val="right"/>
              <w:rPr>
                <w:rFonts w:ascii="Piraeus Open Sans" w:hAnsi="Piraeus Open Sans"/>
                <w:b/>
                <w:bCs/>
                <w:color w:val="262626" w:themeColor="text1" w:themeTint="D9"/>
                <w:sz w:val="20"/>
                <w:szCs w:val="20"/>
              </w:rPr>
            </w:pPr>
            <w:r w:rsidRPr="00617618">
              <w:rPr>
                <w:rFonts w:ascii="Piraeus Open Sans" w:hAnsi="Piraeus Open Sans"/>
                <w:b/>
                <w:bCs/>
                <w:sz w:val="20"/>
                <w:szCs w:val="20"/>
              </w:rPr>
              <w:t>2</w:t>
            </w:r>
            <w:r w:rsidR="000C31B9" w:rsidRPr="00617618">
              <w:rPr>
                <w:rFonts w:ascii="Piraeus Open Sans" w:hAnsi="Piraeus Open Sans" w:hint="eastAsia"/>
                <w:b/>
                <w:bCs/>
                <w:sz w:val="20"/>
                <w:szCs w:val="20"/>
                <w:lang w:val="el-GR"/>
              </w:rPr>
              <w:t>ο</w:t>
            </w:r>
            <w:r w:rsidR="000C31B9" w:rsidRPr="00617618">
              <w:rPr>
                <w:rFonts w:ascii="Piraeus Open Sans" w:hAnsi="Piraeus Open Sans"/>
                <w:b/>
                <w:bCs/>
                <w:sz w:val="20"/>
                <w:szCs w:val="20"/>
                <w:lang w:val="el-GR"/>
              </w:rPr>
              <w:t xml:space="preserve"> 3</w:t>
            </w:r>
            <w:r w:rsidR="000C31B9" w:rsidRPr="00617618">
              <w:rPr>
                <w:rFonts w:ascii="Piraeus Open Sans" w:hAnsi="Piraeus Open Sans" w:hint="eastAsia"/>
                <w:b/>
                <w:bCs/>
                <w:sz w:val="20"/>
                <w:szCs w:val="20"/>
                <w:lang w:val="el-GR"/>
              </w:rPr>
              <w:t>μ</w:t>
            </w:r>
            <w:r w:rsidR="000C31B9" w:rsidRPr="00617618">
              <w:rPr>
                <w:rFonts w:ascii="Piraeus Open Sans" w:hAnsi="Piraeus Open Sans"/>
                <w:b/>
                <w:bCs/>
                <w:sz w:val="20"/>
                <w:szCs w:val="20"/>
                <w:lang w:val="el-GR"/>
              </w:rPr>
              <w:t xml:space="preserve"> 2025</w:t>
            </w:r>
          </w:p>
        </w:tc>
        <w:tc>
          <w:tcPr>
            <w:tcW w:w="1842" w:type="dxa"/>
            <w:tcBorders>
              <w:bottom w:val="single" w:sz="12" w:space="0" w:color="244060"/>
            </w:tcBorders>
            <w:shd w:val="clear" w:color="auto" w:fill="F2F0EB"/>
            <w:vAlign w:val="center"/>
          </w:tcPr>
          <w:p w14:paraId="46E7F50F" w14:textId="0B613D54" w:rsidR="000C31B9" w:rsidRPr="008A0B3B" w:rsidRDefault="00207CDC" w:rsidP="000C31B9">
            <w:pPr>
              <w:pStyle w:val="BasicParagraph"/>
              <w:suppressLineNumbers/>
              <w:suppressAutoHyphens/>
              <w:ind w:right="113"/>
              <w:jc w:val="right"/>
              <w:rPr>
                <w:rFonts w:ascii="Piraeus Open Sans" w:hAnsi="Piraeus Open Sans"/>
                <w:color w:val="262626" w:themeColor="text1" w:themeTint="D9"/>
                <w:sz w:val="20"/>
                <w:szCs w:val="20"/>
              </w:rPr>
            </w:pPr>
            <w:r>
              <w:rPr>
                <w:rFonts w:ascii="Piraeus Open Sans" w:hAnsi="Piraeus Open Sans"/>
                <w:sz w:val="20"/>
                <w:szCs w:val="20"/>
              </w:rPr>
              <w:t>2</w:t>
            </w:r>
            <w:r w:rsidR="000C31B9" w:rsidRPr="000C31B9">
              <w:rPr>
                <w:rFonts w:ascii="Piraeus Open Sans" w:hAnsi="Piraeus Open Sans"/>
                <w:sz w:val="20"/>
                <w:szCs w:val="20"/>
                <w:lang w:val="el-GR"/>
              </w:rPr>
              <w:t>ο 3μ 2024</w:t>
            </w:r>
          </w:p>
        </w:tc>
      </w:tr>
      <w:tr w:rsidR="00DF39DF" w14:paraId="779E5598" w14:textId="77777777" w:rsidTr="008178DD">
        <w:trPr>
          <w:trHeight w:val="472"/>
        </w:trPr>
        <w:tc>
          <w:tcPr>
            <w:tcW w:w="846" w:type="dxa"/>
            <w:tcBorders>
              <w:top w:val="single" w:sz="12" w:space="0" w:color="244060"/>
              <w:bottom w:val="single" w:sz="4" w:space="0" w:color="FFFFFF"/>
            </w:tcBorders>
            <w:shd w:val="clear" w:color="auto" w:fill="F2F0EB"/>
            <w:vAlign w:val="center"/>
          </w:tcPr>
          <w:p w14:paraId="624211F6" w14:textId="77777777" w:rsidR="00DF39DF" w:rsidRPr="008A0B3B" w:rsidRDefault="00DF39DF" w:rsidP="00DF39DF">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cBorders>
            <w:shd w:val="clear" w:color="auto" w:fill="F2F0EB"/>
            <w:vAlign w:val="center"/>
          </w:tcPr>
          <w:p w14:paraId="1BB7F4C5" w14:textId="77777777" w:rsidR="00DF39DF" w:rsidRPr="00F65786" w:rsidRDefault="00DF39DF" w:rsidP="00DF39DF">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F65786">
              <w:rPr>
                <w:rFonts w:ascii="Piraeus Open Sans" w:hAnsi="Piraeus Open Sans"/>
                <w:color w:val="262626" w:themeColor="text1" w:themeTint="D9"/>
                <w:sz w:val="20"/>
                <w:szCs w:val="20"/>
                <w:lang w:val="el-GR"/>
                <w14:ligatures w14:val="none"/>
              </w:rPr>
              <w:t>Καθαρά έσοδα προμηθειών, σε ετησιοποιημένη βάση (€ εκατ.)</w:t>
            </w:r>
          </w:p>
        </w:tc>
        <w:tc>
          <w:tcPr>
            <w:tcW w:w="1841" w:type="dxa"/>
            <w:tcBorders>
              <w:top w:val="single" w:sz="12" w:space="0" w:color="244060"/>
              <w:bottom w:val="single" w:sz="4" w:space="0" w:color="FFFFFF"/>
            </w:tcBorders>
            <w:shd w:val="clear" w:color="auto" w:fill="FFF5BF"/>
            <w:vAlign w:val="center"/>
          </w:tcPr>
          <w:p w14:paraId="7B35DA57" w14:textId="2C7A7CA9" w:rsidR="00DF39DF" w:rsidRPr="00DF39DF" w:rsidRDefault="00DF39DF" w:rsidP="00DF39DF">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F39DF">
              <w:rPr>
                <w:rFonts w:ascii="Piraeus Open Sans" w:hAnsi="Piraeus Open Sans"/>
                <w:sz w:val="20"/>
                <w:szCs w:val="20"/>
              </w:rPr>
              <w:t>166*4 = 662</w:t>
            </w:r>
          </w:p>
        </w:tc>
        <w:tc>
          <w:tcPr>
            <w:tcW w:w="1842" w:type="dxa"/>
            <w:tcBorders>
              <w:top w:val="single" w:sz="12" w:space="0" w:color="244060"/>
              <w:bottom w:val="single" w:sz="4" w:space="0" w:color="FFFFFF"/>
            </w:tcBorders>
            <w:shd w:val="clear" w:color="auto" w:fill="F2F0EB"/>
            <w:vAlign w:val="center"/>
          </w:tcPr>
          <w:p w14:paraId="5C064553" w14:textId="720D1B42" w:rsidR="00DF39DF" w:rsidRPr="00DF39DF" w:rsidRDefault="00DF39DF" w:rsidP="00DF39DF">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F39DF">
              <w:rPr>
                <w:rFonts w:ascii="Piraeus Open Sans" w:hAnsi="Piraeus Open Sans"/>
                <w:sz w:val="20"/>
                <w:szCs w:val="20"/>
              </w:rPr>
              <w:t>167*4 = 669</w:t>
            </w:r>
          </w:p>
        </w:tc>
      </w:tr>
      <w:tr w:rsidR="00DF39DF" w14:paraId="664296EE" w14:textId="77777777" w:rsidTr="008178DD">
        <w:trPr>
          <w:trHeight w:val="57"/>
        </w:trPr>
        <w:tc>
          <w:tcPr>
            <w:tcW w:w="846" w:type="dxa"/>
            <w:tcBorders>
              <w:top w:val="single" w:sz="4" w:space="0" w:color="FFFFFF"/>
              <w:bottom w:val="single" w:sz="4" w:space="0" w:color="FFFFFF"/>
            </w:tcBorders>
            <w:shd w:val="clear" w:color="auto" w:fill="F2F0EB"/>
            <w:vAlign w:val="center"/>
          </w:tcPr>
          <w:p w14:paraId="10469D43" w14:textId="77777777" w:rsidR="00DF39DF" w:rsidRPr="008A0B3B" w:rsidRDefault="00DF39DF" w:rsidP="00DF39DF">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00BBC54" w14:textId="305DCE17" w:rsidR="00DF39DF" w:rsidRPr="00F65786" w:rsidRDefault="00DF39DF" w:rsidP="00DF39DF">
            <w:pPr>
              <w:pStyle w:val="Default"/>
              <w:suppressLineNumbers/>
              <w:suppressAutoHyphens/>
              <w:rPr>
                <w:rFonts w:ascii="Piraeus Open Sans" w:hAnsi="Piraeus Open Sans"/>
                <w:color w:val="262626" w:themeColor="text1" w:themeTint="D9"/>
                <w:sz w:val="20"/>
                <w:szCs w:val="20"/>
              </w:rPr>
            </w:pPr>
            <w:r w:rsidRPr="00F65786">
              <w:rPr>
                <w:rFonts w:ascii="Piraeus Open Sans" w:hAnsi="Piraeus Open Sans"/>
                <w:color w:val="262626" w:themeColor="text1" w:themeTint="D9"/>
                <w:sz w:val="20"/>
                <w:szCs w:val="20"/>
              </w:rPr>
              <w:t xml:space="preserve">Προσαρμοσμένο ενεργητικό, </w:t>
            </w:r>
            <w:r w:rsidRPr="00A525B1">
              <w:rPr>
                <w:rFonts w:ascii="Piraeus Open Sans" w:hAnsi="Piraeus Open Sans"/>
                <w:color w:val="262626" w:themeColor="text1" w:themeTint="D9"/>
                <w:sz w:val="20"/>
                <w:szCs w:val="20"/>
              </w:rPr>
              <w:t xml:space="preserve">μ.ό. </w:t>
            </w:r>
            <w:r w:rsidRPr="00F65786">
              <w:rPr>
                <w:rFonts w:ascii="Piraeus Open Sans" w:hAnsi="Piraeus Open Sans"/>
                <w:color w:val="262626" w:themeColor="text1" w:themeTint="D9"/>
                <w:sz w:val="20"/>
                <w:szCs w:val="20"/>
              </w:rPr>
              <w:t>2 περιόδων (€ εκατ.)</w:t>
            </w:r>
          </w:p>
        </w:tc>
        <w:tc>
          <w:tcPr>
            <w:tcW w:w="1841" w:type="dxa"/>
            <w:tcBorders>
              <w:top w:val="single" w:sz="4" w:space="0" w:color="FFFFFF"/>
              <w:bottom w:val="single" w:sz="4" w:space="0" w:color="FFFFFF"/>
            </w:tcBorders>
            <w:shd w:val="clear" w:color="auto" w:fill="FFF5BF"/>
            <w:vAlign w:val="center"/>
          </w:tcPr>
          <w:p w14:paraId="5D44A3B4" w14:textId="7BDBB832" w:rsidR="00DF39DF" w:rsidRPr="00DF39DF" w:rsidRDefault="00DF39DF" w:rsidP="00DF39DF">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F39DF">
              <w:rPr>
                <w:rFonts w:ascii="Piraeus Open Sans" w:hAnsi="Piraeus Open Sans"/>
                <w:sz w:val="20"/>
                <w:szCs w:val="20"/>
              </w:rPr>
              <w:t>79</w:t>
            </w:r>
            <w:r w:rsidRPr="00617618">
              <w:rPr>
                <w:rFonts w:ascii="Piraeus Open Sans" w:hAnsi="Piraeus Open Sans"/>
                <w:sz w:val="20"/>
                <w:szCs w:val="20"/>
                <w:lang w:val="el-GR"/>
              </w:rPr>
              <w:t>.</w:t>
            </w:r>
            <w:r w:rsidRPr="00DF39DF">
              <w:rPr>
                <w:rFonts w:ascii="Piraeus Open Sans" w:hAnsi="Piraeus Open Sans"/>
                <w:sz w:val="20"/>
                <w:szCs w:val="20"/>
              </w:rPr>
              <w:t>748</w:t>
            </w:r>
          </w:p>
        </w:tc>
        <w:tc>
          <w:tcPr>
            <w:tcW w:w="1842" w:type="dxa"/>
            <w:tcBorders>
              <w:top w:val="single" w:sz="4" w:space="0" w:color="FFFFFF"/>
              <w:bottom w:val="single" w:sz="4" w:space="0" w:color="FFFFFF"/>
            </w:tcBorders>
            <w:shd w:val="clear" w:color="auto" w:fill="F2F0EB"/>
            <w:vAlign w:val="center"/>
          </w:tcPr>
          <w:p w14:paraId="2D490B48" w14:textId="373654DE" w:rsidR="00DF39DF" w:rsidRPr="00DF39DF" w:rsidRDefault="00DF39DF" w:rsidP="00DF39DF">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DF39DF">
              <w:rPr>
                <w:rFonts w:ascii="Piraeus Open Sans" w:hAnsi="Piraeus Open Sans"/>
                <w:sz w:val="20"/>
                <w:szCs w:val="20"/>
              </w:rPr>
              <w:t>76</w:t>
            </w:r>
            <w:r w:rsidRPr="00617618">
              <w:rPr>
                <w:rFonts w:ascii="Piraeus Open Sans" w:hAnsi="Piraeus Open Sans"/>
                <w:sz w:val="20"/>
                <w:szCs w:val="20"/>
                <w:lang w:val="el-GR"/>
              </w:rPr>
              <w:t>.</w:t>
            </w:r>
            <w:r w:rsidRPr="00DF39DF">
              <w:rPr>
                <w:rFonts w:ascii="Piraeus Open Sans" w:hAnsi="Piraeus Open Sans"/>
                <w:sz w:val="20"/>
                <w:szCs w:val="20"/>
              </w:rPr>
              <w:t>938</w:t>
            </w:r>
          </w:p>
        </w:tc>
      </w:tr>
      <w:tr w:rsidR="00DF39DF" w14:paraId="78C20B24" w14:textId="77777777" w:rsidTr="008178DD">
        <w:trPr>
          <w:trHeight w:val="57"/>
        </w:trPr>
        <w:tc>
          <w:tcPr>
            <w:tcW w:w="846" w:type="dxa"/>
            <w:tcBorders>
              <w:top w:val="single" w:sz="4" w:space="0" w:color="FFFFFF"/>
              <w:bottom w:val="single" w:sz="4" w:space="0" w:color="FFFFFF"/>
            </w:tcBorders>
            <w:shd w:val="clear" w:color="auto" w:fill="F2F0EB"/>
            <w:vAlign w:val="center"/>
          </w:tcPr>
          <w:p w14:paraId="23A51722" w14:textId="77777777" w:rsidR="00DF39DF" w:rsidRPr="008A0B3B" w:rsidRDefault="00DF39DF" w:rsidP="00DF39DF">
            <w:pPr>
              <w:pStyle w:val="BasicParagraph"/>
              <w:suppressLineNumbers/>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F7531B2" w14:textId="77777777" w:rsidR="00DF39DF" w:rsidRPr="00F65786" w:rsidRDefault="00DF39DF" w:rsidP="00DF39DF">
            <w:pPr>
              <w:pStyle w:val="Default"/>
              <w:suppressLineNumbers/>
              <w:suppressAutoHyphens/>
              <w:rPr>
                <w:rFonts w:ascii="Piraeus Open Sans" w:hAnsi="Piraeus Open Sans"/>
                <w:b/>
                <w:bCs/>
                <w:color w:val="262626" w:themeColor="text1" w:themeTint="D9"/>
                <w:sz w:val="20"/>
                <w:szCs w:val="20"/>
              </w:rPr>
            </w:pPr>
            <w:r w:rsidRPr="00F65786">
              <w:rPr>
                <w:rFonts w:ascii="Piraeus Open Sans" w:hAnsi="Piraeus Open Sans"/>
                <w:b/>
                <w:bCs/>
                <w:color w:val="262626" w:themeColor="text1" w:themeTint="D9"/>
                <w:sz w:val="20"/>
                <w:szCs w:val="20"/>
              </w:rPr>
              <w:t>Καθαρά έσοδα προμηθειών / Ενεργητικό</w:t>
            </w:r>
          </w:p>
        </w:tc>
        <w:tc>
          <w:tcPr>
            <w:tcW w:w="1841" w:type="dxa"/>
            <w:tcBorders>
              <w:top w:val="single" w:sz="4" w:space="0" w:color="FFFFFF"/>
              <w:bottom w:val="single" w:sz="4" w:space="0" w:color="FFFFFF"/>
            </w:tcBorders>
            <w:shd w:val="clear" w:color="auto" w:fill="FFF5BF"/>
            <w:vAlign w:val="center"/>
          </w:tcPr>
          <w:p w14:paraId="1E0031F0" w14:textId="3A62A87B" w:rsidR="00DF39DF" w:rsidRPr="00DF39DF" w:rsidRDefault="00DF39DF" w:rsidP="00DF39DF">
            <w:pPr>
              <w:ind w:right="144"/>
              <w:jc w:val="right"/>
              <w:rPr>
                <w:rFonts w:ascii="Piraeus Open Serif" w:hAnsi="Piraeus Open Serif"/>
                <w:b/>
                <w:bCs/>
                <w:sz w:val="20"/>
                <w:szCs w:val="20"/>
              </w:rPr>
            </w:pPr>
            <w:r w:rsidRPr="00617618">
              <w:rPr>
                <w:rFonts w:ascii="Piraeus Open Serif" w:hAnsi="Piraeus Open Serif"/>
                <w:b/>
                <w:bCs/>
                <w:sz w:val="20"/>
                <w:szCs w:val="20"/>
              </w:rPr>
              <w:t>0</w:t>
            </w:r>
            <w:r w:rsidRPr="00617618">
              <w:rPr>
                <w:rFonts w:ascii="Piraeus Open Serif" w:hAnsi="Piraeus Open Serif"/>
                <w:b/>
                <w:bCs/>
                <w:sz w:val="20"/>
                <w:szCs w:val="20"/>
                <w:lang w:val="el-GR"/>
              </w:rPr>
              <w:t>,</w:t>
            </w:r>
            <w:r w:rsidRPr="00617618">
              <w:rPr>
                <w:rFonts w:ascii="Piraeus Open Serif" w:hAnsi="Piraeus Open Serif"/>
                <w:b/>
                <w:bCs/>
                <w:sz w:val="20"/>
                <w:szCs w:val="20"/>
              </w:rPr>
              <w:t>83%</w:t>
            </w:r>
          </w:p>
        </w:tc>
        <w:tc>
          <w:tcPr>
            <w:tcW w:w="1842" w:type="dxa"/>
            <w:tcBorders>
              <w:top w:val="single" w:sz="4" w:space="0" w:color="FFFFFF"/>
              <w:bottom w:val="single" w:sz="4" w:space="0" w:color="FFFFFF"/>
            </w:tcBorders>
            <w:shd w:val="clear" w:color="auto" w:fill="F2F0EB"/>
            <w:vAlign w:val="center"/>
          </w:tcPr>
          <w:p w14:paraId="0888877A" w14:textId="75E65CBC" w:rsidR="00DF39DF" w:rsidRPr="00DF39DF" w:rsidRDefault="00DF39DF" w:rsidP="00DF39DF">
            <w:pPr>
              <w:ind w:right="144"/>
              <w:jc w:val="right"/>
              <w:rPr>
                <w:rFonts w:ascii="Piraeus Open Serif" w:hAnsi="Piraeus Open Serif"/>
                <w:b/>
                <w:bCs/>
                <w:sz w:val="20"/>
                <w:szCs w:val="20"/>
              </w:rPr>
            </w:pPr>
            <w:r w:rsidRPr="00617618">
              <w:rPr>
                <w:rFonts w:ascii="Piraeus Open Serif" w:hAnsi="Piraeus Open Serif"/>
                <w:b/>
                <w:bCs/>
                <w:sz w:val="20"/>
                <w:szCs w:val="20"/>
              </w:rPr>
              <w:t>0</w:t>
            </w:r>
            <w:r w:rsidRPr="00617618">
              <w:rPr>
                <w:rFonts w:ascii="Piraeus Open Serif" w:hAnsi="Piraeus Open Serif"/>
                <w:b/>
                <w:bCs/>
                <w:sz w:val="20"/>
                <w:szCs w:val="20"/>
                <w:lang w:val="el-GR"/>
              </w:rPr>
              <w:t>,</w:t>
            </w:r>
            <w:r w:rsidRPr="00617618">
              <w:rPr>
                <w:rFonts w:ascii="Piraeus Open Serif" w:hAnsi="Piraeus Open Serif"/>
                <w:b/>
                <w:bCs/>
                <w:sz w:val="20"/>
                <w:szCs w:val="20"/>
              </w:rPr>
              <w:t>87%</w:t>
            </w:r>
          </w:p>
        </w:tc>
      </w:tr>
    </w:tbl>
    <w:p w14:paraId="1B3E4C5F" w14:textId="77777777" w:rsidR="000F2C8C" w:rsidRPr="000F2C8C" w:rsidRDefault="000F2C8C" w:rsidP="00C01FAB"/>
    <w:p w14:paraId="2D0DF14C" w14:textId="341B4E96" w:rsidR="00AC0B22" w:rsidRPr="00C01FAB" w:rsidRDefault="00AC0B22">
      <w:pPr>
        <w:widowControl/>
        <w:spacing w:after="160" w:line="259" w:lineRule="auto"/>
        <w:rPr>
          <w:rStyle w:val="SubtleEmphasis"/>
          <w:lang w:val="el-GR"/>
        </w:rPr>
      </w:pPr>
      <w:r w:rsidRPr="00C01FAB">
        <w:rPr>
          <w:rStyle w:val="SubtleEmphasis"/>
          <w:lang w:val="el-GR"/>
        </w:rPr>
        <w:br w:type="page"/>
      </w:r>
    </w:p>
    <w:p w14:paraId="047D9F1A" w14:textId="77777777" w:rsidR="00AC0B22" w:rsidRPr="00C01FAB" w:rsidRDefault="00AC0B22" w:rsidP="00AC0B22">
      <w:pPr>
        <w:suppressLineNumbers/>
        <w:suppressAutoHyphens/>
        <w:autoSpaceDE w:val="0"/>
        <w:autoSpaceDN w:val="0"/>
        <w:adjustRightInd w:val="0"/>
        <w:jc w:val="both"/>
        <w:rPr>
          <w:rStyle w:val="SubtleEmphasis"/>
          <w:sz w:val="24"/>
          <w:szCs w:val="36"/>
          <w:lang w:val="el-GR"/>
        </w:rPr>
      </w:pPr>
    </w:p>
    <w:p w14:paraId="27638103" w14:textId="77777777" w:rsidR="00297F93" w:rsidRPr="006809EB" w:rsidRDefault="00297F93" w:rsidP="00297F93">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4CB81F50" w14:textId="77777777" w:rsidR="00AC0B22" w:rsidRPr="00AC0B22" w:rsidRDefault="00AC0B22" w:rsidP="00AC0B22">
      <w:pPr>
        <w:suppressLineNumbers/>
        <w:suppressAutoHyphens/>
        <w:autoSpaceDE w:val="0"/>
        <w:autoSpaceDN w:val="0"/>
        <w:adjustRightInd w:val="0"/>
        <w:jc w:val="both"/>
        <w:rPr>
          <w:rStyle w:val="SubtleEmphasis"/>
          <w:lang w:val="el-GR"/>
        </w:rPr>
      </w:pPr>
    </w:p>
    <w:p w14:paraId="6DC49B7F" w14:textId="36DFE1CA" w:rsidR="000F2C8C" w:rsidRDefault="000F2C8C" w:rsidP="000F2C8C">
      <w:pPr>
        <w:pStyle w:val="02PFHTitle2"/>
        <w:rPr>
          <w:rFonts w:asciiTheme="minorHAnsi" w:hAnsiTheme="minorHAnsi"/>
          <w:sz w:val="24"/>
          <w:szCs w:val="24"/>
          <w:lang w:val="el-GR"/>
        </w:rPr>
      </w:pPr>
      <w:r w:rsidRPr="008A0B3B">
        <w:rPr>
          <w:lang w:val="el-GR"/>
        </w:rPr>
        <w:t xml:space="preserve">Καθαρά έσοδα προμηθειών / </w:t>
      </w:r>
      <w:r w:rsidRPr="00C01FAB">
        <w:rPr>
          <w:lang w:val="el-GR"/>
        </w:rPr>
        <w:t>Καθαρά έσοδα</w:t>
      </w:r>
      <w:r>
        <w:rPr>
          <w:rFonts w:asciiTheme="minorHAnsi" w:hAnsiTheme="minorHAnsi"/>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p>
    <w:p w14:paraId="3C58868D" w14:textId="77777777" w:rsidR="000F2C8C" w:rsidRPr="00F74D5F" w:rsidRDefault="000F2C8C" w:rsidP="00C01FAB">
      <w:pPr>
        <w:rPr>
          <w:lang w:val="el-GR"/>
        </w:rPr>
      </w:pPr>
    </w:p>
    <w:p w14:paraId="358F995F" w14:textId="672C7939" w:rsidR="000F2C8C" w:rsidRPr="00C01FAB" w:rsidRDefault="000F2C8C" w:rsidP="000F2C8C">
      <w:pPr>
        <w:rPr>
          <w:rStyle w:val="SubtleEmphasis"/>
          <w:sz w:val="20"/>
          <w:szCs w:val="20"/>
          <w:lang w:val="el-GR"/>
        </w:rPr>
      </w:pPr>
      <w:r w:rsidRPr="00C01FAB">
        <w:rPr>
          <w:rStyle w:val="SubtleEmphasis"/>
          <w:sz w:val="20"/>
          <w:szCs w:val="20"/>
          <w:lang w:val="el-GR"/>
        </w:rPr>
        <w:t>Κ</w:t>
      </w:r>
      <w:r w:rsidRPr="000F2C8C">
        <w:rPr>
          <w:rStyle w:val="SubtleEmphasis"/>
          <w:sz w:val="20"/>
          <w:szCs w:val="20"/>
          <w:lang w:val="el-GR"/>
        </w:rPr>
        <w:t xml:space="preserve">αθαρά έσοδα προμηθειών </w:t>
      </w:r>
      <w:r w:rsidRPr="00C01FAB">
        <w:rPr>
          <w:rStyle w:val="SubtleEmphasis"/>
          <w:sz w:val="20"/>
          <w:szCs w:val="20"/>
          <w:lang w:val="el-GR"/>
        </w:rPr>
        <w:t xml:space="preserve">(όπως ορίστηκε ανωτέρω) </w:t>
      </w:r>
      <w:r w:rsidRPr="000F2C8C">
        <w:rPr>
          <w:rStyle w:val="SubtleEmphasis"/>
          <w:sz w:val="20"/>
          <w:szCs w:val="20"/>
          <w:lang w:val="el-GR"/>
        </w:rPr>
        <w:t>προς</w:t>
      </w:r>
      <w:r w:rsidRPr="00C01FAB">
        <w:rPr>
          <w:rStyle w:val="SubtleEmphasis"/>
          <w:sz w:val="20"/>
          <w:szCs w:val="20"/>
          <w:lang w:val="el-GR"/>
        </w:rPr>
        <w:t xml:space="preserve"> (/) σύνολο καθαρών εσόδων.</w:t>
      </w:r>
    </w:p>
    <w:p w14:paraId="42380812" w14:textId="77777777" w:rsidR="000F2C8C" w:rsidRPr="000F2C8C" w:rsidRDefault="000F2C8C" w:rsidP="000F2C8C">
      <w:pPr>
        <w:suppressLineNumbers/>
        <w:suppressAutoHyphens/>
        <w:ind w:right="-24"/>
        <w:jc w:val="both"/>
        <w:rPr>
          <w:rStyle w:val="SubtleEmphasis"/>
          <w:sz w:val="20"/>
          <w:szCs w:val="20"/>
          <w:lang w:val="el-GR"/>
        </w:rPr>
      </w:pPr>
      <w:r w:rsidRPr="000F2C8C">
        <w:rPr>
          <w:rStyle w:val="SubtleEmphasis"/>
          <w:sz w:val="20"/>
          <w:szCs w:val="20"/>
        </w:rPr>
        <w:t>Σημασία χρήσης: Δείκτης κερδοφορίας</w:t>
      </w:r>
    </w:p>
    <w:p w14:paraId="0122C9ED" w14:textId="77777777" w:rsidR="000F2C8C" w:rsidRPr="000F2C8C" w:rsidRDefault="000F2C8C" w:rsidP="000F2C8C">
      <w:pPr>
        <w:rPr>
          <w:rStyle w:val="SubtleEmphasis"/>
          <w:rFonts w:asciiTheme="minorHAnsi" w:hAnsiTheme="minorHAnsi"/>
          <w:sz w:val="20"/>
          <w:szCs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0F2C8C" w14:paraId="3D316EDF" w14:textId="77777777" w:rsidTr="00815F9B">
        <w:trPr>
          <w:trHeight w:val="567"/>
        </w:trPr>
        <w:tc>
          <w:tcPr>
            <w:tcW w:w="846" w:type="dxa"/>
            <w:tcBorders>
              <w:bottom w:val="single" w:sz="12" w:space="0" w:color="244060"/>
            </w:tcBorders>
            <w:shd w:val="clear" w:color="auto" w:fill="F2F0EB"/>
            <w:vAlign w:val="bottom"/>
          </w:tcPr>
          <w:p w14:paraId="478BCD9A" w14:textId="77777777" w:rsidR="000F2C8C" w:rsidRPr="00AC0B22" w:rsidRDefault="000F2C8C" w:rsidP="00815F9B">
            <w:pPr>
              <w:suppressLineNumbers/>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595B7026" w14:textId="77777777" w:rsidR="000F2C8C" w:rsidRPr="00AC0B22" w:rsidRDefault="000F2C8C" w:rsidP="00815F9B">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23EA4E87" w14:textId="21808146" w:rsidR="000F2C8C" w:rsidRPr="00617618" w:rsidRDefault="00207CDC" w:rsidP="00815F9B">
            <w:pPr>
              <w:pStyle w:val="BasicParagraph"/>
              <w:suppressLineNumbers/>
              <w:suppressAutoHyphens/>
              <w:ind w:right="113"/>
              <w:jc w:val="right"/>
              <w:rPr>
                <w:rFonts w:ascii="Piraeus Open Sans" w:hAnsi="Piraeus Open Sans"/>
                <w:b/>
                <w:bCs/>
                <w:color w:val="262626" w:themeColor="text1" w:themeTint="D9"/>
                <w:sz w:val="20"/>
                <w:szCs w:val="20"/>
              </w:rPr>
            </w:pPr>
            <w:r w:rsidRPr="00617618">
              <w:rPr>
                <w:rFonts w:ascii="Piraeus Open Sans" w:hAnsi="Piraeus Open Sans"/>
                <w:b/>
                <w:bCs/>
                <w:sz w:val="20"/>
                <w:szCs w:val="20"/>
              </w:rPr>
              <w:t>2</w:t>
            </w:r>
            <w:r w:rsidR="000F2C8C" w:rsidRPr="00617618">
              <w:rPr>
                <w:rFonts w:ascii="Piraeus Open Sans" w:hAnsi="Piraeus Open Sans" w:hint="eastAsia"/>
                <w:b/>
                <w:bCs/>
                <w:sz w:val="20"/>
                <w:szCs w:val="20"/>
                <w:lang w:val="el-GR"/>
              </w:rPr>
              <w:t>ο</w:t>
            </w:r>
            <w:r w:rsidR="000F2C8C" w:rsidRPr="00617618">
              <w:rPr>
                <w:rFonts w:ascii="Piraeus Open Sans" w:hAnsi="Piraeus Open Sans"/>
                <w:b/>
                <w:bCs/>
                <w:sz w:val="20"/>
                <w:szCs w:val="20"/>
                <w:lang w:val="el-GR"/>
              </w:rPr>
              <w:t xml:space="preserve"> 3</w:t>
            </w:r>
            <w:r w:rsidR="000F2C8C" w:rsidRPr="00617618">
              <w:rPr>
                <w:rFonts w:ascii="Piraeus Open Sans" w:hAnsi="Piraeus Open Sans" w:hint="eastAsia"/>
                <w:b/>
                <w:bCs/>
                <w:sz w:val="20"/>
                <w:szCs w:val="20"/>
                <w:lang w:val="el-GR"/>
              </w:rPr>
              <w:t>μ</w:t>
            </w:r>
            <w:r w:rsidR="000F2C8C" w:rsidRPr="00617618">
              <w:rPr>
                <w:rFonts w:ascii="Piraeus Open Sans" w:hAnsi="Piraeus Open Sans"/>
                <w:b/>
                <w:bCs/>
                <w:sz w:val="20"/>
                <w:szCs w:val="20"/>
                <w:lang w:val="el-GR"/>
              </w:rPr>
              <w:t xml:space="preserve"> 2025</w:t>
            </w:r>
          </w:p>
        </w:tc>
        <w:tc>
          <w:tcPr>
            <w:tcW w:w="1842" w:type="dxa"/>
            <w:tcBorders>
              <w:bottom w:val="single" w:sz="12" w:space="0" w:color="244060"/>
            </w:tcBorders>
            <w:shd w:val="clear" w:color="auto" w:fill="F2F0EB"/>
            <w:vAlign w:val="center"/>
          </w:tcPr>
          <w:p w14:paraId="6ED35A05" w14:textId="59EC2056" w:rsidR="000F2C8C" w:rsidRPr="008A0B3B" w:rsidRDefault="00207CDC" w:rsidP="00815F9B">
            <w:pPr>
              <w:pStyle w:val="BasicParagraph"/>
              <w:suppressLineNumbers/>
              <w:suppressAutoHyphens/>
              <w:ind w:right="113"/>
              <w:jc w:val="right"/>
              <w:rPr>
                <w:rFonts w:ascii="Piraeus Open Sans" w:hAnsi="Piraeus Open Sans"/>
                <w:color w:val="262626" w:themeColor="text1" w:themeTint="D9"/>
                <w:sz w:val="20"/>
                <w:szCs w:val="20"/>
              </w:rPr>
            </w:pPr>
            <w:r>
              <w:rPr>
                <w:rFonts w:ascii="Piraeus Open Sans" w:hAnsi="Piraeus Open Sans"/>
                <w:sz w:val="20"/>
                <w:szCs w:val="20"/>
              </w:rPr>
              <w:t>2</w:t>
            </w:r>
            <w:r w:rsidR="000F2C8C" w:rsidRPr="000C31B9">
              <w:rPr>
                <w:rFonts w:ascii="Piraeus Open Sans" w:hAnsi="Piraeus Open Sans"/>
                <w:sz w:val="20"/>
                <w:szCs w:val="20"/>
                <w:lang w:val="el-GR"/>
              </w:rPr>
              <w:t>ο 3μ 2024</w:t>
            </w:r>
          </w:p>
        </w:tc>
      </w:tr>
      <w:tr w:rsidR="00207B46" w14:paraId="3E20ECCE" w14:textId="77777777" w:rsidTr="00815F9B">
        <w:trPr>
          <w:trHeight w:val="472"/>
        </w:trPr>
        <w:tc>
          <w:tcPr>
            <w:tcW w:w="846" w:type="dxa"/>
            <w:tcBorders>
              <w:top w:val="single" w:sz="12" w:space="0" w:color="244060"/>
              <w:bottom w:val="single" w:sz="4" w:space="0" w:color="FFFFFF"/>
            </w:tcBorders>
            <w:shd w:val="clear" w:color="auto" w:fill="F2F0EB"/>
            <w:vAlign w:val="center"/>
          </w:tcPr>
          <w:p w14:paraId="2C7740FF" w14:textId="77777777" w:rsidR="00207B46" w:rsidRPr="008A0B3B" w:rsidRDefault="00207B46" w:rsidP="00207B46">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cBorders>
            <w:shd w:val="clear" w:color="auto" w:fill="F2F0EB"/>
            <w:vAlign w:val="center"/>
          </w:tcPr>
          <w:p w14:paraId="76054442" w14:textId="2322F770" w:rsidR="00207B46" w:rsidRPr="00F65786" w:rsidRDefault="00207B46" w:rsidP="00207B46">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F65786">
              <w:rPr>
                <w:rFonts w:ascii="Piraeus Open Sans" w:hAnsi="Piraeus Open Sans"/>
                <w:color w:val="262626" w:themeColor="text1" w:themeTint="D9"/>
                <w:sz w:val="20"/>
                <w:szCs w:val="20"/>
                <w:lang w:val="el-GR"/>
                <w14:ligatures w14:val="none"/>
              </w:rPr>
              <w:t>Καθαρά έσοδα προμηθειών (€ εκατ.)</w:t>
            </w:r>
          </w:p>
        </w:tc>
        <w:tc>
          <w:tcPr>
            <w:tcW w:w="1841" w:type="dxa"/>
            <w:tcBorders>
              <w:top w:val="single" w:sz="12" w:space="0" w:color="244060"/>
              <w:bottom w:val="single" w:sz="4" w:space="0" w:color="FFFFFF"/>
            </w:tcBorders>
            <w:shd w:val="clear" w:color="auto" w:fill="FFF5BF"/>
            <w:vAlign w:val="center"/>
          </w:tcPr>
          <w:p w14:paraId="43189F13" w14:textId="16318123" w:rsidR="00207B46" w:rsidRPr="00D535D4" w:rsidRDefault="00207B46" w:rsidP="00207B46">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808A7">
              <w:rPr>
                <w:rFonts w:ascii="Piraeus Open Sans" w:hAnsi="Piraeus Open Sans"/>
                <w:sz w:val="20"/>
                <w:szCs w:val="20"/>
              </w:rPr>
              <w:t>166</w:t>
            </w:r>
          </w:p>
        </w:tc>
        <w:tc>
          <w:tcPr>
            <w:tcW w:w="1842" w:type="dxa"/>
            <w:tcBorders>
              <w:top w:val="single" w:sz="12" w:space="0" w:color="244060"/>
              <w:bottom w:val="single" w:sz="4" w:space="0" w:color="FFFFFF"/>
            </w:tcBorders>
            <w:shd w:val="clear" w:color="auto" w:fill="F2F0EB"/>
            <w:vAlign w:val="center"/>
          </w:tcPr>
          <w:p w14:paraId="229B6290" w14:textId="5332F5E0" w:rsidR="00207B46" w:rsidRPr="00D535D4" w:rsidRDefault="00207B46" w:rsidP="00207B46">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808A7">
              <w:rPr>
                <w:rFonts w:ascii="Piraeus Open Sans" w:hAnsi="Piraeus Open Sans"/>
                <w:sz w:val="20"/>
                <w:szCs w:val="20"/>
              </w:rPr>
              <w:t>167</w:t>
            </w:r>
          </w:p>
        </w:tc>
      </w:tr>
      <w:tr w:rsidR="00207B46" w14:paraId="5BA1C042" w14:textId="77777777" w:rsidTr="00815F9B">
        <w:trPr>
          <w:trHeight w:val="57"/>
        </w:trPr>
        <w:tc>
          <w:tcPr>
            <w:tcW w:w="846" w:type="dxa"/>
            <w:tcBorders>
              <w:top w:val="single" w:sz="4" w:space="0" w:color="FFFFFF"/>
              <w:bottom w:val="single" w:sz="4" w:space="0" w:color="FFFFFF"/>
            </w:tcBorders>
            <w:shd w:val="clear" w:color="auto" w:fill="F2F0EB"/>
            <w:vAlign w:val="center"/>
          </w:tcPr>
          <w:p w14:paraId="1029610C" w14:textId="77777777" w:rsidR="00207B46" w:rsidRPr="008A0B3B" w:rsidRDefault="00207B46" w:rsidP="00207B46">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1E7CC468" w14:textId="046782F5" w:rsidR="00207B46" w:rsidRPr="00F65786" w:rsidRDefault="00207B46" w:rsidP="00207B46">
            <w:pPr>
              <w:pStyle w:val="Default"/>
              <w:suppressLineNumbers/>
              <w:suppressAutoHyphens/>
              <w:rPr>
                <w:rFonts w:ascii="Piraeus Open Sans" w:hAnsi="Piraeus Open Sans"/>
                <w:color w:val="262626" w:themeColor="text1" w:themeTint="D9"/>
                <w:sz w:val="20"/>
                <w:szCs w:val="20"/>
              </w:rPr>
            </w:pPr>
            <w:r w:rsidRPr="00C01FAB">
              <w:rPr>
                <w:rFonts w:ascii="Piraeus Open Sans" w:eastAsia="Times New Roman" w:hAnsi="Piraeus Open Sans"/>
                <w:color w:val="262626" w:themeColor="text1" w:themeTint="D9"/>
                <w:kern w:val="28"/>
                <w:sz w:val="20"/>
                <w:szCs w:val="20"/>
                <w:lang w:eastAsia="el-GR"/>
                <w14:cntxtAlts/>
              </w:rPr>
              <w:t>Σύνολο καθαρών εσόδων</w:t>
            </w:r>
            <w:r w:rsidRPr="00F65786">
              <w:rPr>
                <w:rFonts w:ascii="Piraeus Open Sans" w:hAnsi="Piraeus Open Sans"/>
                <w:color w:val="262626" w:themeColor="text1" w:themeTint="D9"/>
                <w:sz w:val="20"/>
                <w:szCs w:val="20"/>
              </w:rPr>
              <w:t xml:space="preserve"> (€ εκατ.)</w:t>
            </w:r>
          </w:p>
        </w:tc>
        <w:tc>
          <w:tcPr>
            <w:tcW w:w="1841" w:type="dxa"/>
            <w:tcBorders>
              <w:top w:val="single" w:sz="4" w:space="0" w:color="FFFFFF"/>
              <w:bottom w:val="single" w:sz="4" w:space="0" w:color="FFFFFF"/>
            </w:tcBorders>
            <w:shd w:val="clear" w:color="auto" w:fill="FFF5BF"/>
            <w:vAlign w:val="center"/>
          </w:tcPr>
          <w:p w14:paraId="3387825A" w14:textId="650F7FC5" w:rsidR="00207B46" w:rsidRPr="00D535D4" w:rsidRDefault="00207B46" w:rsidP="00207B46">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A170FD">
              <w:rPr>
                <w:rFonts w:ascii="Piraeus Open Sans" w:hAnsi="Piraeus Open Sans"/>
                <w:sz w:val="20"/>
                <w:szCs w:val="20"/>
                <w:lang w:val="el-GR"/>
              </w:rPr>
              <w:t>687</w:t>
            </w:r>
          </w:p>
        </w:tc>
        <w:tc>
          <w:tcPr>
            <w:tcW w:w="1842" w:type="dxa"/>
            <w:tcBorders>
              <w:top w:val="single" w:sz="4" w:space="0" w:color="FFFFFF"/>
              <w:bottom w:val="single" w:sz="4" w:space="0" w:color="FFFFFF"/>
            </w:tcBorders>
            <w:shd w:val="clear" w:color="auto" w:fill="F2F0EB"/>
            <w:vAlign w:val="center"/>
          </w:tcPr>
          <w:p w14:paraId="70A095DA" w14:textId="4FA81485" w:rsidR="00207B46" w:rsidRPr="00D535D4" w:rsidRDefault="00207B46" w:rsidP="00207B46">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A170FD">
              <w:rPr>
                <w:rFonts w:ascii="Piraeus Open Sans" w:hAnsi="Piraeus Open Sans"/>
                <w:sz w:val="20"/>
                <w:szCs w:val="20"/>
                <w:lang w:val="el-GR"/>
              </w:rPr>
              <w:t>714</w:t>
            </w:r>
          </w:p>
        </w:tc>
      </w:tr>
      <w:tr w:rsidR="00207B46" w14:paraId="0D8277D6" w14:textId="77777777" w:rsidTr="00815F9B">
        <w:trPr>
          <w:trHeight w:val="57"/>
        </w:trPr>
        <w:tc>
          <w:tcPr>
            <w:tcW w:w="846" w:type="dxa"/>
            <w:tcBorders>
              <w:top w:val="single" w:sz="4" w:space="0" w:color="FFFFFF"/>
              <w:bottom w:val="single" w:sz="4" w:space="0" w:color="FFFFFF"/>
            </w:tcBorders>
            <w:shd w:val="clear" w:color="auto" w:fill="F2F0EB"/>
            <w:vAlign w:val="center"/>
          </w:tcPr>
          <w:p w14:paraId="67598BC0" w14:textId="77777777" w:rsidR="00207B46" w:rsidRPr="008A0B3B" w:rsidRDefault="00207B46" w:rsidP="00207B46">
            <w:pPr>
              <w:pStyle w:val="BasicParagraph"/>
              <w:suppressLineNumbers/>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7153348A" w14:textId="5B9F5DB8" w:rsidR="00207B46" w:rsidRPr="00C01FAB" w:rsidRDefault="00207B46" w:rsidP="00207B46">
            <w:pPr>
              <w:pStyle w:val="Default"/>
              <w:suppressLineNumbers/>
              <w:suppressAutoHyphens/>
              <w:rPr>
                <w:rFonts w:asciiTheme="minorHAnsi" w:hAnsiTheme="minorHAnsi"/>
                <w:b/>
                <w:bCs/>
                <w:color w:val="262626" w:themeColor="text1" w:themeTint="D9"/>
                <w:sz w:val="20"/>
                <w:szCs w:val="20"/>
              </w:rPr>
            </w:pPr>
            <w:r w:rsidRPr="00F65786">
              <w:rPr>
                <w:rFonts w:ascii="Piraeus Open Sans" w:hAnsi="Piraeus Open Sans"/>
                <w:b/>
                <w:bCs/>
                <w:color w:val="262626" w:themeColor="text1" w:themeTint="D9"/>
                <w:sz w:val="20"/>
                <w:szCs w:val="20"/>
              </w:rPr>
              <w:t xml:space="preserve">Καθαρά έσοδα προμηθειών </w:t>
            </w:r>
            <w:r w:rsidRPr="000F2C8C">
              <w:rPr>
                <w:rFonts w:ascii="Piraeus Open Sans" w:hAnsi="Piraeus Open Sans"/>
                <w:b/>
                <w:bCs/>
                <w:color w:val="262626" w:themeColor="text1" w:themeTint="D9"/>
                <w:sz w:val="20"/>
                <w:szCs w:val="20"/>
              </w:rPr>
              <w:t>/</w:t>
            </w:r>
            <w:r w:rsidRPr="00C01FAB">
              <w:rPr>
                <w:rFonts w:ascii="Piraeus Open Sans" w:hAnsi="Piraeus Open Sans"/>
                <w:b/>
                <w:bCs/>
                <w:color w:val="262626" w:themeColor="text1" w:themeTint="D9"/>
                <w:sz w:val="20"/>
                <w:szCs w:val="20"/>
              </w:rPr>
              <w:t>Καθαρά έσοδα</w:t>
            </w:r>
          </w:p>
        </w:tc>
        <w:tc>
          <w:tcPr>
            <w:tcW w:w="1841" w:type="dxa"/>
            <w:tcBorders>
              <w:top w:val="single" w:sz="4" w:space="0" w:color="FFFFFF"/>
              <w:bottom w:val="single" w:sz="4" w:space="0" w:color="FFFFFF"/>
            </w:tcBorders>
            <w:shd w:val="clear" w:color="auto" w:fill="FFF5BF"/>
            <w:vAlign w:val="center"/>
          </w:tcPr>
          <w:p w14:paraId="201392A3" w14:textId="7E281598" w:rsidR="00207B46" w:rsidRPr="00207B46" w:rsidRDefault="00207B46" w:rsidP="00207B46">
            <w:pPr>
              <w:ind w:right="144"/>
              <w:jc w:val="right"/>
              <w:rPr>
                <w:rFonts w:ascii="Piraeus Open Serif" w:hAnsi="Piraeus Open Serif"/>
                <w:b/>
                <w:bCs/>
                <w:sz w:val="20"/>
                <w:szCs w:val="20"/>
              </w:rPr>
            </w:pPr>
            <w:r w:rsidRPr="00617618">
              <w:rPr>
                <w:rFonts w:ascii="Piraeus Open Serif" w:hAnsi="Piraeus Open Serif"/>
                <w:b/>
                <w:bCs/>
                <w:sz w:val="20"/>
                <w:szCs w:val="20"/>
              </w:rPr>
              <w:t>24%</w:t>
            </w:r>
          </w:p>
        </w:tc>
        <w:tc>
          <w:tcPr>
            <w:tcW w:w="1842" w:type="dxa"/>
            <w:tcBorders>
              <w:top w:val="single" w:sz="4" w:space="0" w:color="FFFFFF"/>
              <w:bottom w:val="single" w:sz="4" w:space="0" w:color="FFFFFF"/>
            </w:tcBorders>
            <w:shd w:val="clear" w:color="auto" w:fill="F2F0EB"/>
            <w:vAlign w:val="center"/>
          </w:tcPr>
          <w:p w14:paraId="29ED3E79" w14:textId="62D15BE8" w:rsidR="00207B46" w:rsidRPr="00207B46" w:rsidRDefault="00207B46" w:rsidP="00207B46">
            <w:pPr>
              <w:ind w:right="144"/>
              <w:jc w:val="right"/>
              <w:rPr>
                <w:rFonts w:ascii="Piraeus Open Serif" w:hAnsi="Piraeus Open Serif"/>
                <w:b/>
                <w:bCs/>
                <w:sz w:val="20"/>
                <w:szCs w:val="20"/>
              </w:rPr>
            </w:pPr>
            <w:r w:rsidRPr="00617618">
              <w:rPr>
                <w:rFonts w:ascii="Piraeus Open Serif" w:hAnsi="Piraeus Open Serif"/>
                <w:b/>
                <w:bCs/>
                <w:sz w:val="20"/>
                <w:szCs w:val="20"/>
              </w:rPr>
              <w:t>23%</w:t>
            </w:r>
          </w:p>
        </w:tc>
      </w:tr>
    </w:tbl>
    <w:p w14:paraId="530EEBFF" w14:textId="77777777" w:rsidR="000F2C8C" w:rsidRPr="00C01FAB" w:rsidRDefault="000F2C8C" w:rsidP="00C01FAB">
      <w:pPr>
        <w:rPr>
          <w:rFonts w:asciiTheme="minorHAnsi" w:hAnsiTheme="minorHAnsi"/>
          <w:lang w:val="el-GR"/>
        </w:rPr>
      </w:pPr>
    </w:p>
    <w:p w14:paraId="7AE43A3A" w14:textId="084D1ECF" w:rsidR="00F65786" w:rsidRPr="008A0B3B" w:rsidRDefault="00F65786" w:rsidP="00F65786">
      <w:pPr>
        <w:pStyle w:val="02PFHTitle2"/>
        <w:rPr>
          <w:lang w:val="el-GR"/>
        </w:rPr>
      </w:pPr>
      <w:r w:rsidRPr="008A0B3B">
        <w:rPr>
          <w:lang w:val="el-GR"/>
        </w:rPr>
        <w:t>Καθαρό επιτοκιακό περιθώριο</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r w:rsidRPr="008A0B3B">
        <w:rPr>
          <w:lang w:val="el-GR"/>
        </w:rPr>
        <w:t xml:space="preserve"> </w:t>
      </w:r>
    </w:p>
    <w:p w14:paraId="209AAD52" w14:textId="77777777" w:rsidR="00F65786" w:rsidRPr="0070630D" w:rsidRDefault="00F65786" w:rsidP="00F65786">
      <w:pPr>
        <w:suppressLineNumbers/>
        <w:suppressAutoHyphens/>
        <w:ind w:right="-24"/>
        <w:jc w:val="both"/>
        <w:rPr>
          <w:rStyle w:val="SubtleEmphasis"/>
          <w:lang w:val="el-GR"/>
        </w:rPr>
      </w:pPr>
    </w:p>
    <w:p w14:paraId="0B41CA17" w14:textId="40CAA82F" w:rsidR="00F65786" w:rsidRPr="0070630D" w:rsidRDefault="00F65786" w:rsidP="00F65786">
      <w:pPr>
        <w:suppressLineNumbers/>
        <w:suppressAutoHyphens/>
        <w:ind w:right="-24"/>
        <w:jc w:val="both"/>
        <w:rPr>
          <w:sz w:val="20"/>
          <w:szCs w:val="20"/>
          <w:lang w:val="el-GR"/>
        </w:rPr>
      </w:pPr>
      <w:r w:rsidRPr="0070630D">
        <w:rPr>
          <w:sz w:val="20"/>
          <w:szCs w:val="20"/>
          <w:lang w:val="el-GR"/>
        </w:rPr>
        <w:t>Καθαρά έσοδα από τόκους σε ετησιοποιημένη βάση, προς (/)</w:t>
      </w:r>
      <w:r w:rsidR="00BE38DA" w:rsidRPr="0070630D">
        <w:rPr>
          <w:sz w:val="20"/>
          <w:szCs w:val="20"/>
          <w:lang w:val="el-GR"/>
        </w:rPr>
        <w:t xml:space="preserve"> </w:t>
      </w:r>
      <w:r w:rsidRPr="0070630D">
        <w:rPr>
          <w:sz w:val="20"/>
          <w:szCs w:val="20"/>
          <w:lang w:val="el-GR"/>
        </w:rPr>
        <w:t>μέσο</w:t>
      </w:r>
      <w:r w:rsidR="00BE38DA" w:rsidRPr="0070630D">
        <w:rPr>
          <w:sz w:val="20"/>
          <w:szCs w:val="20"/>
          <w:lang w:val="el-GR"/>
        </w:rPr>
        <w:t>ς</w:t>
      </w:r>
      <w:r w:rsidRPr="0070630D">
        <w:rPr>
          <w:sz w:val="20"/>
          <w:szCs w:val="20"/>
          <w:lang w:val="el-GR"/>
        </w:rPr>
        <w:t xml:space="preserve"> όρο</w:t>
      </w:r>
      <w:r w:rsidR="00BE38DA" w:rsidRPr="0070630D">
        <w:rPr>
          <w:sz w:val="20"/>
          <w:szCs w:val="20"/>
          <w:lang w:val="el-GR"/>
        </w:rPr>
        <w:t>ς</w:t>
      </w:r>
      <w:r w:rsidRPr="0070630D">
        <w:rPr>
          <w:sz w:val="20"/>
          <w:szCs w:val="20"/>
          <w:lang w:val="el-GR"/>
        </w:rPr>
        <w:t xml:space="preserve"> προσαρμοσμένου ενεργητικού όπως ορίζεται </w:t>
      </w:r>
      <w:r w:rsidR="00BE38DA" w:rsidRPr="0070630D">
        <w:rPr>
          <w:sz w:val="20"/>
          <w:szCs w:val="20"/>
          <w:lang w:val="el-GR"/>
        </w:rPr>
        <w:t xml:space="preserve">παρακάτω </w:t>
      </w:r>
      <w:r w:rsidRPr="0070630D">
        <w:rPr>
          <w:rStyle w:val="SubtleEmphasis"/>
          <w:sz w:val="20"/>
          <w:szCs w:val="20"/>
          <w:lang w:val="el-GR"/>
        </w:rPr>
        <w:t>(</w:t>
      </w:r>
      <w:r w:rsidR="00B5307E" w:rsidRPr="0070630D">
        <w:rPr>
          <w:rStyle w:val="SubtleEmphasis"/>
          <w:sz w:val="20"/>
          <w:szCs w:val="20"/>
          <w:lang w:val="el-GR"/>
        </w:rPr>
        <w:t xml:space="preserve">μέσος όρος του </w:t>
      </w:r>
      <w:r w:rsidR="0070630D" w:rsidRPr="00617618">
        <w:rPr>
          <w:rStyle w:val="SubtleEmphasis"/>
          <w:sz w:val="20"/>
          <w:szCs w:val="20"/>
          <w:lang w:val="el-GR"/>
        </w:rPr>
        <w:t>2</w:t>
      </w:r>
      <w:r w:rsidR="00B5307E" w:rsidRPr="0070630D">
        <w:rPr>
          <w:rStyle w:val="SubtleEmphasis"/>
          <w:sz w:val="20"/>
          <w:szCs w:val="20"/>
          <w:lang w:val="el-GR"/>
        </w:rPr>
        <w:t xml:space="preserve">ου τριμήνου 2025 και του </w:t>
      </w:r>
      <w:r w:rsidR="0070630D" w:rsidRPr="00617618">
        <w:rPr>
          <w:rStyle w:val="SubtleEmphasis"/>
          <w:sz w:val="20"/>
          <w:szCs w:val="20"/>
          <w:lang w:val="el-GR"/>
        </w:rPr>
        <w:t>1</w:t>
      </w:r>
      <w:r w:rsidR="00B5307E" w:rsidRPr="0070630D">
        <w:rPr>
          <w:rStyle w:val="SubtleEmphasis"/>
          <w:sz w:val="20"/>
          <w:szCs w:val="20"/>
          <w:lang w:val="el-GR"/>
        </w:rPr>
        <w:t>ου τριμήνου 202</w:t>
      </w:r>
      <w:r w:rsidR="0070630D" w:rsidRPr="00617618">
        <w:rPr>
          <w:rStyle w:val="SubtleEmphasis"/>
          <w:sz w:val="20"/>
          <w:szCs w:val="20"/>
          <w:lang w:val="el-GR"/>
        </w:rPr>
        <w:t>5</w:t>
      </w:r>
      <w:r w:rsidR="00B5307E" w:rsidRPr="0070630D">
        <w:rPr>
          <w:rStyle w:val="SubtleEmphasis"/>
          <w:sz w:val="20"/>
          <w:szCs w:val="20"/>
          <w:lang w:val="el-GR"/>
        </w:rPr>
        <w:t xml:space="preserve"> για το </w:t>
      </w:r>
      <w:r w:rsidR="0070630D" w:rsidRPr="00617618">
        <w:rPr>
          <w:rStyle w:val="SubtleEmphasis"/>
          <w:sz w:val="20"/>
          <w:szCs w:val="20"/>
          <w:lang w:val="el-GR"/>
        </w:rPr>
        <w:t>2</w:t>
      </w:r>
      <w:r w:rsidR="00B5307E" w:rsidRPr="0070630D">
        <w:rPr>
          <w:rStyle w:val="SubtleEmphasis"/>
          <w:sz w:val="20"/>
          <w:szCs w:val="20"/>
          <w:lang w:val="el-GR"/>
        </w:rPr>
        <w:t xml:space="preserve">ο τρίμηνο 2025 και μέσος όρος του </w:t>
      </w:r>
      <w:r w:rsidR="0070630D" w:rsidRPr="00617618">
        <w:rPr>
          <w:rStyle w:val="SubtleEmphasis"/>
          <w:sz w:val="20"/>
          <w:szCs w:val="20"/>
          <w:lang w:val="el-GR"/>
        </w:rPr>
        <w:t>2</w:t>
      </w:r>
      <w:r w:rsidR="00B5307E" w:rsidRPr="0070630D">
        <w:rPr>
          <w:rStyle w:val="SubtleEmphasis"/>
          <w:sz w:val="20"/>
          <w:szCs w:val="20"/>
          <w:lang w:val="el-GR"/>
        </w:rPr>
        <w:t xml:space="preserve">ου 3μήνου 2024 και του </w:t>
      </w:r>
      <w:r w:rsidR="0070630D" w:rsidRPr="00617618">
        <w:rPr>
          <w:rStyle w:val="SubtleEmphasis"/>
          <w:sz w:val="20"/>
          <w:szCs w:val="20"/>
          <w:lang w:val="el-GR"/>
        </w:rPr>
        <w:t>1</w:t>
      </w:r>
      <w:r w:rsidR="00B5307E" w:rsidRPr="0070630D">
        <w:rPr>
          <w:rStyle w:val="SubtleEmphasis"/>
          <w:sz w:val="20"/>
          <w:szCs w:val="20"/>
          <w:lang w:val="el-GR"/>
        </w:rPr>
        <w:t>ου τριμήνου 202</w:t>
      </w:r>
      <w:r w:rsidR="0070630D" w:rsidRPr="00617618">
        <w:rPr>
          <w:rStyle w:val="SubtleEmphasis"/>
          <w:sz w:val="20"/>
          <w:szCs w:val="20"/>
          <w:lang w:val="el-GR"/>
        </w:rPr>
        <w:t>4</w:t>
      </w:r>
      <w:r w:rsidR="00B5307E" w:rsidRPr="0070630D">
        <w:rPr>
          <w:rStyle w:val="SubtleEmphasis"/>
          <w:sz w:val="20"/>
          <w:szCs w:val="20"/>
          <w:lang w:val="el-GR"/>
        </w:rPr>
        <w:t xml:space="preserve"> για το </w:t>
      </w:r>
      <w:r w:rsidR="0070630D" w:rsidRPr="00617618">
        <w:rPr>
          <w:rStyle w:val="SubtleEmphasis"/>
          <w:sz w:val="20"/>
          <w:szCs w:val="20"/>
          <w:lang w:val="el-GR"/>
        </w:rPr>
        <w:t>2</w:t>
      </w:r>
      <w:r w:rsidR="00B5307E" w:rsidRPr="0070630D">
        <w:rPr>
          <w:rStyle w:val="SubtleEmphasis"/>
          <w:sz w:val="20"/>
          <w:szCs w:val="20"/>
          <w:lang w:val="el-GR"/>
        </w:rPr>
        <w:t>ο τρίμηνο 2024</w:t>
      </w:r>
      <w:r w:rsidRPr="0070630D">
        <w:rPr>
          <w:rStyle w:val="SubtleEmphasis"/>
          <w:sz w:val="20"/>
          <w:szCs w:val="20"/>
          <w:lang w:val="el-GR"/>
        </w:rPr>
        <w:t>).</w:t>
      </w:r>
    </w:p>
    <w:p w14:paraId="0F810624" w14:textId="6AE26B78" w:rsidR="00F65786" w:rsidRPr="00BE38DA" w:rsidRDefault="00F65786" w:rsidP="00F65786">
      <w:pPr>
        <w:suppressLineNumbers/>
        <w:suppressAutoHyphens/>
        <w:ind w:right="-24"/>
        <w:jc w:val="both"/>
        <w:rPr>
          <w:rStyle w:val="SubtleEmphasis"/>
          <w:sz w:val="20"/>
          <w:szCs w:val="20"/>
          <w:lang w:val="el-GR"/>
        </w:rPr>
      </w:pPr>
      <w:r w:rsidRPr="00BE38DA">
        <w:rPr>
          <w:rStyle w:val="SubtleEmphasis"/>
          <w:sz w:val="20"/>
          <w:szCs w:val="20"/>
        </w:rPr>
        <w:t>Σημασία χρήσης: Δείκτης κερδοφορίας</w:t>
      </w:r>
    </w:p>
    <w:p w14:paraId="63D53FF5" w14:textId="77777777" w:rsidR="00F65786" w:rsidRPr="00E433DE" w:rsidRDefault="00F65786" w:rsidP="00F65786">
      <w:pPr>
        <w:suppressLineNumbers/>
        <w:suppressAutoHyphens/>
        <w:ind w:right="-24"/>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0C31B9" w14:paraId="08FB8EB4" w14:textId="77777777" w:rsidTr="00D8672F">
        <w:trPr>
          <w:trHeight w:val="567"/>
        </w:trPr>
        <w:tc>
          <w:tcPr>
            <w:tcW w:w="846" w:type="dxa"/>
            <w:tcBorders>
              <w:bottom w:val="single" w:sz="12" w:space="0" w:color="244060"/>
            </w:tcBorders>
            <w:shd w:val="clear" w:color="auto" w:fill="F2F0EB"/>
            <w:vAlign w:val="bottom"/>
          </w:tcPr>
          <w:p w14:paraId="070392A4" w14:textId="77777777" w:rsidR="000C31B9" w:rsidRPr="008A0B3B" w:rsidRDefault="000C31B9" w:rsidP="000C31B9">
            <w:pPr>
              <w:suppressLineNumbers/>
              <w:suppressAutoHyphens/>
              <w:spacing w:after="200"/>
              <w:rPr>
                <w:color w:val="262626" w:themeColor="text1" w:themeTint="D9"/>
                <w:sz w:val="20"/>
                <w:szCs w:val="20"/>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2F1D61FD" w14:textId="77777777" w:rsidR="000C31B9" w:rsidRPr="008A0B3B" w:rsidRDefault="000C31B9" w:rsidP="000C31B9">
            <w:pPr>
              <w:suppressLineNumbers/>
              <w:suppressAutoHyphens/>
              <w:spacing w:after="200"/>
              <w:rPr>
                <w:color w:val="262626" w:themeColor="text1" w:themeTint="D9"/>
                <w:sz w:val="20"/>
                <w:szCs w:val="20"/>
              </w:rPr>
            </w:pPr>
          </w:p>
        </w:tc>
        <w:tc>
          <w:tcPr>
            <w:tcW w:w="1771" w:type="dxa"/>
            <w:tcBorders>
              <w:bottom w:val="single" w:sz="12" w:space="0" w:color="244060"/>
            </w:tcBorders>
            <w:shd w:val="clear" w:color="auto" w:fill="FFF5BF"/>
            <w:vAlign w:val="center"/>
          </w:tcPr>
          <w:p w14:paraId="1544FA88" w14:textId="39A2EDE3" w:rsidR="000C31B9" w:rsidRPr="00617618" w:rsidRDefault="00207CDC" w:rsidP="000C31B9">
            <w:pPr>
              <w:pStyle w:val="BasicParagraph"/>
              <w:suppressLineNumbers/>
              <w:suppressAutoHyphens/>
              <w:ind w:right="113"/>
              <w:jc w:val="right"/>
              <w:rPr>
                <w:rFonts w:ascii="Piraeus Open Sans" w:hAnsi="Piraeus Open Sans"/>
                <w:b/>
                <w:bCs/>
                <w:color w:val="262626" w:themeColor="text1" w:themeTint="D9"/>
                <w:sz w:val="20"/>
                <w:szCs w:val="20"/>
              </w:rPr>
            </w:pPr>
            <w:r w:rsidRPr="00617618">
              <w:rPr>
                <w:rFonts w:ascii="Piraeus Open Sans" w:hAnsi="Piraeus Open Sans"/>
                <w:b/>
                <w:bCs/>
                <w:sz w:val="20"/>
                <w:szCs w:val="20"/>
              </w:rPr>
              <w:t>2</w:t>
            </w:r>
            <w:r w:rsidR="000C31B9" w:rsidRPr="00617618">
              <w:rPr>
                <w:rFonts w:ascii="Piraeus Open Sans" w:hAnsi="Piraeus Open Sans" w:hint="eastAsia"/>
                <w:b/>
                <w:bCs/>
                <w:sz w:val="20"/>
                <w:szCs w:val="20"/>
                <w:lang w:val="el-GR"/>
              </w:rPr>
              <w:t>ο</w:t>
            </w:r>
            <w:r w:rsidR="000C31B9" w:rsidRPr="00617618">
              <w:rPr>
                <w:rFonts w:ascii="Piraeus Open Sans" w:hAnsi="Piraeus Open Sans"/>
                <w:b/>
                <w:bCs/>
                <w:sz w:val="20"/>
                <w:szCs w:val="20"/>
                <w:lang w:val="el-GR"/>
              </w:rPr>
              <w:t xml:space="preserve"> 3</w:t>
            </w:r>
            <w:r w:rsidR="000C31B9" w:rsidRPr="00617618">
              <w:rPr>
                <w:rFonts w:ascii="Piraeus Open Sans" w:hAnsi="Piraeus Open Sans" w:hint="eastAsia"/>
                <w:b/>
                <w:bCs/>
                <w:sz w:val="20"/>
                <w:szCs w:val="20"/>
                <w:lang w:val="el-GR"/>
              </w:rPr>
              <w:t>μ</w:t>
            </w:r>
            <w:r w:rsidR="000C31B9"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124C0229" w14:textId="3A8CFD00" w:rsidR="000C31B9" w:rsidRPr="008A0B3B" w:rsidRDefault="00207CDC" w:rsidP="000C31B9">
            <w:pPr>
              <w:pStyle w:val="BasicParagraph"/>
              <w:suppressLineNumbers/>
              <w:suppressAutoHyphens/>
              <w:ind w:right="113"/>
              <w:jc w:val="right"/>
              <w:rPr>
                <w:rFonts w:ascii="Piraeus Open Sans" w:hAnsi="Piraeus Open Sans"/>
                <w:color w:val="262626" w:themeColor="text1" w:themeTint="D9"/>
                <w:sz w:val="20"/>
                <w:szCs w:val="20"/>
                <w14:ligatures w14:val="none"/>
              </w:rPr>
            </w:pPr>
            <w:r>
              <w:rPr>
                <w:rFonts w:ascii="Piraeus Open Sans" w:hAnsi="Piraeus Open Sans"/>
                <w:sz w:val="20"/>
                <w:szCs w:val="20"/>
              </w:rPr>
              <w:t>2</w:t>
            </w:r>
            <w:r w:rsidR="000C31B9" w:rsidRPr="000C31B9">
              <w:rPr>
                <w:rFonts w:ascii="Piraeus Open Sans" w:hAnsi="Piraeus Open Sans"/>
                <w:sz w:val="20"/>
                <w:szCs w:val="20"/>
                <w:lang w:val="el-GR"/>
              </w:rPr>
              <w:t>ο 3μ 2024</w:t>
            </w:r>
          </w:p>
        </w:tc>
      </w:tr>
      <w:tr w:rsidR="0070630D" w14:paraId="2DBF6C8A" w14:textId="77777777" w:rsidTr="00D8672F">
        <w:trPr>
          <w:trHeight w:val="519"/>
        </w:trPr>
        <w:tc>
          <w:tcPr>
            <w:tcW w:w="846" w:type="dxa"/>
            <w:tcBorders>
              <w:top w:val="single" w:sz="12" w:space="0" w:color="244060"/>
              <w:bottom w:val="single" w:sz="4" w:space="0" w:color="FFFFFF"/>
            </w:tcBorders>
            <w:shd w:val="clear" w:color="auto" w:fill="F2F0EB"/>
            <w:vAlign w:val="center"/>
          </w:tcPr>
          <w:p w14:paraId="359E3E86" w14:textId="77777777" w:rsidR="0070630D" w:rsidRPr="008A0B3B" w:rsidRDefault="0070630D" w:rsidP="0070630D">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12D157D3" w14:textId="77777777" w:rsidR="0070630D" w:rsidRPr="00F65786" w:rsidRDefault="0070630D" w:rsidP="0070630D">
            <w:pPr>
              <w:pStyle w:val="BasicParagraph"/>
              <w:suppressLineNumbers/>
              <w:suppressAutoHyphens/>
              <w:spacing w:line="240" w:lineRule="auto"/>
              <w:ind w:right="113"/>
              <w:rPr>
                <w:rFonts w:ascii="Piraeus Open Sans" w:hAnsi="Piraeus Open Sans"/>
                <w:color w:val="262626" w:themeColor="text1" w:themeTint="D9"/>
                <w:sz w:val="20"/>
                <w:szCs w:val="20"/>
                <w:lang w:val="el-GR"/>
                <w14:ligatures w14:val="none"/>
              </w:rPr>
            </w:pPr>
            <w:r w:rsidRPr="00F65786">
              <w:rPr>
                <w:rFonts w:ascii="Piraeus Open Sans" w:hAnsi="Piraeus Open Sans"/>
                <w:color w:val="262626" w:themeColor="text1" w:themeTint="D9"/>
                <w:sz w:val="20"/>
                <w:szCs w:val="20"/>
                <w:lang w:val="el-GR"/>
                <w14:ligatures w14:val="none"/>
              </w:rPr>
              <w:t>Καθαρά έσοδα από τόκους, σε ετησιοποιημένη βάση (€ εκατ.)</w:t>
            </w:r>
          </w:p>
        </w:tc>
        <w:tc>
          <w:tcPr>
            <w:tcW w:w="1771" w:type="dxa"/>
            <w:tcBorders>
              <w:top w:val="single" w:sz="12" w:space="0" w:color="244060"/>
              <w:bottom w:val="single" w:sz="4" w:space="0" w:color="FFFFFF"/>
            </w:tcBorders>
            <w:shd w:val="clear" w:color="auto" w:fill="FFF5BF"/>
            <w:vAlign w:val="center"/>
          </w:tcPr>
          <w:p w14:paraId="0422F586" w14:textId="4DD2B32E" w:rsidR="0070630D" w:rsidRPr="0070630D" w:rsidRDefault="0070630D" w:rsidP="0070630D">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70630D">
              <w:rPr>
                <w:rFonts w:ascii="Piraeus Open Sans" w:hAnsi="Piraeus Open Sans"/>
                <w:sz w:val="20"/>
                <w:szCs w:val="20"/>
              </w:rPr>
              <w:t>474*4 = 1</w:t>
            </w:r>
            <w:r w:rsidRPr="00617618">
              <w:rPr>
                <w:rFonts w:ascii="Piraeus Open Sans" w:hAnsi="Piraeus Open Sans"/>
                <w:sz w:val="20"/>
                <w:szCs w:val="20"/>
                <w:lang w:val="el-GR"/>
              </w:rPr>
              <w:t>.</w:t>
            </w:r>
            <w:r w:rsidRPr="0070630D">
              <w:rPr>
                <w:rFonts w:ascii="Piraeus Open Sans" w:hAnsi="Piraeus Open Sans"/>
                <w:sz w:val="20"/>
                <w:szCs w:val="20"/>
              </w:rPr>
              <w:t>894</w:t>
            </w:r>
          </w:p>
        </w:tc>
        <w:tc>
          <w:tcPr>
            <w:tcW w:w="1772" w:type="dxa"/>
            <w:tcBorders>
              <w:top w:val="single" w:sz="12" w:space="0" w:color="244060"/>
              <w:bottom w:val="single" w:sz="4" w:space="0" w:color="FFFFFF"/>
            </w:tcBorders>
            <w:shd w:val="clear" w:color="auto" w:fill="F2F0EB"/>
            <w:vAlign w:val="center"/>
          </w:tcPr>
          <w:p w14:paraId="4C31CE2D" w14:textId="2730BECF" w:rsidR="0070630D" w:rsidRPr="0070630D" w:rsidRDefault="0070630D" w:rsidP="0070630D">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70630D">
              <w:rPr>
                <w:rFonts w:ascii="Piraeus Open Sans" w:hAnsi="Piraeus Open Sans"/>
                <w:sz w:val="20"/>
                <w:szCs w:val="20"/>
              </w:rPr>
              <w:t>`528*4 = 2</w:t>
            </w:r>
            <w:r w:rsidRPr="00617618">
              <w:rPr>
                <w:rFonts w:ascii="Piraeus Open Sans" w:hAnsi="Piraeus Open Sans"/>
                <w:sz w:val="20"/>
                <w:szCs w:val="20"/>
                <w:lang w:val="el-GR"/>
              </w:rPr>
              <w:t>.</w:t>
            </w:r>
            <w:r w:rsidRPr="0070630D">
              <w:rPr>
                <w:rFonts w:ascii="Piraeus Open Sans" w:hAnsi="Piraeus Open Sans"/>
                <w:sz w:val="20"/>
                <w:szCs w:val="20"/>
              </w:rPr>
              <w:t>110</w:t>
            </w:r>
          </w:p>
        </w:tc>
      </w:tr>
      <w:tr w:rsidR="0070630D" w14:paraId="28567781" w14:textId="77777777" w:rsidTr="00D8672F">
        <w:trPr>
          <w:trHeight w:val="474"/>
        </w:trPr>
        <w:tc>
          <w:tcPr>
            <w:tcW w:w="846" w:type="dxa"/>
            <w:tcBorders>
              <w:top w:val="single" w:sz="4" w:space="0" w:color="FFFFFF"/>
              <w:bottom w:val="single" w:sz="4" w:space="0" w:color="FFFFFF"/>
            </w:tcBorders>
            <w:shd w:val="clear" w:color="auto" w:fill="F2F0EB"/>
            <w:vAlign w:val="center"/>
          </w:tcPr>
          <w:p w14:paraId="23B3BBF5" w14:textId="77777777" w:rsidR="0070630D" w:rsidRPr="008A0B3B" w:rsidRDefault="0070630D" w:rsidP="0070630D">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413E66F8" w14:textId="3862D040" w:rsidR="0070630D" w:rsidRPr="00F65786" w:rsidRDefault="0070630D" w:rsidP="0070630D">
            <w:pPr>
              <w:pStyle w:val="BasicParagraph"/>
              <w:suppressLineNumbers/>
              <w:suppressAutoHyphens/>
              <w:spacing w:line="240" w:lineRule="auto"/>
              <w:ind w:right="113"/>
              <w:rPr>
                <w:rFonts w:ascii="Piraeus Open Sans" w:hAnsi="Piraeus Open Sans"/>
                <w:color w:val="262626" w:themeColor="text1" w:themeTint="D9"/>
                <w:sz w:val="20"/>
                <w:szCs w:val="20"/>
                <w:lang w:val="el-GR"/>
                <w14:ligatures w14:val="none"/>
              </w:rPr>
            </w:pPr>
            <w:r w:rsidRPr="00F65786">
              <w:rPr>
                <w:rFonts w:ascii="Piraeus Open Sans" w:hAnsi="Piraeus Open Sans"/>
                <w:color w:val="262626" w:themeColor="text1" w:themeTint="D9"/>
                <w:sz w:val="20"/>
                <w:szCs w:val="20"/>
                <w:lang w:val="el-GR"/>
                <w14:ligatures w14:val="none"/>
              </w:rPr>
              <w:t xml:space="preserve">Προσαρμοσμένο ενεργητικό, </w:t>
            </w:r>
            <w:r w:rsidRPr="00BE38DA">
              <w:rPr>
                <w:rFonts w:ascii="Piraeus Open Sans" w:hAnsi="Piraeus Open Sans"/>
                <w:color w:val="262626" w:themeColor="text1" w:themeTint="D9"/>
                <w:sz w:val="20"/>
                <w:szCs w:val="20"/>
                <w:lang w:val="el-GR"/>
              </w:rPr>
              <w:t xml:space="preserve">μ.ό. </w:t>
            </w:r>
            <w:r w:rsidRPr="00F65786">
              <w:rPr>
                <w:rFonts w:ascii="Piraeus Open Sans" w:hAnsi="Piraeus Open Sans"/>
                <w:color w:val="262626" w:themeColor="text1" w:themeTint="D9"/>
                <w:sz w:val="20"/>
                <w:szCs w:val="20"/>
                <w:lang w:val="el-GR"/>
              </w:rPr>
              <w:t xml:space="preserve">2 περιόδων </w:t>
            </w:r>
            <w:r w:rsidRPr="00F65786">
              <w:rPr>
                <w:rFonts w:ascii="Piraeus Open Sans" w:hAnsi="Piraeus Open Sans"/>
                <w:color w:val="262626" w:themeColor="text1" w:themeTint="D9"/>
                <w:sz w:val="20"/>
                <w:szCs w:val="20"/>
                <w:lang w:val="el-GR"/>
                <w14:ligatures w14:val="none"/>
              </w:rPr>
              <w:t>(€ εκατ.)</w:t>
            </w:r>
          </w:p>
        </w:tc>
        <w:tc>
          <w:tcPr>
            <w:tcW w:w="1771" w:type="dxa"/>
            <w:tcBorders>
              <w:top w:val="single" w:sz="4" w:space="0" w:color="FFFFFF"/>
              <w:bottom w:val="single" w:sz="4" w:space="0" w:color="FFFFFF"/>
            </w:tcBorders>
            <w:shd w:val="clear" w:color="auto" w:fill="FFF5BF"/>
            <w:vAlign w:val="center"/>
          </w:tcPr>
          <w:p w14:paraId="1200FE14" w14:textId="1414CF89" w:rsidR="0070630D" w:rsidRPr="0070630D" w:rsidRDefault="0070630D" w:rsidP="0070630D">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70630D">
              <w:rPr>
                <w:rFonts w:ascii="Piraeus Open Sans" w:hAnsi="Piraeus Open Sans"/>
                <w:sz w:val="20"/>
                <w:szCs w:val="20"/>
              </w:rPr>
              <w:t>79</w:t>
            </w:r>
            <w:r w:rsidRPr="00617618">
              <w:rPr>
                <w:rFonts w:ascii="Piraeus Open Sans" w:hAnsi="Piraeus Open Sans"/>
                <w:sz w:val="20"/>
                <w:szCs w:val="20"/>
                <w:lang w:val="el-GR"/>
              </w:rPr>
              <w:t>.</w:t>
            </w:r>
            <w:r w:rsidRPr="0070630D">
              <w:rPr>
                <w:rFonts w:ascii="Piraeus Open Sans" w:hAnsi="Piraeus Open Sans"/>
                <w:sz w:val="20"/>
                <w:szCs w:val="20"/>
              </w:rPr>
              <w:t>748</w:t>
            </w:r>
          </w:p>
        </w:tc>
        <w:tc>
          <w:tcPr>
            <w:tcW w:w="1772" w:type="dxa"/>
            <w:tcBorders>
              <w:top w:val="single" w:sz="4" w:space="0" w:color="FFFFFF"/>
              <w:bottom w:val="single" w:sz="4" w:space="0" w:color="FFFFFF"/>
            </w:tcBorders>
            <w:shd w:val="clear" w:color="auto" w:fill="F2F0EB"/>
            <w:vAlign w:val="center"/>
          </w:tcPr>
          <w:p w14:paraId="4B2011C4" w14:textId="7D6A876B" w:rsidR="0070630D" w:rsidRPr="0070630D" w:rsidRDefault="0070630D" w:rsidP="0070630D">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70630D">
              <w:rPr>
                <w:rFonts w:ascii="Piraeus Open Sans" w:hAnsi="Piraeus Open Sans"/>
                <w:sz w:val="20"/>
                <w:szCs w:val="20"/>
              </w:rPr>
              <w:t>76</w:t>
            </w:r>
            <w:r w:rsidRPr="00617618">
              <w:rPr>
                <w:rFonts w:ascii="Piraeus Open Sans" w:hAnsi="Piraeus Open Sans"/>
                <w:sz w:val="20"/>
                <w:szCs w:val="20"/>
                <w:lang w:val="el-GR"/>
              </w:rPr>
              <w:t>.</w:t>
            </w:r>
            <w:r w:rsidRPr="0070630D">
              <w:rPr>
                <w:rFonts w:ascii="Piraeus Open Sans" w:hAnsi="Piraeus Open Sans"/>
                <w:sz w:val="20"/>
                <w:szCs w:val="20"/>
              </w:rPr>
              <w:t>938</w:t>
            </w:r>
          </w:p>
        </w:tc>
      </w:tr>
      <w:tr w:rsidR="0070630D" w14:paraId="33D57D65" w14:textId="77777777" w:rsidTr="000B33A8">
        <w:trPr>
          <w:trHeight w:val="57"/>
        </w:trPr>
        <w:tc>
          <w:tcPr>
            <w:tcW w:w="846" w:type="dxa"/>
            <w:tcBorders>
              <w:top w:val="single" w:sz="4" w:space="0" w:color="FFFFFF"/>
            </w:tcBorders>
            <w:shd w:val="clear" w:color="auto" w:fill="F2F0EB"/>
            <w:vAlign w:val="center"/>
          </w:tcPr>
          <w:p w14:paraId="1833478A" w14:textId="77777777" w:rsidR="0070630D" w:rsidRPr="008A0B3B" w:rsidRDefault="0070630D" w:rsidP="0070630D">
            <w:pPr>
              <w:pStyle w:val="BasicParagraph"/>
              <w:suppressLineNumbers/>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024C2B0A" w14:textId="3D68615C" w:rsidR="0070630D" w:rsidRPr="00F65786" w:rsidRDefault="0070630D" w:rsidP="0070630D">
            <w:pPr>
              <w:pStyle w:val="BasicParagraph"/>
              <w:suppressLineNumbers/>
              <w:suppressAutoHyphens/>
              <w:spacing w:line="240" w:lineRule="auto"/>
              <w:ind w:right="113"/>
              <w:rPr>
                <w:rFonts w:ascii="Piraeus Open Sans" w:hAnsi="Piraeus Open Sans"/>
                <w:b/>
                <w:bCs/>
                <w:color w:val="262626" w:themeColor="text1" w:themeTint="D9"/>
                <w:sz w:val="20"/>
                <w:szCs w:val="20"/>
                <w14:ligatures w14:val="none"/>
              </w:rPr>
            </w:pPr>
            <w:r w:rsidRPr="00F65786">
              <w:rPr>
                <w:rFonts w:ascii="Piraeus Open Sans" w:hAnsi="Piraeus Open Sans"/>
                <w:b/>
                <w:bCs/>
                <w:color w:val="262626" w:themeColor="text1" w:themeTint="D9"/>
                <w:sz w:val="20"/>
                <w:szCs w:val="20"/>
                <w14:ligatures w14:val="none"/>
              </w:rPr>
              <w:t xml:space="preserve">Καθαρό περιθώριο επιτοκίου </w:t>
            </w:r>
          </w:p>
        </w:tc>
        <w:tc>
          <w:tcPr>
            <w:tcW w:w="1771" w:type="dxa"/>
            <w:tcBorders>
              <w:top w:val="single" w:sz="4" w:space="0" w:color="FFFFFF"/>
            </w:tcBorders>
            <w:shd w:val="clear" w:color="auto" w:fill="FFF5BF"/>
          </w:tcPr>
          <w:p w14:paraId="3F1BD10F" w14:textId="7ADA0D1A" w:rsidR="0070630D" w:rsidRPr="0070630D" w:rsidRDefault="0070630D" w:rsidP="0070630D">
            <w:pPr>
              <w:ind w:right="144"/>
              <w:jc w:val="right"/>
              <w:rPr>
                <w:rFonts w:ascii="Piraeus Open Serif" w:hAnsi="Piraeus Open Serif"/>
                <w:b/>
                <w:bCs/>
                <w:sz w:val="20"/>
                <w:szCs w:val="20"/>
              </w:rPr>
            </w:pPr>
            <w:r w:rsidRPr="00617618">
              <w:rPr>
                <w:rFonts w:ascii="Piraeus Open Serif" w:hAnsi="Piraeus Open Serif"/>
                <w:b/>
                <w:bCs/>
                <w:sz w:val="20"/>
                <w:szCs w:val="20"/>
              </w:rPr>
              <w:t>2</w:t>
            </w:r>
            <w:r w:rsidRPr="00617618">
              <w:rPr>
                <w:rFonts w:ascii="Piraeus Open Serif" w:hAnsi="Piraeus Open Serif"/>
                <w:b/>
                <w:bCs/>
                <w:sz w:val="20"/>
                <w:szCs w:val="20"/>
                <w:lang w:val="el-GR"/>
              </w:rPr>
              <w:t>,</w:t>
            </w:r>
            <w:r w:rsidRPr="00617618">
              <w:rPr>
                <w:rFonts w:ascii="Piraeus Open Serif" w:hAnsi="Piraeus Open Serif"/>
                <w:b/>
                <w:bCs/>
                <w:sz w:val="20"/>
                <w:szCs w:val="20"/>
              </w:rPr>
              <w:t xml:space="preserve">38% </w:t>
            </w:r>
          </w:p>
        </w:tc>
        <w:tc>
          <w:tcPr>
            <w:tcW w:w="1772" w:type="dxa"/>
            <w:tcBorders>
              <w:top w:val="single" w:sz="4" w:space="0" w:color="FFFFFF"/>
            </w:tcBorders>
            <w:shd w:val="clear" w:color="auto" w:fill="F2F0EB"/>
          </w:tcPr>
          <w:p w14:paraId="29300FA9" w14:textId="1A359AC1" w:rsidR="0070630D" w:rsidRPr="0070630D" w:rsidRDefault="0070630D" w:rsidP="0070630D">
            <w:pPr>
              <w:ind w:right="144"/>
              <w:jc w:val="right"/>
              <w:rPr>
                <w:rFonts w:ascii="Piraeus Open Serif" w:hAnsi="Piraeus Open Serif"/>
                <w:b/>
                <w:bCs/>
                <w:sz w:val="20"/>
                <w:szCs w:val="20"/>
              </w:rPr>
            </w:pPr>
            <w:r w:rsidRPr="00617618">
              <w:rPr>
                <w:rFonts w:ascii="Piraeus Open Serif" w:hAnsi="Piraeus Open Serif"/>
                <w:b/>
                <w:bCs/>
                <w:sz w:val="20"/>
                <w:szCs w:val="20"/>
              </w:rPr>
              <w:t>2</w:t>
            </w:r>
            <w:r w:rsidRPr="00617618">
              <w:rPr>
                <w:rFonts w:ascii="Piraeus Open Serif" w:hAnsi="Piraeus Open Serif"/>
                <w:b/>
                <w:bCs/>
                <w:sz w:val="20"/>
                <w:szCs w:val="20"/>
                <w:lang w:val="el-GR"/>
              </w:rPr>
              <w:t>,</w:t>
            </w:r>
            <w:r w:rsidRPr="00617618">
              <w:rPr>
                <w:rFonts w:ascii="Piraeus Open Serif" w:hAnsi="Piraeus Open Serif"/>
                <w:b/>
                <w:bCs/>
                <w:sz w:val="20"/>
                <w:szCs w:val="20"/>
              </w:rPr>
              <w:t xml:space="preserve">74% </w:t>
            </w:r>
          </w:p>
        </w:tc>
      </w:tr>
    </w:tbl>
    <w:p w14:paraId="20384B9C" w14:textId="77777777" w:rsidR="00F65786" w:rsidRPr="007C2AD2" w:rsidRDefault="00F65786" w:rsidP="00F65786">
      <w:pPr>
        <w:suppressLineNumbers/>
        <w:suppressAutoHyphens/>
        <w:ind w:right="-24"/>
        <w:jc w:val="both"/>
        <w:rPr>
          <w:sz w:val="32"/>
          <w:szCs w:val="32"/>
          <w:lang w:val="el-GR"/>
        </w:rPr>
      </w:pPr>
    </w:p>
    <w:p w14:paraId="02E7B819" w14:textId="77777777" w:rsidR="004314FB" w:rsidRPr="00BC1AD2" w:rsidRDefault="004314FB" w:rsidP="004314FB">
      <w:pPr>
        <w:pStyle w:val="02PFHTitle2"/>
        <w:jc w:val="both"/>
        <w:rPr>
          <w:sz w:val="24"/>
          <w:szCs w:val="24"/>
          <w:lang w:val="el-GR"/>
        </w:rPr>
      </w:pPr>
      <w:r w:rsidRPr="006E6CB7">
        <w:rPr>
          <w:lang w:val="el-GR"/>
        </w:rPr>
        <w:t>Δείκτης κάλυψης μη εξυπηρετούμενων ανοιγμάτων</w:t>
      </w:r>
      <w:r w:rsidRPr="00BC1AD2">
        <w:rPr>
          <w:lang w:val="el-GR"/>
        </w:rPr>
        <w:t xml:space="preserve"> (</w:t>
      </w:r>
      <w:r>
        <w:t>NPE</w:t>
      </w:r>
      <w:r w:rsidRPr="006E6CB7">
        <w:rPr>
          <w:lang w:val="el-GR"/>
        </w:rPr>
        <w:t>)</w:t>
      </w:r>
      <w:r>
        <w:rPr>
          <w:rFonts w:asciiTheme="minorHAnsi" w:hAnsiTheme="minorHAnsi"/>
          <w:lang w:val="el-GR"/>
        </w:rPr>
        <w:t xml:space="preserve"> </w:t>
      </w:r>
      <w:r w:rsidRPr="00BE67F0">
        <w:rPr>
          <w:lang w:val="el-GR"/>
        </w:rPr>
        <w:t>από Αναμενόμενες Πιστωτικές Ζημίες</w:t>
      </w:r>
      <w:r w:rsidRPr="00BC1AD2">
        <w:rPr>
          <w:rFonts w:ascii="Piraeus Open Sans" w:hAnsi="Piraeus Open Sans"/>
          <w:sz w:val="24"/>
          <w:szCs w:val="24"/>
          <w:lang w:val="el-GR"/>
        </w:rPr>
        <w:t xml:space="preserve"> (</w:t>
      </w:r>
      <w:r>
        <w:rPr>
          <w:rFonts w:ascii="Piraeus Open Sans" w:hAnsi="Piraeus Open Sans"/>
          <w:sz w:val="24"/>
          <w:szCs w:val="24"/>
          <w:lang w:val="el-GR"/>
        </w:rPr>
        <w:t>ποσοστό</w:t>
      </w:r>
      <w:r w:rsidRPr="00BC1AD2">
        <w:rPr>
          <w:rFonts w:ascii="Piraeus Open Sans" w:hAnsi="Piraeus Open Sans"/>
          <w:sz w:val="24"/>
          <w:szCs w:val="24"/>
          <w:lang w:val="el-GR"/>
        </w:rPr>
        <w:t>, %)</w:t>
      </w:r>
    </w:p>
    <w:p w14:paraId="0E8E49BD" w14:textId="77777777" w:rsidR="004314FB" w:rsidRPr="00EC3312" w:rsidRDefault="004314FB" w:rsidP="004314FB">
      <w:pPr>
        <w:rPr>
          <w:rStyle w:val="SubtleEmphasis"/>
          <w:szCs w:val="19"/>
          <w:lang w:val="el-GR"/>
        </w:rPr>
      </w:pPr>
    </w:p>
    <w:p w14:paraId="03AF830D" w14:textId="5088A905" w:rsidR="004314FB" w:rsidRPr="00EC3312" w:rsidRDefault="004314FB" w:rsidP="004314FB">
      <w:pPr>
        <w:suppressAutoHyphens/>
        <w:jc w:val="both"/>
        <w:rPr>
          <w:sz w:val="20"/>
          <w:szCs w:val="20"/>
          <w:lang w:val="el-GR"/>
        </w:rPr>
      </w:pPr>
      <w:r w:rsidRPr="00EC3312">
        <w:rPr>
          <w:sz w:val="20"/>
          <w:szCs w:val="20"/>
          <w:lang w:val="el-GR"/>
        </w:rPr>
        <w:t xml:space="preserve">Ο δείκτης κάλυψης </w:t>
      </w:r>
      <w:r w:rsidRPr="00EC3312">
        <w:rPr>
          <w:sz w:val="20"/>
          <w:szCs w:val="20"/>
        </w:rPr>
        <w:t>NPE</w:t>
      </w:r>
      <w:r w:rsidRPr="00EC3312">
        <w:rPr>
          <w:sz w:val="20"/>
          <w:szCs w:val="20"/>
          <w:lang w:val="el-GR"/>
        </w:rPr>
        <w:t xml:space="preserve"> από αναμενόμενες πιστωτικές ζημίες (ΑΠΖ) ορίζεται ως ο λόγος των ΑΠΖ στο αποσβεσμένο κόστος</w:t>
      </w:r>
      <w:r w:rsidRPr="00692833">
        <w:rPr>
          <w:sz w:val="20"/>
          <w:szCs w:val="20"/>
          <w:lang w:val="el-GR"/>
        </w:rPr>
        <w:t xml:space="preserve"> </w:t>
      </w:r>
      <w:r w:rsidRPr="00EC3312">
        <w:rPr>
          <w:sz w:val="20"/>
          <w:szCs w:val="20"/>
          <w:lang w:val="el-GR"/>
        </w:rPr>
        <w:t xml:space="preserve"> προς (/) τα </w:t>
      </w:r>
      <w:r w:rsidRPr="00EC3312">
        <w:rPr>
          <w:sz w:val="20"/>
          <w:szCs w:val="20"/>
        </w:rPr>
        <w:t>NPE</w:t>
      </w:r>
      <w:r w:rsidRPr="00EC3312">
        <w:rPr>
          <w:sz w:val="20"/>
          <w:szCs w:val="20"/>
          <w:lang w:val="el-GR"/>
        </w:rPr>
        <w:t xml:space="preserve">. </w:t>
      </w:r>
    </w:p>
    <w:p w14:paraId="7F43345A" w14:textId="77777777" w:rsidR="004314FB" w:rsidRPr="00582680" w:rsidRDefault="004314FB" w:rsidP="004314FB">
      <w:pPr>
        <w:suppressAutoHyphens/>
        <w:jc w:val="both"/>
        <w:rPr>
          <w:lang w:val="el-GR"/>
        </w:rPr>
      </w:pPr>
      <w:r w:rsidRPr="00582680">
        <w:rPr>
          <w:sz w:val="20"/>
          <w:szCs w:val="20"/>
          <w:lang w:val="el-GR"/>
        </w:rPr>
        <w:t xml:space="preserve">Τα </w:t>
      </w:r>
      <w:r w:rsidRPr="00582680">
        <w:rPr>
          <w:sz w:val="20"/>
          <w:szCs w:val="20"/>
        </w:rPr>
        <w:t>NPE</w:t>
      </w:r>
      <w:r w:rsidRPr="00582680">
        <w:rPr>
          <w:sz w:val="20"/>
          <w:szCs w:val="20"/>
          <w:lang w:val="el-GR"/>
        </w:rPr>
        <w:t xml:space="preserve"> είναι πιστοδοτικά ανοίγματα εντός ισολογισμού προ ΑΠΖ, στα οποία περιλαμβάνονται: (α) δάνεια που επιμετρώνται στο αποσβεσμένο κόστος και ταξινομούνται στο Στάδιο 3, (β) χρηματοοικονομικά μέσα που αγοράστηκαν ή δημιουργήθηκαν όντας απομειωμένα (</w:t>
      </w:r>
      <w:r w:rsidRPr="00582680">
        <w:rPr>
          <w:sz w:val="20"/>
          <w:szCs w:val="20"/>
        </w:rPr>
        <w:t>Purchased</w:t>
      </w:r>
      <w:r w:rsidRPr="00582680">
        <w:rPr>
          <w:sz w:val="20"/>
          <w:szCs w:val="20"/>
          <w:lang w:val="el-GR"/>
        </w:rPr>
        <w:t xml:space="preserve"> </w:t>
      </w:r>
      <w:r w:rsidRPr="00582680">
        <w:rPr>
          <w:sz w:val="20"/>
          <w:szCs w:val="20"/>
        </w:rPr>
        <w:t>or</w:t>
      </w:r>
      <w:r w:rsidRPr="00582680">
        <w:rPr>
          <w:sz w:val="20"/>
          <w:szCs w:val="20"/>
          <w:lang w:val="el-GR"/>
        </w:rPr>
        <w:t xml:space="preserve"> </w:t>
      </w:r>
      <w:r w:rsidRPr="00582680">
        <w:rPr>
          <w:sz w:val="20"/>
          <w:szCs w:val="20"/>
        </w:rPr>
        <w:t>originated</w:t>
      </w:r>
      <w:r w:rsidRPr="00582680">
        <w:rPr>
          <w:sz w:val="20"/>
          <w:szCs w:val="20"/>
          <w:lang w:val="el-GR"/>
        </w:rPr>
        <w:t xml:space="preserve"> </w:t>
      </w:r>
      <w:r w:rsidRPr="00582680">
        <w:rPr>
          <w:sz w:val="20"/>
          <w:szCs w:val="20"/>
        </w:rPr>
        <w:t>credit</w:t>
      </w:r>
      <w:r w:rsidRPr="00582680">
        <w:rPr>
          <w:sz w:val="20"/>
          <w:szCs w:val="20"/>
          <w:lang w:val="el-GR"/>
        </w:rPr>
        <w:t xml:space="preserve"> </w:t>
      </w:r>
      <w:r w:rsidRPr="00582680">
        <w:rPr>
          <w:sz w:val="20"/>
          <w:szCs w:val="20"/>
        </w:rPr>
        <w:t>impaired</w:t>
      </w:r>
      <w:r w:rsidRPr="00582680">
        <w:rPr>
          <w:sz w:val="20"/>
          <w:szCs w:val="20"/>
          <w:lang w:val="el-GR"/>
        </w:rPr>
        <w:t xml:space="preserve"> / «</w:t>
      </w:r>
      <w:r w:rsidRPr="00582680">
        <w:rPr>
          <w:sz w:val="20"/>
          <w:szCs w:val="20"/>
        </w:rPr>
        <w:t>POCI</w:t>
      </w:r>
      <w:r w:rsidRPr="00582680">
        <w:rPr>
          <w:sz w:val="20"/>
          <w:szCs w:val="20"/>
          <w:lang w:val="el-GR"/>
        </w:rPr>
        <w:t>») που επιμετρώνται στο αποσβεσμένο κόστος και εξακολουθούν να είναι απομειωμένα κατά τη λήξη της περιόδου αναφοράς, (γ) δάνεια και απαιτήσεις κατά πελατών που επιμετρώνται υποχρεωτικά στην εύλογη αξία μέσω των αποτελεσμάτων, τα οποία είναι απομειωμένα κατά τη λήξη της περιόδου αναφοράς.</w:t>
      </w:r>
      <w:r w:rsidRPr="00582680">
        <w:rPr>
          <w:lang w:val="el-GR"/>
        </w:rPr>
        <w:t xml:space="preserve"> </w:t>
      </w:r>
    </w:p>
    <w:p w14:paraId="503C6E75" w14:textId="202A07B4" w:rsidR="00F74D5F" w:rsidRDefault="004314FB" w:rsidP="004314FB">
      <w:pPr>
        <w:suppressAutoHyphens/>
        <w:jc w:val="both"/>
        <w:rPr>
          <w:rStyle w:val="SubtleEmphasis"/>
          <w:sz w:val="20"/>
          <w:szCs w:val="20"/>
          <w:lang w:val="el-GR"/>
        </w:rPr>
      </w:pPr>
      <w:r w:rsidRPr="007C2AD2">
        <w:rPr>
          <w:rStyle w:val="SubtleEmphasis"/>
          <w:sz w:val="20"/>
          <w:szCs w:val="20"/>
          <w:lang w:val="el-GR"/>
        </w:rPr>
        <w:t>Σημασία χρήσης: Δείκτης ποιότητας ενεργητικού – πιστωτικού κινδύνου</w:t>
      </w:r>
    </w:p>
    <w:p w14:paraId="077638B2" w14:textId="77777777" w:rsidR="00F74D5F" w:rsidRDefault="00F74D5F">
      <w:pPr>
        <w:widowControl/>
        <w:spacing w:after="160" w:line="259" w:lineRule="auto"/>
        <w:rPr>
          <w:rStyle w:val="SubtleEmphasis"/>
          <w:sz w:val="20"/>
          <w:szCs w:val="20"/>
          <w:lang w:val="el-GR"/>
        </w:rPr>
      </w:pPr>
      <w:r>
        <w:rPr>
          <w:rStyle w:val="SubtleEmphasis"/>
          <w:sz w:val="20"/>
          <w:szCs w:val="20"/>
          <w:lang w:val="el-GR"/>
        </w:rPr>
        <w:br w:type="page"/>
      </w:r>
    </w:p>
    <w:p w14:paraId="3388BF92" w14:textId="77777777" w:rsidR="004314FB" w:rsidRDefault="004314FB" w:rsidP="001844B8">
      <w:pPr>
        <w:rPr>
          <w:rStyle w:val="SubtleEmphasis"/>
          <w:rFonts w:asciiTheme="minorHAnsi" w:hAnsiTheme="minorHAnsi"/>
          <w:sz w:val="20"/>
          <w:szCs w:val="20"/>
          <w:lang w:val="el-GR"/>
        </w:rPr>
      </w:pPr>
    </w:p>
    <w:p w14:paraId="536C7614" w14:textId="77777777" w:rsidR="00F74D5F" w:rsidRPr="00C01FAB" w:rsidRDefault="00F74D5F" w:rsidP="004314FB">
      <w:pPr>
        <w:suppressAutoHyphens/>
        <w:jc w:val="both"/>
        <w:rPr>
          <w:rStyle w:val="SubtleEmphasis"/>
          <w:rFonts w:asciiTheme="minorHAnsi" w:hAnsiTheme="minorHAnsi"/>
          <w:sz w:val="20"/>
          <w:szCs w:val="20"/>
          <w:lang w:val="el-GR"/>
        </w:rPr>
      </w:pPr>
    </w:p>
    <w:p w14:paraId="1BFCD978" w14:textId="77777777" w:rsidR="00F74D5F" w:rsidRPr="006809EB" w:rsidRDefault="00F74D5F" w:rsidP="00F74D5F">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396671D2" w14:textId="77777777" w:rsidR="004314FB" w:rsidRPr="004C02E1" w:rsidRDefault="004314FB" w:rsidP="004314FB">
      <w:pPr>
        <w:suppressAutoHyphens/>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4314FB" w14:paraId="359D3AAA" w14:textId="77777777" w:rsidTr="007744D1">
        <w:trPr>
          <w:trHeight w:val="567"/>
        </w:trPr>
        <w:tc>
          <w:tcPr>
            <w:tcW w:w="846" w:type="dxa"/>
            <w:tcBorders>
              <w:bottom w:val="single" w:sz="12" w:space="0" w:color="244060"/>
            </w:tcBorders>
            <w:shd w:val="clear" w:color="auto" w:fill="F2F0EB"/>
            <w:vAlign w:val="bottom"/>
          </w:tcPr>
          <w:p w14:paraId="2A294DAC" w14:textId="77777777" w:rsidR="004314FB" w:rsidRPr="004C02E1" w:rsidRDefault="004314FB" w:rsidP="007744D1">
            <w:pPr>
              <w:suppressAutoHyphens/>
              <w:spacing w:after="200"/>
              <w:rPr>
                <w:color w:val="262626" w:themeColor="text1" w:themeTint="D9"/>
                <w:sz w:val="20"/>
                <w:szCs w:val="20"/>
                <w:lang w:val="el-GR"/>
              </w:rPr>
            </w:pPr>
            <w:bookmarkStart w:id="8" w:name="_Hlk124164421"/>
          </w:p>
        </w:tc>
        <w:tc>
          <w:tcPr>
            <w:tcW w:w="4111" w:type="dxa"/>
            <w:tcBorders>
              <w:bottom w:val="single" w:sz="12" w:space="0" w:color="244060"/>
            </w:tcBorders>
            <w:shd w:val="clear" w:color="auto" w:fill="F2F0EB"/>
            <w:vAlign w:val="bottom"/>
          </w:tcPr>
          <w:p w14:paraId="0D9584CC" w14:textId="77777777" w:rsidR="004314FB" w:rsidRPr="004C02E1" w:rsidRDefault="004314FB" w:rsidP="007744D1">
            <w:pPr>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3C143A43" w14:textId="157E9EC8" w:rsidR="004314FB" w:rsidRPr="00617618" w:rsidRDefault="00207CDC" w:rsidP="007744D1">
            <w:pPr>
              <w:pStyle w:val="BasicParagraph"/>
              <w:suppressAutoHyphens/>
              <w:ind w:right="113"/>
              <w:jc w:val="right"/>
              <w:rPr>
                <w:rFonts w:ascii="Piraeus Open Sans" w:hAnsi="Piraeus Open Sans"/>
                <w:b/>
                <w:bCs/>
                <w:color w:val="262626" w:themeColor="text1" w:themeTint="D9"/>
                <w:sz w:val="20"/>
                <w:szCs w:val="20"/>
                <w14:ligatures w14:val="none"/>
              </w:rPr>
            </w:pPr>
            <w:r w:rsidRPr="00617618">
              <w:rPr>
                <w:rFonts w:ascii="Piraeus Open Sans" w:hAnsi="Piraeus Open Sans"/>
                <w:b/>
                <w:bCs/>
                <w:sz w:val="20"/>
                <w:szCs w:val="20"/>
              </w:rPr>
              <w:t>2</w:t>
            </w:r>
            <w:r w:rsidR="004314FB" w:rsidRPr="00617618">
              <w:rPr>
                <w:rFonts w:ascii="Piraeus Open Sans" w:hAnsi="Piraeus Open Sans" w:hint="eastAsia"/>
                <w:b/>
                <w:bCs/>
                <w:sz w:val="20"/>
                <w:szCs w:val="20"/>
                <w:lang w:val="el-GR"/>
              </w:rPr>
              <w:t>ο</w:t>
            </w:r>
            <w:r w:rsidR="004314FB" w:rsidRPr="00617618">
              <w:rPr>
                <w:rFonts w:ascii="Piraeus Open Sans" w:hAnsi="Piraeus Open Sans"/>
                <w:b/>
                <w:bCs/>
                <w:sz w:val="20"/>
                <w:szCs w:val="20"/>
                <w:lang w:val="el-GR"/>
              </w:rPr>
              <w:t xml:space="preserve"> 3</w:t>
            </w:r>
            <w:r w:rsidR="004314FB" w:rsidRPr="00617618">
              <w:rPr>
                <w:rFonts w:ascii="Piraeus Open Sans" w:hAnsi="Piraeus Open Sans" w:hint="eastAsia"/>
                <w:b/>
                <w:bCs/>
                <w:sz w:val="20"/>
                <w:szCs w:val="20"/>
                <w:lang w:val="el-GR"/>
              </w:rPr>
              <w:t>μ</w:t>
            </w:r>
            <w:r w:rsidR="004314FB"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6F0BDFFF" w14:textId="359E08C4" w:rsidR="004314FB" w:rsidRPr="00BC1AD2" w:rsidRDefault="00207CDC" w:rsidP="007744D1">
            <w:pPr>
              <w:pStyle w:val="BasicParagraph"/>
              <w:suppressAutoHyphens/>
              <w:ind w:right="113"/>
              <w:jc w:val="right"/>
              <w:rPr>
                <w:rFonts w:ascii="Piraeus Open Sans" w:hAnsi="Piraeus Open Sans"/>
                <w:color w:val="262626" w:themeColor="text1" w:themeTint="D9"/>
                <w:sz w:val="20"/>
                <w:szCs w:val="20"/>
                <w14:ligatures w14:val="none"/>
              </w:rPr>
            </w:pPr>
            <w:r>
              <w:rPr>
                <w:rFonts w:ascii="Piraeus Open Sans" w:hAnsi="Piraeus Open Sans"/>
                <w:sz w:val="20"/>
                <w:szCs w:val="20"/>
              </w:rPr>
              <w:t>2</w:t>
            </w:r>
            <w:r w:rsidR="004314FB" w:rsidRPr="000C31B9">
              <w:rPr>
                <w:rFonts w:ascii="Piraeus Open Sans" w:hAnsi="Piraeus Open Sans"/>
                <w:sz w:val="20"/>
                <w:szCs w:val="20"/>
                <w:lang w:val="el-GR"/>
              </w:rPr>
              <w:t>ο 3μ 2024</w:t>
            </w:r>
          </w:p>
        </w:tc>
      </w:tr>
      <w:tr w:rsidR="005A1C91" w14:paraId="63B9C7B0" w14:textId="77777777" w:rsidTr="007744D1">
        <w:trPr>
          <w:trHeight w:val="348"/>
        </w:trPr>
        <w:tc>
          <w:tcPr>
            <w:tcW w:w="846" w:type="dxa"/>
            <w:tcBorders>
              <w:top w:val="single" w:sz="12" w:space="0" w:color="244060"/>
            </w:tcBorders>
            <w:shd w:val="clear" w:color="auto" w:fill="F2F0EB"/>
            <w:vAlign w:val="center"/>
          </w:tcPr>
          <w:p w14:paraId="6BE05D81" w14:textId="77777777" w:rsidR="005A1C91" w:rsidRPr="00BC1AD2" w:rsidRDefault="005A1C91" w:rsidP="005A1C91">
            <w:pPr>
              <w:pStyle w:val="BasicParagraph"/>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tcBorders>
            <w:shd w:val="clear" w:color="auto" w:fill="F2F0EB"/>
            <w:vAlign w:val="center"/>
          </w:tcPr>
          <w:p w14:paraId="196FFE39" w14:textId="77777777" w:rsidR="005A1C91" w:rsidRPr="00BE67F0" w:rsidRDefault="005A1C91" w:rsidP="005A1C91">
            <w:pPr>
              <w:pStyle w:val="BasicParagraph"/>
              <w:suppressAutoHyphens/>
              <w:ind w:right="113"/>
              <w:rPr>
                <w:rFonts w:ascii="Piraeus Open Sans" w:hAnsi="Piraeus Open Sans"/>
                <w:color w:val="262626" w:themeColor="text1" w:themeTint="D9"/>
                <w:sz w:val="20"/>
                <w:szCs w:val="20"/>
                <w:lang w:val="el-GR"/>
                <w14:ligatures w14:val="none"/>
              </w:rPr>
            </w:pPr>
            <w:r w:rsidRPr="00BE67F0">
              <w:rPr>
                <w:rFonts w:ascii="Piraeus Open Sans" w:hAnsi="Piraeus Open Sans"/>
                <w:color w:val="262626" w:themeColor="text1" w:themeTint="D9"/>
                <w:sz w:val="20"/>
                <w:szCs w:val="20"/>
                <w:lang w:val="el-GR"/>
                <w14:ligatures w14:val="none"/>
              </w:rPr>
              <w:t>ΑΠΖ (€ εκατ.)</w:t>
            </w:r>
          </w:p>
        </w:tc>
        <w:tc>
          <w:tcPr>
            <w:tcW w:w="1771" w:type="dxa"/>
            <w:tcBorders>
              <w:top w:val="single" w:sz="12" w:space="0" w:color="244060"/>
            </w:tcBorders>
            <w:shd w:val="clear" w:color="auto" w:fill="FFF5BF"/>
            <w:vAlign w:val="center"/>
          </w:tcPr>
          <w:p w14:paraId="78789AF5" w14:textId="0AC32431" w:rsidR="005A1C91" w:rsidRPr="005A1C91" w:rsidRDefault="005A1C91" w:rsidP="005A1C91">
            <w:pPr>
              <w:pStyle w:val="Default"/>
              <w:suppressAutoHyphens/>
              <w:ind w:right="113"/>
              <w:jc w:val="right"/>
              <w:rPr>
                <w:rFonts w:ascii="Piraeus Open Sans" w:hAnsi="Piraeus Open Sans"/>
                <w:color w:val="262626" w:themeColor="text1" w:themeTint="D9"/>
                <w:sz w:val="20"/>
                <w:szCs w:val="20"/>
              </w:rPr>
            </w:pPr>
            <w:r w:rsidRPr="005A1C91">
              <w:rPr>
                <w:rFonts w:ascii="Piraeus Open Sans" w:hAnsi="Piraeus Open Sans"/>
                <w:sz w:val="20"/>
                <w:szCs w:val="20"/>
              </w:rPr>
              <w:t>737</w:t>
            </w:r>
          </w:p>
        </w:tc>
        <w:tc>
          <w:tcPr>
            <w:tcW w:w="1772" w:type="dxa"/>
            <w:tcBorders>
              <w:top w:val="single" w:sz="12" w:space="0" w:color="244060"/>
            </w:tcBorders>
            <w:shd w:val="clear" w:color="auto" w:fill="F2F0EB"/>
            <w:vAlign w:val="center"/>
          </w:tcPr>
          <w:p w14:paraId="45DDA96E" w14:textId="7B502F3C" w:rsidR="005A1C91" w:rsidRPr="005A1C91" w:rsidRDefault="005A1C91" w:rsidP="005A1C91">
            <w:pPr>
              <w:pStyle w:val="BasicParagraph"/>
              <w:suppressAutoHyphens/>
              <w:ind w:right="113"/>
              <w:jc w:val="right"/>
              <w:rPr>
                <w:rFonts w:ascii="Piraeus Open Sans" w:hAnsi="Piraeus Open Sans"/>
                <w:color w:val="262626" w:themeColor="text1" w:themeTint="D9"/>
                <w:sz w:val="20"/>
                <w:szCs w:val="20"/>
                <w14:ligatures w14:val="none"/>
              </w:rPr>
            </w:pPr>
            <w:r w:rsidRPr="005A1C91">
              <w:rPr>
                <w:rFonts w:ascii="Piraeus Open Sans" w:hAnsi="Piraeus Open Sans"/>
                <w:sz w:val="20"/>
                <w:szCs w:val="20"/>
              </w:rPr>
              <w:t>743</w:t>
            </w:r>
          </w:p>
        </w:tc>
      </w:tr>
      <w:tr w:rsidR="005A1C91" w14:paraId="3E8764B3" w14:textId="77777777" w:rsidTr="007744D1">
        <w:trPr>
          <w:trHeight w:val="57"/>
        </w:trPr>
        <w:tc>
          <w:tcPr>
            <w:tcW w:w="846" w:type="dxa"/>
            <w:tcBorders>
              <w:top w:val="single" w:sz="4" w:space="0" w:color="FFFFFF" w:themeColor="background1"/>
              <w:bottom w:val="single" w:sz="4" w:space="0" w:color="FFFFFF" w:themeColor="background1"/>
            </w:tcBorders>
            <w:shd w:val="clear" w:color="auto" w:fill="F2F0EB"/>
            <w:vAlign w:val="center"/>
          </w:tcPr>
          <w:p w14:paraId="692E85E6" w14:textId="77777777" w:rsidR="005A1C91" w:rsidRPr="00BC1AD2" w:rsidRDefault="005A1C91" w:rsidP="005A1C91">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themeColor="background1"/>
              <w:bottom w:val="single" w:sz="4" w:space="0" w:color="FFFFFF" w:themeColor="background1"/>
            </w:tcBorders>
            <w:shd w:val="clear" w:color="auto" w:fill="F2F0EB"/>
            <w:vAlign w:val="center"/>
          </w:tcPr>
          <w:p w14:paraId="38D3B607" w14:textId="77777777" w:rsidR="005A1C91" w:rsidRPr="00BE67F0" w:rsidRDefault="005A1C91" w:rsidP="005A1C91">
            <w:pPr>
              <w:pStyle w:val="BasicParagraph"/>
              <w:suppressAutoHyphens/>
              <w:ind w:right="113"/>
              <w:rPr>
                <w:rFonts w:ascii="Piraeus Open Sans" w:hAnsi="Piraeus Open Sans"/>
                <w:color w:val="262626" w:themeColor="text1" w:themeTint="D9"/>
                <w:sz w:val="20"/>
                <w:szCs w:val="20"/>
                <w14:ligatures w14:val="none"/>
              </w:rPr>
            </w:pPr>
            <w:r w:rsidRPr="00BE67F0">
              <w:rPr>
                <w:rFonts w:ascii="Piraeus Open Sans" w:hAnsi="Piraeus Open Sans"/>
                <w:color w:val="262626" w:themeColor="text1" w:themeTint="D9"/>
                <w:sz w:val="20"/>
                <w:szCs w:val="20"/>
                <w14:ligatures w14:val="none"/>
              </w:rPr>
              <w:t>NPE (€ εκατ.)</w:t>
            </w:r>
          </w:p>
        </w:tc>
        <w:tc>
          <w:tcPr>
            <w:tcW w:w="1771" w:type="dxa"/>
            <w:tcBorders>
              <w:top w:val="single" w:sz="4" w:space="0" w:color="FFFFFF" w:themeColor="background1"/>
              <w:bottom w:val="single" w:sz="4" w:space="0" w:color="FFFFFF" w:themeColor="background1"/>
            </w:tcBorders>
            <w:shd w:val="clear" w:color="auto" w:fill="FFF5BF"/>
            <w:vAlign w:val="center"/>
          </w:tcPr>
          <w:p w14:paraId="2CFAEC7B" w14:textId="4E30FCEB" w:rsidR="005A1C91" w:rsidRPr="005A1C91" w:rsidRDefault="005A1C91" w:rsidP="005A1C91">
            <w:pPr>
              <w:pStyle w:val="BasicParagraph"/>
              <w:suppressAutoHyphens/>
              <w:ind w:right="113"/>
              <w:jc w:val="right"/>
              <w:rPr>
                <w:rFonts w:ascii="Piraeus Open Sans" w:hAnsi="Piraeus Open Sans"/>
                <w:color w:val="262626" w:themeColor="text1" w:themeTint="D9"/>
                <w:sz w:val="20"/>
                <w:szCs w:val="20"/>
                <w14:ligatures w14:val="none"/>
              </w:rPr>
            </w:pPr>
            <w:r w:rsidRPr="005A1C91">
              <w:rPr>
                <w:rFonts w:ascii="Piraeus Open Sans" w:hAnsi="Piraeus Open Sans"/>
                <w:sz w:val="20"/>
                <w:szCs w:val="20"/>
              </w:rPr>
              <w:t>1</w:t>
            </w:r>
            <w:r w:rsidRPr="00617618">
              <w:rPr>
                <w:rFonts w:ascii="Piraeus Open Sans" w:hAnsi="Piraeus Open Sans"/>
                <w:sz w:val="20"/>
                <w:szCs w:val="20"/>
                <w:lang w:val="el-GR"/>
              </w:rPr>
              <w:t>.</w:t>
            </w:r>
            <w:r w:rsidRPr="005A1C91">
              <w:rPr>
                <w:rFonts w:ascii="Piraeus Open Sans" w:hAnsi="Piraeus Open Sans"/>
                <w:sz w:val="20"/>
                <w:szCs w:val="20"/>
              </w:rPr>
              <w:t>092</w:t>
            </w:r>
          </w:p>
        </w:tc>
        <w:tc>
          <w:tcPr>
            <w:tcW w:w="1772" w:type="dxa"/>
            <w:tcBorders>
              <w:top w:val="single" w:sz="4" w:space="0" w:color="FFFFFF" w:themeColor="background1"/>
              <w:bottom w:val="single" w:sz="4" w:space="0" w:color="FFFFFF" w:themeColor="background1"/>
            </w:tcBorders>
            <w:shd w:val="clear" w:color="auto" w:fill="F2F0EB"/>
            <w:vAlign w:val="center"/>
          </w:tcPr>
          <w:p w14:paraId="314EFE88" w14:textId="4863A168" w:rsidR="005A1C91" w:rsidRPr="005A1C91" w:rsidRDefault="005A1C91" w:rsidP="005A1C91">
            <w:pPr>
              <w:pStyle w:val="BasicParagraph"/>
              <w:suppressAutoHyphens/>
              <w:ind w:right="113"/>
              <w:jc w:val="right"/>
              <w:rPr>
                <w:rFonts w:ascii="Piraeus Open Sans" w:hAnsi="Piraeus Open Sans"/>
                <w:color w:val="262626" w:themeColor="text1" w:themeTint="D9"/>
                <w:sz w:val="20"/>
                <w:szCs w:val="20"/>
                <w14:ligatures w14:val="none"/>
              </w:rPr>
            </w:pPr>
            <w:r w:rsidRPr="005A1C91">
              <w:rPr>
                <w:rFonts w:ascii="Piraeus Open Sans" w:hAnsi="Piraeus Open Sans"/>
                <w:sz w:val="20"/>
                <w:szCs w:val="20"/>
              </w:rPr>
              <w:t>1</w:t>
            </w:r>
            <w:r w:rsidRPr="00617618">
              <w:rPr>
                <w:rFonts w:ascii="Piraeus Open Sans" w:hAnsi="Piraeus Open Sans"/>
                <w:sz w:val="20"/>
                <w:szCs w:val="20"/>
                <w:lang w:val="el-GR"/>
              </w:rPr>
              <w:t>.</w:t>
            </w:r>
            <w:r w:rsidRPr="005A1C91">
              <w:rPr>
                <w:rFonts w:ascii="Piraeus Open Sans" w:hAnsi="Piraeus Open Sans"/>
                <w:sz w:val="20"/>
                <w:szCs w:val="20"/>
              </w:rPr>
              <w:t>264</w:t>
            </w:r>
          </w:p>
        </w:tc>
      </w:tr>
      <w:tr w:rsidR="005A1C91" w14:paraId="5B59640D" w14:textId="77777777" w:rsidTr="007744D1">
        <w:trPr>
          <w:trHeight w:val="57"/>
        </w:trPr>
        <w:tc>
          <w:tcPr>
            <w:tcW w:w="846" w:type="dxa"/>
            <w:tcBorders>
              <w:top w:val="single" w:sz="4" w:space="0" w:color="FFFFFF" w:themeColor="background1"/>
            </w:tcBorders>
            <w:shd w:val="clear" w:color="auto" w:fill="F2F0EB"/>
            <w:vAlign w:val="center"/>
          </w:tcPr>
          <w:p w14:paraId="6B2EF0D4" w14:textId="77777777" w:rsidR="005A1C91" w:rsidRPr="00BC1AD2" w:rsidRDefault="005A1C91" w:rsidP="005A1C91">
            <w:pPr>
              <w:pStyle w:val="BasicParagraph"/>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themeColor="background1"/>
            </w:tcBorders>
            <w:shd w:val="clear" w:color="auto" w:fill="F2F0EB"/>
            <w:vAlign w:val="center"/>
          </w:tcPr>
          <w:p w14:paraId="02D9F200" w14:textId="77777777" w:rsidR="005A1C91" w:rsidRPr="00BE67F0" w:rsidRDefault="005A1C91" w:rsidP="005A1C91">
            <w:pPr>
              <w:pStyle w:val="BasicParagraph"/>
              <w:suppressAutoHyphens/>
              <w:ind w:right="113"/>
              <w:rPr>
                <w:rFonts w:ascii="Piraeus Open Sans" w:hAnsi="Piraeus Open Sans"/>
                <w:b/>
                <w:bCs/>
                <w:color w:val="262626" w:themeColor="text1" w:themeTint="D9"/>
                <w:sz w:val="20"/>
                <w:szCs w:val="20"/>
                <w:lang w:val="el-GR"/>
                <w14:ligatures w14:val="none"/>
              </w:rPr>
            </w:pPr>
            <w:r w:rsidRPr="00BE67F0">
              <w:rPr>
                <w:rFonts w:ascii="Piraeus Open Sans" w:hAnsi="Piraeus Open Sans"/>
                <w:b/>
                <w:bCs/>
                <w:color w:val="262626" w:themeColor="text1" w:themeTint="D9"/>
                <w:sz w:val="20"/>
                <w:szCs w:val="20"/>
                <w:lang w:val="el-GR"/>
                <w14:ligatures w14:val="none"/>
              </w:rPr>
              <w:t xml:space="preserve">Δείκτης κάλυψης </w:t>
            </w:r>
            <w:r w:rsidRPr="00BE67F0">
              <w:rPr>
                <w:rFonts w:ascii="Piraeus Open Sans" w:hAnsi="Piraeus Open Sans"/>
                <w:b/>
                <w:bCs/>
                <w:color w:val="262626" w:themeColor="text1" w:themeTint="D9"/>
                <w:sz w:val="20"/>
                <w:szCs w:val="20"/>
                <w14:ligatures w14:val="none"/>
              </w:rPr>
              <w:t>NPE</w:t>
            </w:r>
            <w:r w:rsidRPr="00BE67F0">
              <w:rPr>
                <w:rFonts w:ascii="Piraeus Open Sans" w:hAnsi="Piraeus Open Sans"/>
                <w:b/>
                <w:bCs/>
                <w:color w:val="262626" w:themeColor="text1" w:themeTint="D9"/>
                <w:sz w:val="20"/>
                <w:szCs w:val="20"/>
                <w:lang w:val="el-GR"/>
                <w14:ligatures w14:val="none"/>
              </w:rPr>
              <w:t xml:space="preserve"> από ΑΠΖ</w:t>
            </w:r>
          </w:p>
        </w:tc>
        <w:tc>
          <w:tcPr>
            <w:tcW w:w="1771" w:type="dxa"/>
            <w:tcBorders>
              <w:top w:val="single" w:sz="4" w:space="0" w:color="FFFFFF" w:themeColor="background1"/>
            </w:tcBorders>
            <w:shd w:val="clear" w:color="auto" w:fill="FFF5BF"/>
            <w:vAlign w:val="center"/>
          </w:tcPr>
          <w:p w14:paraId="7E259C93" w14:textId="3133EB0C" w:rsidR="005A1C91" w:rsidRPr="005A1C91" w:rsidRDefault="005A1C91" w:rsidP="005A1C91">
            <w:pPr>
              <w:pStyle w:val="BasicParagraph"/>
              <w:suppressLineNumbers/>
              <w:suppressAutoHyphens/>
              <w:ind w:right="113"/>
              <w:jc w:val="right"/>
              <w:rPr>
                <w:rFonts w:ascii="Piraeus Open Serif" w:hAnsi="Piraeus Open Serif"/>
                <w:b/>
                <w:bCs/>
                <w:color w:val="002F30"/>
                <w:sz w:val="20"/>
                <w:szCs w:val="20"/>
              </w:rPr>
            </w:pPr>
            <w:r w:rsidRPr="00617618">
              <w:rPr>
                <w:rFonts w:ascii="Piraeus Open Serif" w:hAnsi="Piraeus Open Serif"/>
                <w:b/>
                <w:bCs/>
                <w:sz w:val="20"/>
                <w:szCs w:val="20"/>
              </w:rPr>
              <w:t>67%</w:t>
            </w:r>
          </w:p>
        </w:tc>
        <w:tc>
          <w:tcPr>
            <w:tcW w:w="1772" w:type="dxa"/>
            <w:tcBorders>
              <w:top w:val="single" w:sz="4" w:space="0" w:color="FFFFFF" w:themeColor="background1"/>
            </w:tcBorders>
            <w:shd w:val="clear" w:color="auto" w:fill="F2F0EB"/>
            <w:vAlign w:val="center"/>
          </w:tcPr>
          <w:p w14:paraId="03F4A48D" w14:textId="2FCD0427" w:rsidR="005A1C91" w:rsidRPr="005A1C91" w:rsidRDefault="005A1C91" w:rsidP="005A1C91">
            <w:pPr>
              <w:pStyle w:val="BasicParagraph"/>
              <w:suppressLineNumbers/>
              <w:suppressAutoHyphens/>
              <w:ind w:right="113"/>
              <w:jc w:val="right"/>
              <w:rPr>
                <w:rFonts w:ascii="Piraeus Open Serif" w:hAnsi="Piraeus Open Serif"/>
                <w:b/>
                <w:bCs/>
                <w:color w:val="002F30"/>
                <w:sz w:val="20"/>
                <w:szCs w:val="20"/>
              </w:rPr>
            </w:pPr>
            <w:r w:rsidRPr="00617618">
              <w:rPr>
                <w:rFonts w:ascii="Piraeus Open Serif" w:hAnsi="Piraeus Open Serif"/>
                <w:b/>
                <w:bCs/>
                <w:sz w:val="20"/>
                <w:szCs w:val="20"/>
              </w:rPr>
              <w:t>59%</w:t>
            </w:r>
          </w:p>
        </w:tc>
      </w:tr>
      <w:bookmarkEnd w:id="8"/>
    </w:tbl>
    <w:p w14:paraId="53755735" w14:textId="4279EC5C" w:rsidR="00F65786" w:rsidRDefault="00F65786">
      <w:pPr>
        <w:widowControl/>
        <w:spacing w:after="160" w:line="259" w:lineRule="auto"/>
      </w:pPr>
    </w:p>
    <w:p w14:paraId="48B8C796" w14:textId="77777777" w:rsidR="004314FB" w:rsidRPr="006E6CB7" w:rsidRDefault="004314FB" w:rsidP="004314FB">
      <w:pPr>
        <w:pStyle w:val="02PFHTitle2"/>
        <w:rPr>
          <w:lang w:val="el-GR"/>
        </w:rPr>
      </w:pPr>
      <w:r w:rsidRPr="006E6CB7">
        <w:rPr>
          <w:lang w:val="el-GR"/>
        </w:rPr>
        <w:t>Δείκτης μη εξυπηρετούμενων ανοιγμάτων (</w:t>
      </w:r>
      <w:r>
        <w:t>NPE</w:t>
      </w:r>
      <w:r w:rsidRPr="006E6CB7">
        <w:rPr>
          <w:lang w:val="el-GR"/>
        </w:rPr>
        <w:t>)</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r w:rsidRPr="006E6CB7">
        <w:rPr>
          <w:lang w:val="el-GR"/>
        </w:rPr>
        <w:t xml:space="preserve"> </w:t>
      </w:r>
    </w:p>
    <w:p w14:paraId="73CDB20F" w14:textId="77777777" w:rsidR="004314FB" w:rsidRDefault="004314FB" w:rsidP="004314FB">
      <w:pPr>
        <w:suppressLineNumbers/>
        <w:suppressAutoHyphens/>
        <w:autoSpaceDE w:val="0"/>
        <w:autoSpaceDN w:val="0"/>
        <w:adjustRightInd w:val="0"/>
        <w:jc w:val="both"/>
        <w:rPr>
          <w:rStyle w:val="SubtleEmphasis"/>
          <w:lang w:val="el-GR"/>
        </w:rPr>
      </w:pPr>
    </w:p>
    <w:p w14:paraId="3534F138" w14:textId="77777777" w:rsidR="004314FB" w:rsidRPr="00C4290F" w:rsidRDefault="004314FB" w:rsidP="004314FB">
      <w:pPr>
        <w:suppressLineNumbers/>
        <w:suppressAutoHyphens/>
        <w:autoSpaceDE w:val="0"/>
        <w:autoSpaceDN w:val="0"/>
        <w:adjustRightInd w:val="0"/>
        <w:jc w:val="both"/>
        <w:rPr>
          <w:rStyle w:val="SubtleEmphasis"/>
          <w:sz w:val="20"/>
          <w:szCs w:val="20"/>
          <w:lang w:val="el-GR"/>
        </w:rPr>
      </w:pPr>
      <w:r w:rsidRPr="00C4290F">
        <w:rPr>
          <w:rStyle w:val="SubtleEmphasis"/>
          <w:sz w:val="20"/>
          <w:szCs w:val="20"/>
          <w:lang w:val="el-GR"/>
        </w:rPr>
        <w:t xml:space="preserve">Ο δείκτης </w:t>
      </w:r>
      <w:r w:rsidRPr="00C4290F">
        <w:rPr>
          <w:rStyle w:val="SubtleEmphasis"/>
          <w:sz w:val="20"/>
          <w:szCs w:val="20"/>
        </w:rPr>
        <w:t>NPE</w:t>
      </w:r>
      <w:r w:rsidRPr="00C4290F">
        <w:rPr>
          <w:rStyle w:val="SubtleEmphasis"/>
          <w:sz w:val="20"/>
          <w:szCs w:val="20"/>
          <w:lang w:val="el-GR"/>
        </w:rPr>
        <w:t xml:space="preserve"> υπολογίζεται ως ο λόγος των </w:t>
      </w:r>
      <w:r w:rsidRPr="00C4290F">
        <w:rPr>
          <w:rStyle w:val="SubtleEmphasis"/>
          <w:sz w:val="20"/>
          <w:szCs w:val="20"/>
        </w:rPr>
        <w:t>NPE</w:t>
      </w:r>
      <w:r w:rsidRPr="00C4290F">
        <w:rPr>
          <w:rStyle w:val="SubtleEmphasis"/>
          <w:sz w:val="20"/>
          <w:szCs w:val="20"/>
          <w:lang w:val="el-GR"/>
        </w:rPr>
        <w:t xml:space="preserve"> προς (/) τα δάνεια προ προβλέψεων και προσαρμογών </w:t>
      </w:r>
      <w:r w:rsidRPr="00C4290F">
        <w:rPr>
          <w:rStyle w:val="SubtleEmphasis"/>
          <w:sz w:val="20"/>
          <w:szCs w:val="20"/>
        </w:rPr>
        <w:t>Purchase</w:t>
      </w:r>
      <w:r w:rsidRPr="00C4290F">
        <w:rPr>
          <w:rStyle w:val="SubtleEmphasis"/>
          <w:sz w:val="20"/>
          <w:szCs w:val="20"/>
          <w:lang w:val="el-GR"/>
        </w:rPr>
        <w:t xml:space="preserve"> </w:t>
      </w:r>
      <w:r w:rsidRPr="00C4290F">
        <w:rPr>
          <w:rStyle w:val="SubtleEmphasis"/>
          <w:sz w:val="20"/>
          <w:szCs w:val="20"/>
        </w:rPr>
        <w:t>Price</w:t>
      </w:r>
      <w:r w:rsidRPr="00C4290F">
        <w:rPr>
          <w:rStyle w:val="SubtleEmphasis"/>
          <w:sz w:val="20"/>
          <w:szCs w:val="20"/>
          <w:lang w:val="el-GR"/>
        </w:rPr>
        <w:t xml:space="preserve"> </w:t>
      </w:r>
      <w:r w:rsidRPr="00C4290F">
        <w:rPr>
          <w:rStyle w:val="SubtleEmphasis"/>
          <w:sz w:val="20"/>
          <w:szCs w:val="20"/>
        </w:rPr>
        <w:t>Allocation</w:t>
      </w:r>
      <w:r w:rsidRPr="00C4290F">
        <w:rPr>
          <w:rStyle w:val="SubtleEmphasis"/>
          <w:sz w:val="20"/>
          <w:szCs w:val="20"/>
          <w:lang w:val="el-GR"/>
        </w:rPr>
        <w:t xml:space="preserve">, </w:t>
      </w:r>
      <w:r w:rsidRPr="00C4290F">
        <w:rPr>
          <w:rStyle w:val="SubtleEmphasis"/>
          <w:sz w:val="20"/>
          <w:szCs w:val="20"/>
        </w:rPr>
        <w:t>PPA</w:t>
      </w:r>
      <w:r w:rsidRPr="00C4290F">
        <w:rPr>
          <w:rStyle w:val="SubtleEmphasis"/>
          <w:sz w:val="20"/>
          <w:szCs w:val="20"/>
          <w:lang w:val="el-GR"/>
        </w:rPr>
        <w:t xml:space="preserve">. </w:t>
      </w:r>
    </w:p>
    <w:p w14:paraId="4B16D047" w14:textId="77777777" w:rsidR="004314FB" w:rsidRPr="00F34E7E" w:rsidRDefault="004314FB" w:rsidP="004314FB">
      <w:pPr>
        <w:suppressLineNumbers/>
        <w:suppressAutoHyphens/>
        <w:autoSpaceDE w:val="0"/>
        <w:autoSpaceDN w:val="0"/>
        <w:adjustRightInd w:val="0"/>
        <w:jc w:val="both"/>
        <w:rPr>
          <w:sz w:val="20"/>
          <w:szCs w:val="20"/>
          <w:lang w:val="el-GR"/>
        </w:rPr>
      </w:pPr>
      <w:r w:rsidRPr="00C4290F">
        <w:rPr>
          <w:sz w:val="20"/>
          <w:szCs w:val="20"/>
          <w:lang w:val="el-GR"/>
        </w:rPr>
        <w:t xml:space="preserve">Δάνεια προ προβλέψεων / Δάνεια πελατών: Δάνεια μετά από προβλέψεις (όπως ορίζονται στους ΕΔΜΑ), πλέον (+) ΑΠΖ για ζημίες απομειώσεων, και προσαρμογών </w:t>
      </w:r>
      <w:r w:rsidRPr="00C4290F">
        <w:rPr>
          <w:sz w:val="20"/>
          <w:szCs w:val="20"/>
        </w:rPr>
        <w:t>PPA</w:t>
      </w:r>
      <w:r w:rsidRPr="00C4290F">
        <w:rPr>
          <w:sz w:val="20"/>
          <w:szCs w:val="20"/>
          <w:lang w:val="el-GR"/>
        </w:rPr>
        <w:t>. Τα NPE δεν περιλαμβάνουν κρατικά εγγυημένα ανοίγματα, τα οποία καταχωρούνται στα «Λοιπά στοιχεία ενεργητικού» ή ανοίγματα μη απομειωμένης πιστωτικής αξίας.</w:t>
      </w:r>
    </w:p>
    <w:p w14:paraId="1902DE13" w14:textId="1A24E987" w:rsidR="00582680" w:rsidRPr="00582680" w:rsidRDefault="00582680" w:rsidP="00582680">
      <w:pPr>
        <w:suppressLineNumbers/>
        <w:suppressAutoHyphens/>
        <w:autoSpaceDE w:val="0"/>
        <w:autoSpaceDN w:val="0"/>
        <w:adjustRightInd w:val="0"/>
        <w:jc w:val="both"/>
        <w:rPr>
          <w:rStyle w:val="SubtleEmphasis"/>
          <w:sz w:val="20"/>
          <w:szCs w:val="20"/>
          <w:lang w:val="el-GR"/>
        </w:rPr>
      </w:pPr>
      <w:r w:rsidRPr="00582680">
        <w:rPr>
          <w:rStyle w:val="SubtleEmphasis"/>
          <w:sz w:val="20"/>
          <w:szCs w:val="20"/>
          <w:lang w:val="el-GR"/>
        </w:rPr>
        <w:t>Σημασία χρήσης: Δείκτης ποιότητας ενεργητικού – πιστωτικού κινδύνου</w:t>
      </w:r>
    </w:p>
    <w:p w14:paraId="1E0E35AD" w14:textId="77777777" w:rsidR="00582680" w:rsidRPr="002C0B30" w:rsidRDefault="00582680" w:rsidP="00582680">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0C31B9" w14:paraId="6E0154B0" w14:textId="77777777" w:rsidTr="00D8672F">
        <w:trPr>
          <w:trHeight w:val="567"/>
        </w:trPr>
        <w:tc>
          <w:tcPr>
            <w:tcW w:w="846" w:type="dxa"/>
            <w:tcBorders>
              <w:bottom w:val="single" w:sz="12" w:space="0" w:color="244060"/>
            </w:tcBorders>
            <w:shd w:val="clear" w:color="auto" w:fill="F2F0EB"/>
            <w:vAlign w:val="bottom"/>
          </w:tcPr>
          <w:p w14:paraId="222DFF39" w14:textId="77777777" w:rsidR="000C31B9" w:rsidRPr="009A1150" w:rsidRDefault="000C31B9" w:rsidP="000C31B9">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59A4EB39" w14:textId="77777777" w:rsidR="000C31B9" w:rsidRPr="009A1150" w:rsidRDefault="000C31B9" w:rsidP="000C31B9">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26E0C86B" w14:textId="78B44B6C" w:rsidR="000C31B9" w:rsidRPr="00617618" w:rsidRDefault="00207CDC" w:rsidP="000C31B9">
            <w:pPr>
              <w:pStyle w:val="BasicParagraph"/>
              <w:suppressLineNumbers/>
              <w:suppressAutoHyphens/>
              <w:ind w:right="113"/>
              <w:jc w:val="right"/>
              <w:rPr>
                <w:rFonts w:ascii="Piraeus Open Sans" w:hAnsi="Piraeus Open Sans"/>
                <w:b/>
                <w:bCs/>
                <w:color w:val="262626" w:themeColor="text1" w:themeTint="D9"/>
                <w:sz w:val="20"/>
                <w:szCs w:val="20"/>
              </w:rPr>
            </w:pPr>
            <w:r w:rsidRPr="00617618">
              <w:rPr>
                <w:rFonts w:ascii="Piraeus Open Sans" w:hAnsi="Piraeus Open Sans"/>
                <w:b/>
                <w:bCs/>
                <w:sz w:val="20"/>
                <w:szCs w:val="20"/>
              </w:rPr>
              <w:t>2</w:t>
            </w:r>
            <w:r w:rsidR="000C31B9" w:rsidRPr="00617618">
              <w:rPr>
                <w:rFonts w:ascii="Piraeus Open Sans" w:hAnsi="Piraeus Open Sans" w:hint="eastAsia"/>
                <w:b/>
                <w:bCs/>
                <w:sz w:val="20"/>
                <w:szCs w:val="20"/>
                <w:lang w:val="el-GR"/>
              </w:rPr>
              <w:t>ο</w:t>
            </w:r>
            <w:r w:rsidR="000C31B9" w:rsidRPr="00617618">
              <w:rPr>
                <w:rFonts w:ascii="Piraeus Open Sans" w:hAnsi="Piraeus Open Sans"/>
                <w:b/>
                <w:bCs/>
                <w:sz w:val="20"/>
                <w:szCs w:val="20"/>
                <w:lang w:val="el-GR"/>
              </w:rPr>
              <w:t xml:space="preserve"> 3</w:t>
            </w:r>
            <w:r w:rsidR="000C31B9" w:rsidRPr="00617618">
              <w:rPr>
                <w:rFonts w:ascii="Piraeus Open Sans" w:hAnsi="Piraeus Open Sans" w:hint="eastAsia"/>
                <w:b/>
                <w:bCs/>
                <w:sz w:val="20"/>
                <w:szCs w:val="20"/>
                <w:lang w:val="el-GR"/>
              </w:rPr>
              <w:t>μ</w:t>
            </w:r>
            <w:r w:rsidR="000C31B9"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18757B21" w14:textId="37BE746F" w:rsidR="000C31B9" w:rsidRPr="009A1150" w:rsidRDefault="00207CDC" w:rsidP="000C31B9">
            <w:pPr>
              <w:pStyle w:val="BasicParagraph"/>
              <w:suppressLineNumbers/>
              <w:suppressAutoHyphens/>
              <w:ind w:right="113"/>
              <w:jc w:val="right"/>
              <w:rPr>
                <w:rFonts w:ascii="Piraeus Open Sans" w:hAnsi="Piraeus Open Sans"/>
                <w:color w:val="262626" w:themeColor="text1" w:themeTint="D9"/>
                <w:sz w:val="20"/>
                <w:szCs w:val="20"/>
              </w:rPr>
            </w:pPr>
            <w:r>
              <w:rPr>
                <w:rFonts w:ascii="Piraeus Open Sans" w:hAnsi="Piraeus Open Sans"/>
                <w:sz w:val="20"/>
                <w:szCs w:val="20"/>
              </w:rPr>
              <w:t>2</w:t>
            </w:r>
            <w:r w:rsidR="000C31B9" w:rsidRPr="000C31B9">
              <w:rPr>
                <w:rFonts w:ascii="Piraeus Open Sans" w:hAnsi="Piraeus Open Sans"/>
                <w:sz w:val="20"/>
                <w:szCs w:val="20"/>
                <w:lang w:val="el-GR"/>
              </w:rPr>
              <w:t>ο 3μ 2024</w:t>
            </w:r>
          </w:p>
        </w:tc>
      </w:tr>
      <w:tr w:rsidR="006966EE" w14:paraId="2AFFA419" w14:textId="77777777" w:rsidTr="00D8672F">
        <w:trPr>
          <w:trHeight w:val="472"/>
        </w:trPr>
        <w:tc>
          <w:tcPr>
            <w:tcW w:w="846" w:type="dxa"/>
            <w:tcBorders>
              <w:top w:val="single" w:sz="12" w:space="0" w:color="244060"/>
              <w:bottom w:val="single" w:sz="4" w:space="0" w:color="FFFFFF"/>
            </w:tcBorders>
            <w:shd w:val="clear" w:color="auto" w:fill="F2F0EB"/>
            <w:vAlign w:val="center"/>
          </w:tcPr>
          <w:p w14:paraId="441ACA84" w14:textId="77777777" w:rsidR="006966EE" w:rsidRPr="009A1150" w:rsidRDefault="006966EE" w:rsidP="006966EE">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52D7F70E" w14:textId="288A3919" w:rsidR="006966EE" w:rsidRPr="009A1150" w:rsidRDefault="006966EE" w:rsidP="006966EE">
            <w:pPr>
              <w:pStyle w:val="BasicParagraph"/>
              <w:suppressLineNumbers/>
              <w:suppressAutoHyphens/>
              <w:ind w:right="113"/>
              <w:rPr>
                <w:rFonts w:ascii="Piraeus Open Sans" w:hAnsi="Piraeus Open Sans"/>
                <w:color w:val="262626" w:themeColor="text1" w:themeTint="D9"/>
                <w:sz w:val="20"/>
                <w:szCs w:val="20"/>
                <w14:ligatures w14:val="none"/>
              </w:rPr>
            </w:pPr>
            <w:r>
              <w:rPr>
                <w:rFonts w:ascii="Piraeus Open Sans" w:hAnsi="Piraeus Open Sans"/>
                <w:color w:val="262626" w:themeColor="text1" w:themeTint="D9"/>
                <w:sz w:val="20"/>
                <w:szCs w:val="20"/>
                <w14:ligatures w14:val="none"/>
              </w:rPr>
              <w:t>NPE</w:t>
            </w:r>
            <w:r w:rsidRPr="009A1150">
              <w:rPr>
                <w:rFonts w:ascii="Piraeus Open Sans" w:hAnsi="Piraeus Open Sans"/>
                <w:color w:val="262626" w:themeColor="text1" w:themeTint="D9"/>
                <w:sz w:val="20"/>
                <w:szCs w:val="20"/>
                <w14:ligatures w14:val="none"/>
              </w:rPr>
              <w:t xml:space="preserve"> (€ εκατ.)</w:t>
            </w:r>
          </w:p>
        </w:tc>
        <w:tc>
          <w:tcPr>
            <w:tcW w:w="1771" w:type="dxa"/>
            <w:tcBorders>
              <w:top w:val="single" w:sz="12" w:space="0" w:color="244060"/>
              <w:bottom w:val="single" w:sz="4" w:space="0" w:color="FFFFFF"/>
            </w:tcBorders>
            <w:shd w:val="clear" w:color="auto" w:fill="FFF5BF"/>
            <w:vAlign w:val="center"/>
          </w:tcPr>
          <w:p w14:paraId="422DAA67" w14:textId="20858617" w:rsidR="006966EE" w:rsidRPr="006966EE" w:rsidRDefault="006966EE" w:rsidP="006966EE">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6966EE">
              <w:rPr>
                <w:rFonts w:ascii="Piraeus Open Sans" w:hAnsi="Piraeus Open Sans"/>
                <w:sz w:val="20"/>
                <w:szCs w:val="20"/>
              </w:rPr>
              <w:t>1</w:t>
            </w:r>
            <w:r w:rsidRPr="00617618">
              <w:rPr>
                <w:rFonts w:ascii="Piraeus Open Sans" w:hAnsi="Piraeus Open Sans"/>
                <w:sz w:val="20"/>
                <w:szCs w:val="20"/>
                <w:lang w:val="el-GR"/>
              </w:rPr>
              <w:t>.</w:t>
            </w:r>
            <w:r w:rsidRPr="006966EE">
              <w:rPr>
                <w:rFonts w:ascii="Piraeus Open Sans" w:hAnsi="Piraeus Open Sans"/>
                <w:sz w:val="20"/>
                <w:szCs w:val="20"/>
              </w:rPr>
              <w:t>0</w:t>
            </w:r>
            <w:r w:rsidRPr="005D61D8">
              <w:rPr>
                <w:rFonts w:ascii="Piraeus Open Sans" w:hAnsi="Piraeus Open Sans"/>
                <w:sz w:val="20"/>
                <w:szCs w:val="20"/>
              </w:rPr>
              <w:t>92</w:t>
            </w:r>
          </w:p>
        </w:tc>
        <w:tc>
          <w:tcPr>
            <w:tcW w:w="1772" w:type="dxa"/>
            <w:tcBorders>
              <w:top w:val="single" w:sz="12" w:space="0" w:color="244060"/>
              <w:bottom w:val="single" w:sz="4" w:space="0" w:color="FFFFFF"/>
            </w:tcBorders>
            <w:shd w:val="clear" w:color="auto" w:fill="F2F0EB"/>
            <w:vAlign w:val="center"/>
          </w:tcPr>
          <w:p w14:paraId="6CEF14D8" w14:textId="3D75E9EF" w:rsidR="006966EE" w:rsidRPr="006966EE" w:rsidRDefault="006966EE" w:rsidP="006966EE">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6966EE">
              <w:rPr>
                <w:rFonts w:ascii="Piraeus Open Sans" w:hAnsi="Piraeus Open Sans"/>
                <w:sz w:val="20"/>
                <w:szCs w:val="20"/>
              </w:rPr>
              <w:t>1</w:t>
            </w:r>
            <w:r w:rsidRPr="00617618">
              <w:rPr>
                <w:rFonts w:ascii="Piraeus Open Sans" w:hAnsi="Piraeus Open Sans"/>
                <w:sz w:val="20"/>
                <w:szCs w:val="20"/>
                <w:lang w:val="el-GR"/>
              </w:rPr>
              <w:t>.</w:t>
            </w:r>
            <w:r w:rsidRPr="006966EE">
              <w:rPr>
                <w:rFonts w:ascii="Piraeus Open Sans" w:hAnsi="Piraeus Open Sans"/>
                <w:sz w:val="20"/>
                <w:szCs w:val="20"/>
              </w:rPr>
              <w:t>264</w:t>
            </w:r>
          </w:p>
        </w:tc>
      </w:tr>
      <w:tr w:rsidR="006966EE" w14:paraId="113C8434" w14:textId="77777777" w:rsidTr="00D8672F">
        <w:trPr>
          <w:trHeight w:val="57"/>
        </w:trPr>
        <w:tc>
          <w:tcPr>
            <w:tcW w:w="846" w:type="dxa"/>
            <w:tcBorders>
              <w:top w:val="single" w:sz="4" w:space="0" w:color="FFFFFF"/>
              <w:bottom w:val="single" w:sz="4" w:space="0" w:color="FFFFFF"/>
            </w:tcBorders>
            <w:shd w:val="clear" w:color="auto" w:fill="F2F0EB"/>
            <w:vAlign w:val="center"/>
          </w:tcPr>
          <w:p w14:paraId="2C470FDA" w14:textId="77777777" w:rsidR="006966EE" w:rsidRPr="009A1150" w:rsidRDefault="006966EE" w:rsidP="006966EE">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3D37DD96" w14:textId="77777777" w:rsidR="006966EE" w:rsidRPr="009A1150" w:rsidRDefault="006966EE" w:rsidP="006966EE">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Δάνεια προ προβλέψεων (€ εκατ.)</w:t>
            </w:r>
          </w:p>
        </w:tc>
        <w:tc>
          <w:tcPr>
            <w:tcW w:w="1771" w:type="dxa"/>
            <w:tcBorders>
              <w:top w:val="single" w:sz="4" w:space="0" w:color="FFFFFF"/>
              <w:bottom w:val="single" w:sz="4" w:space="0" w:color="FFFFFF"/>
            </w:tcBorders>
            <w:shd w:val="clear" w:color="auto" w:fill="FFF5BF"/>
            <w:vAlign w:val="center"/>
          </w:tcPr>
          <w:p w14:paraId="233C9098" w14:textId="6F9C5DE6" w:rsidR="006966EE" w:rsidRPr="006966EE" w:rsidRDefault="006966EE" w:rsidP="006966EE">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6966EE">
              <w:rPr>
                <w:rFonts w:ascii="Piraeus Open Sans" w:hAnsi="Piraeus Open Sans"/>
                <w:sz w:val="20"/>
                <w:szCs w:val="20"/>
              </w:rPr>
              <w:t>42</w:t>
            </w:r>
            <w:r w:rsidRPr="00617618">
              <w:rPr>
                <w:rFonts w:ascii="Piraeus Open Sans" w:hAnsi="Piraeus Open Sans"/>
                <w:sz w:val="20"/>
                <w:szCs w:val="20"/>
                <w:lang w:val="el-GR"/>
              </w:rPr>
              <w:t>.</w:t>
            </w:r>
            <w:r w:rsidRPr="006966EE">
              <w:rPr>
                <w:rFonts w:ascii="Piraeus Open Sans" w:hAnsi="Piraeus Open Sans"/>
                <w:sz w:val="20"/>
                <w:szCs w:val="20"/>
              </w:rPr>
              <w:t>54</w:t>
            </w:r>
            <w:r w:rsidRPr="005D61D8">
              <w:rPr>
                <w:rFonts w:ascii="Piraeus Open Sans" w:hAnsi="Piraeus Open Sans"/>
                <w:sz w:val="20"/>
                <w:szCs w:val="20"/>
              </w:rPr>
              <w:t>2</w:t>
            </w:r>
          </w:p>
        </w:tc>
        <w:tc>
          <w:tcPr>
            <w:tcW w:w="1772" w:type="dxa"/>
            <w:tcBorders>
              <w:top w:val="single" w:sz="4" w:space="0" w:color="FFFFFF"/>
              <w:bottom w:val="single" w:sz="4" w:space="0" w:color="FFFFFF"/>
            </w:tcBorders>
            <w:shd w:val="clear" w:color="auto" w:fill="F2F0EB"/>
            <w:vAlign w:val="center"/>
          </w:tcPr>
          <w:p w14:paraId="6583ED89" w14:textId="5CCB25DB" w:rsidR="006966EE" w:rsidRPr="006966EE" w:rsidRDefault="006966EE" w:rsidP="006966EE">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6966EE">
              <w:rPr>
                <w:rFonts w:ascii="Piraeus Open Sans" w:hAnsi="Piraeus Open Sans"/>
                <w:sz w:val="20"/>
                <w:szCs w:val="20"/>
              </w:rPr>
              <w:t>3</w:t>
            </w:r>
            <w:r w:rsidRPr="005D61D8">
              <w:rPr>
                <w:rFonts w:ascii="Piraeus Open Sans" w:hAnsi="Piraeus Open Sans"/>
                <w:sz w:val="20"/>
                <w:szCs w:val="20"/>
              </w:rPr>
              <w:t>8</w:t>
            </w:r>
            <w:r w:rsidRPr="00617618">
              <w:rPr>
                <w:rFonts w:ascii="Piraeus Open Sans" w:hAnsi="Piraeus Open Sans"/>
                <w:sz w:val="20"/>
                <w:szCs w:val="20"/>
                <w:lang w:val="el-GR"/>
              </w:rPr>
              <w:t>.</w:t>
            </w:r>
            <w:r w:rsidRPr="006966EE">
              <w:rPr>
                <w:rFonts w:ascii="Piraeus Open Sans" w:hAnsi="Piraeus Open Sans"/>
                <w:sz w:val="20"/>
                <w:szCs w:val="20"/>
              </w:rPr>
              <w:t>399</w:t>
            </w:r>
          </w:p>
        </w:tc>
      </w:tr>
      <w:tr w:rsidR="006966EE" w14:paraId="618D7B86" w14:textId="77777777" w:rsidTr="00D8672F">
        <w:trPr>
          <w:trHeight w:val="57"/>
        </w:trPr>
        <w:tc>
          <w:tcPr>
            <w:tcW w:w="846" w:type="dxa"/>
            <w:tcBorders>
              <w:top w:val="single" w:sz="4" w:space="0" w:color="FFFFFF"/>
            </w:tcBorders>
            <w:shd w:val="clear" w:color="auto" w:fill="F2F0EB"/>
            <w:vAlign w:val="center"/>
          </w:tcPr>
          <w:p w14:paraId="59A873CA" w14:textId="77777777" w:rsidR="006966EE" w:rsidRPr="009A1150" w:rsidRDefault="006966EE" w:rsidP="006966EE">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2E6EEF5D" w14:textId="1EA70803" w:rsidR="006966EE" w:rsidRPr="009A1150" w:rsidRDefault="006966EE" w:rsidP="006966EE">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 xml:space="preserve">Δείκτης </w:t>
            </w:r>
            <w:r>
              <w:rPr>
                <w:rFonts w:ascii="Piraeus Open Sans" w:hAnsi="Piraeus Open Sans"/>
                <w:b/>
                <w:bCs/>
                <w:color w:val="262626" w:themeColor="text1" w:themeTint="D9"/>
                <w:sz w:val="20"/>
                <w:szCs w:val="20"/>
                <w14:ligatures w14:val="none"/>
              </w:rPr>
              <w:t>NPE</w:t>
            </w:r>
          </w:p>
        </w:tc>
        <w:tc>
          <w:tcPr>
            <w:tcW w:w="1771" w:type="dxa"/>
            <w:tcBorders>
              <w:top w:val="single" w:sz="4" w:space="0" w:color="FFFFFF"/>
            </w:tcBorders>
            <w:shd w:val="clear" w:color="auto" w:fill="FFF5BF"/>
            <w:vAlign w:val="center"/>
          </w:tcPr>
          <w:p w14:paraId="70E19A99" w14:textId="78783293" w:rsidR="006966EE" w:rsidRPr="006966EE" w:rsidRDefault="006966EE" w:rsidP="006966EE">
            <w:pPr>
              <w:pStyle w:val="BasicParagraph"/>
              <w:suppressLineNumbers/>
              <w:suppressAutoHyphens/>
              <w:ind w:right="113"/>
              <w:jc w:val="right"/>
              <w:rPr>
                <w:rFonts w:ascii="Piraeus Open Serif" w:hAnsi="Piraeus Open Serif"/>
                <w:b/>
                <w:bCs/>
                <w:color w:val="002F30"/>
                <w:sz w:val="20"/>
                <w:szCs w:val="20"/>
              </w:rPr>
            </w:pPr>
            <w:r w:rsidRPr="00617618">
              <w:rPr>
                <w:rFonts w:ascii="Piraeus Open Serif" w:hAnsi="Piraeus Open Serif"/>
                <w:b/>
                <w:bCs/>
                <w:sz w:val="20"/>
                <w:szCs w:val="20"/>
              </w:rPr>
              <w:t>2</w:t>
            </w:r>
            <w:r w:rsidRPr="00617618">
              <w:rPr>
                <w:rFonts w:ascii="Piraeus Open Serif" w:hAnsi="Piraeus Open Serif"/>
                <w:b/>
                <w:bCs/>
                <w:sz w:val="20"/>
                <w:szCs w:val="20"/>
                <w:lang w:val="el-GR"/>
              </w:rPr>
              <w:t>,</w:t>
            </w:r>
            <w:r w:rsidRPr="00617618">
              <w:rPr>
                <w:rFonts w:ascii="Piraeus Open Serif" w:hAnsi="Piraeus Open Serif"/>
                <w:b/>
                <w:bCs/>
                <w:sz w:val="20"/>
                <w:szCs w:val="20"/>
              </w:rPr>
              <w:t xml:space="preserve">6% </w:t>
            </w:r>
          </w:p>
        </w:tc>
        <w:tc>
          <w:tcPr>
            <w:tcW w:w="1772" w:type="dxa"/>
            <w:tcBorders>
              <w:top w:val="single" w:sz="4" w:space="0" w:color="FFFFFF"/>
            </w:tcBorders>
            <w:shd w:val="clear" w:color="auto" w:fill="F2F0EB"/>
            <w:vAlign w:val="center"/>
          </w:tcPr>
          <w:p w14:paraId="19F4DB4B" w14:textId="36392072" w:rsidR="006966EE" w:rsidRPr="006966EE" w:rsidRDefault="006966EE" w:rsidP="006966EE">
            <w:pPr>
              <w:pStyle w:val="BasicParagraph"/>
              <w:suppressLineNumbers/>
              <w:suppressAutoHyphens/>
              <w:ind w:right="113"/>
              <w:jc w:val="right"/>
              <w:rPr>
                <w:rFonts w:ascii="Piraeus Open Serif" w:hAnsi="Piraeus Open Serif"/>
                <w:b/>
                <w:bCs/>
                <w:color w:val="002F30"/>
                <w:sz w:val="20"/>
                <w:szCs w:val="20"/>
              </w:rPr>
            </w:pPr>
            <w:r w:rsidRPr="00617618">
              <w:rPr>
                <w:rFonts w:ascii="Piraeus Open Serif" w:hAnsi="Piraeus Open Serif"/>
                <w:b/>
                <w:bCs/>
                <w:sz w:val="20"/>
                <w:szCs w:val="20"/>
              </w:rPr>
              <w:t>3</w:t>
            </w:r>
            <w:r w:rsidRPr="00617618">
              <w:rPr>
                <w:rFonts w:ascii="Piraeus Open Serif" w:hAnsi="Piraeus Open Serif"/>
                <w:b/>
                <w:bCs/>
                <w:sz w:val="20"/>
                <w:szCs w:val="20"/>
                <w:lang w:val="el-GR"/>
              </w:rPr>
              <w:t>,</w:t>
            </w:r>
            <w:r w:rsidRPr="00617618">
              <w:rPr>
                <w:rFonts w:ascii="Piraeus Open Serif" w:hAnsi="Piraeus Open Serif"/>
                <w:b/>
                <w:bCs/>
                <w:sz w:val="20"/>
                <w:szCs w:val="20"/>
              </w:rPr>
              <w:t>3%</w:t>
            </w:r>
            <w:r w:rsidRPr="00617618">
              <w:rPr>
                <w:rFonts w:ascii="Piraeus Open Serif" w:hAnsi="Piraeus Open Serif"/>
                <w:b/>
                <w:bCs/>
                <w:color w:val="023E87"/>
                <w:sz w:val="22"/>
                <w:szCs w:val="22"/>
              </w:rPr>
              <w:t xml:space="preserve"> </w:t>
            </w:r>
          </w:p>
        </w:tc>
      </w:tr>
    </w:tbl>
    <w:p w14:paraId="0BC8B520" w14:textId="77777777" w:rsidR="00582680" w:rsidRPr="00582680" w:rsidRDefault="00582680" w:rsidP="00582680">
      <w:pPr>
        <w:suppressLineNumbers/>
        <w:suppressAutoHyphens/>
        <w:autoSpaceDE w:val="0"/>
        <w:autoSpaceDN w:val="0"/>
        <w:adjustRightInd w:val="0"/>
        <w:jc w:val="both"/>
        <w:rPr>
          <w:rStyle w:val="SubtleEmphasis"/>
          <w:sz w:val="32"/>
          <w:szCs w:val="32"/>
          <w:lang w:val="el-GR"/>
        </w:rPr>
      </w:pPr>
    </w:p>
    <w:p w14:paraId="6F47BA8C" w14:textId="50F7A196" w:rsidR="00A67019" w:rsidRPr="00897D59" w:rsidRDefault="00A67019" w:rsidP="00A67019">
      <w:pPr>
        <w:pStyle w:val="02PFHTitle2"/>
        <w:rPr>
          <w:rStyle w:val="Strong"/>
          <w:rFonts w:ascii="Piraeus Open Sans" w:hAnsi="Piraeus Open Sans"/>
          <w:b w:val="0"/>
          <w:bCs w:val="0"/>
          <w:lang w:val="el-GR"/>
        </w:rPr>
      </w:pPr>
      <w:r w:rsidRPr="00897D59">
        <w:rPr>
          <w:rFonts w:ascii="Piraeus Open Sans" w:hAnsi="Piraeus Open Sans"/>
          <w:lang w:val="el-GR"/>
        </w:rPr>
        <w:t xml:space="preserve">Απόδοση ενσώματων ιδίων κεφαλαίων, </w:t>
      </w:r>
      <w:r w:rsidR="007A156F" w:rsidRPr="00897D59">
        <w:rPr>
          <w:rFonts w:ascii="Piraeus Open Sans" w:hAnsi="Piraeus Open Sans"/>
          <w:lang w:val="el-GR"/>
        </w:rPr>
        <w:t xml:space="preserve">σε </w:t>
      </w:r>
      <w:r w:rsidRPr="00897D59">
        <w:rPr>
          <w:rFonts w:ascii="Piraeus Open Sans" w:hAnsi="Piraeus Open Sans"/>
          <w:lang w:val="el-GR"/>
        </w:rPr>
        <w:t xml:space="preserve">εξομαλυμένη </w:t>
      </w:r>
      <w:r w:rsidR="007A156F" w:rsidRPr="00897D59">
        <w:rPr>
          <w:rFonts w:ascii="Piraeus Open Sans" w:hAnsi="Piraeus Open Sans"/>
          <w:lang w:val="el-GR"/>
        </w:rPr>
        <w:t xml:space="preserve">βάση </w:t>
      </w:r>
      <w:r w:rsidRPr="00897D59">
        <w:rPr>
          <w:rFonts w:ascii="Piraeus Open Sans" w:hAnsi="Piraeus Open Sans"/>
          <w:lang w:val="el-GR"/>
        </w:rPr>
        <w:t xml:space="preserve">και προσαρμοσμένη για την πληρωμή κουπονιού </w:t>
      </w:r>
      <w:r w:rsidRPr="00897D59">
        <w:rPr>
          <w:rFonts w:ascii="Piraeus Open Sans" w:hAnsi="Piraeus Open Sans"/>
        </w:rPr>
        <w:t>AT</w:t>
      </w:r>
      <w:r w:rsidRPr="00897D59">
        <w:rPr>
          <w:rFonts w:ascii="Piraeus Open Sans" w:hAnsi="Piraeus Open Sans"/>
          <w:lang w:val="el-GR"/>
        </w:rPr>
        <w:t>1 (</w:t>
      </w:r>
      <w:r w:rsidRPr="00897D59">
        <w:rPr>
          <w:rFonts w:ascii="Piraeus Open Sans" w:hAnsi="Piraeus Open Sans"/>
        </w:rPr>
        <w:t>RoaTBV</w:t>
      </w:r>
      <w:r w:rsidRPr="00897D59">
        <w:rPr>
          <w:rFonts w:ascii="Piraeus Open Sans" w:hAnsi="Piraeus Open Sans"/>
          <w:lang w:val="el-GR"/>
        </w:rPr>
        <w:t xml:space="preserve">) </w:t>
      </w:r>
      <w:r w:rsidRPr="00897D59">
        <w:rPr>
          <w:rFonts w:ascii="Piraeus Open Sans" w:hAnsi="Piraeus Open Sans"/>
          <w:sz w:val="24"/>
          <w:szCs w:val="24"/>
          <w:lang w:val="el-GR"/>
        </w:rPr>
        <w:t>(ποσοστό, %)</w:t>
      </w:r>
    </w:p>
    <w:p w14:paraId="2DCC77B5" w14:textId="77777777" w:rsidR="00A67019" w:rsidRPr="00897D59" w:rsidRDefault="00A67019" w:rsidP="00A67019">
      <w:pPr>
        <w:rPr>
          <w:rStyle w:val="SubtleEmphasis"/>
          <w:szCs w:val="19"/>
          <w:lang w:val="el-GR"/>
        </w:rPr>
      </w:pPr>
    </w:p>
    <w:p w14:paraId="1819357F" w14:textId="25382D2E" w:rsidR="00A67019" w:rsidRPr="00897D59" w:rsidRDefault="00A67019" w:rsidP="00A67019">
      <w:pPr>
        <w:suppressLineNumbers/>
        <w:suppressAutoHyphens/>
        <w:autoSpaceDE w:val="0"/>
        <w:autoSpaceDN w:val="0"/>
        <w:adjustRightInd w:val="0"/>
        <w:jc w:val="both"/>
        <w:rPr>
          <w:sz w:val="20"/>
          <w:szCs w:val="20"/>
          <w:lang w:val="el-GR"/>
        </w:rPr>
      </w:pPr>
      <w:r w:rsidRPr="00897D59">
        <w:rPr>
          <w:sz w:val="20"/>
          <w:szCs w:val="20"/>
          <w:lang w:val="el-GR"/>
        </w:rPr>
        <w:t xml:space="preserve">Η απόδοση ενσώματων ιδίων κεφαλαίων, εξομαλυμένη και προσαρμοσμένη για την πληρωμή κουπονιού ΑΤ1 (RoaTBV) ορίζεται ως ο λόγος του εξομαλυμένου καθαρού κέρδους της περιόδου σε ετησιοποιημένη βάση, εξαιρούμενης (-) της πληρωμής κουπονιού ΑΤ1 σε ετησιοποιημένη βάση, προς (/) τα ενσώματα ίδια κεφάλαια (όπως ορίζονται κάτωθι), ως ο μέσος όρος των 2 περιόδων (μέσος όρος του </w:t>
      </w:r>
      <w:r w:rsidR="005D61D8" w:rsidRPr="00897D59">
        <w:rPr>
          <w:sz w:val="20"/>
          <w:szCs w:val="20"/>
          <w:lang w:val="el-GR"/>
        </w:rPr>
        <w:t>2</w:t>
      </w:r>
      <w:r w:rsidRPr="00897D59">
        <w:rPr>
          <w:sz w:val="20"/>
          <w:szCs w:val="20"/>
          <w:lang w:val="el-GR"/>
        </w:rPr>
        <w:t>ου τριμήνου 202</w:t>
      </w:r>
      <w:r w:rsidR="005D61D8" w:rsidRPr="00897D59">
        <w:rPr>
          <w:sz w:val="20"/>
          <w:szCs w:val="20"/>
          <w:lang w:val="el-GR"/>
        </w:rPr>
        <w:t>5</w:t>
      </w:r>
      <w:r w:rsidRPr="00897D59">
        <w:rPr>
          <w:sz w:val="20"/>
          <w:szCs w:val="20"/>
          <w:lang w:val="el-GR"/>
        </w:rPr>
        <w:t xml:space="preserve"> και του </w:t>
      </w:r>
      <w:r w:rsidR="005D61D8" w:rsidRPr="00897D59">
        <w:rPr>
          <w:sz w:val="20"/>
          <w:szCs w:val="20"/>
          <w:lang w:val="el-GR"/>
        </w:rPr>
        <w:t>1</w:t>
      </w:r>
      <w:r w:rsidRPr="00897D59">
        <w:rPr>
          <w:sz w:val="20"/>
          <w:szCs w:val="20"/>
          <w:lang w:val="el-GR"/>
        </w:rPr>
        <w:t>ου τριμήνου 202</w:t>
      </w:r>
      <w:r w:rsidR="005D61D8" w:rsidRPr="00897D59">
        <w:rPr>
          <w:sz w:val="20"/>
          <w:szCs w:val="20"/>
          <w:lang w:val="el-GR"/>
        </w:rPr>
        <w:t>5</w:t>
      </w:r>
      <w:r w:rsidRPr="00897D59">
        <w:rPr>
          <w:sz w:val="20"/>
          <w:szCs w:val="20"/>
          <w:lang w:val="el-GR"/>
        </w:rPr>
        <w:t xml:space="preserve"> για το </w:t>
      </w:r>
      <w:r w:rsidR="005D61D8" w:rsidRPr="00897D59">
        <w:rPr>
          <w:sz w:val="20"/>
          <w:szCs w:val="20"/>
          <w:lang w:val="el-GR"/>
        </w:rPr>
        <w:t>2</w:t>
      </w:r>
      <w:r w:rsidRPr="00897D59">
        <w:rPr>
          <w:sz w:val="20"/>
          <w:szCs w:val="20"/>
          <w:lang w:val="el-GR"/>
        </w:rPr>
        <w:t>ο τρίμηνο 202</w:t>
      </w:r>
      <w:r w:rsidR="005D61D8" w:rsidRPr="00897D59">
        <w:rPr>
          <w:sz w:val="20"/>
          <w:szCs w:val="20"/>
          <w:lang w:val="el-GR"/>
        </w:rPr>
        <w:t>5</w:t>
      </w:r>
      <w:r w:rsidRPr="00897D59">
        <w:rPr>
          <w:sz w:val="20"/>
          <w:szCs w:val="20"/>
          <w:lang w:val="el-GR"/>
        </w:rPr>
        <w:t xml:space="preserve"> και ο μέσος όρος του </w:t>
      </w:r>
      <w:r w:rsidR="005D61D8" w:rsidRPr="00897D59">
        <w:rPr>
          <w:sz w:val="20"/>
          <w:szCs w:val="20"/>
          <w:lang w:val="el-GR"/>
        </w:rPr>
        <w:t>2</w:t>
      </w:r>
      <w:r w:rsidRPr="00897D59">
        <w:rPr>
          <w:sz w:val="20"/>
          <w:szCs w:val="20"/>
          <w:lang w:val="el-GR"/>
        </w:rPr>
        <w:t>ου τριμήνου 202</w:t>
      </w:r>
      <w:r w:rsidR="005D61D8" w:rsidRPr="00897D59">
        <w:rPr>
          <w:sz w:val="20"/>
          <w:szCs w:val="20"/>
          <w:lang w:val="el-GR"/>
        </w:rPr>
        <w:t>4</w:t>
      </w:r>
      <w:r w:rsidRPr="00897D59">
        <w:rPr>
          <w:sz w:val="20"/>
          <w:szCs w:val="20"/>
          <w:lang w:val="el-GR"/>
        </w:rPr>
        <w:t xml:space="preserve"> και του </w:t>
      </w:r>
      <w:r w:rsidR="005D61D8" w:rsidRPr="00897D59">
        <w:rPr>
          <w:sz w:val="20"/>
          <w:szCs w:val="20"/>
          <w:lang w:val="el-GR"/>
        </w:rPr>
        <w:t>1</w:t>
      </w:r>
      <w:r w:rsidRPr="00897D59">
        <w:rPr>
          <w:sz w:val="20"/>
          <w:szCs w:val="20"/>
          <w:lang w:val="el-GR"/>
        </w:rPr>
        <w:t>ου τριμήνου 202</w:t>
      </w:r>
      <w:r w:rsidR="005D61D8" w:rsidRPr="00897D59">
        <w:rPr>
          <w:sz w:val="20"/>
          <w:szCs w:val="20"/>
          <w:lang w:val="el-GR"/>
        </w:rPr>
        <w:t>4</w:t>
      </w:r>
      <w:r w:rsidRPr="00897D59">
        <w:rPr>
          <w:sz w:val="20"/>
          <w:szCs w:val="20"/>
          <w:lang w:val="el-GR"/>
        </w:rPr>
        <w:t xml:space="preserve"> για το </w:t>
      </w:r>
      <w:r w:rsidR="005D61D8" w:rsidRPr="00897D59">
        <w:rPr>
          <w:sz w:val="20"/>
          <w:szCs w:val="20"/>
          <w:lang w:val="el-GR"/>
        </w:rPr>
        <w:t>2</w:t>
      </w:r>
      <w:r w:rsidRPr="00897D59">
        <w:rPr>
          <w:sz w:val="20"/>
          <w:szCs w:val="20"/>
          <w:lang w:val="el-GR"/>
        </w:rPr>
        <w:t>ο τρίμηνο 202</w:t>
      </w:r>
      <w:r w:rsidR="005D61D8" w:rsidRPr="00897D59">
        <w:rPr>
          <w:sz w:val="20"/>
          <w:szCs w:val="20"/>
          <w:lang w:val="el-GR"/>
        </w:rPr>
        <w:t>4</w:t>
      </w:r>
      <w:r w:rsidRPr="00897D59">
        <w:rPr>
          <w:sz w:val="20"/>
          <w:szCs w:val="20"/>
          <w:lang w:val="el-GR"/>
        </w:rPr>
        <w:t>).</w:t>
      </w:r>
    </w:p>
    <w:p w14:paraId="1A25FB57" w14:textId="77777777" w:rsidR="00A67019" w:rsidRPr="00897D59" w:rsidRDefault="00A67019" w:rsidP="00A67019">
      <w:pPr>
        <w:rPr>
          <w:rStyle w:val="SubtleEmphasis"/>
          <w:sz w:val="20"/>
          <w:szCs w:val="20"/>
          <w:lang w:val="el-GR"/>
        </w:rPr>
      </w:pPr>
      <w:r w:rsidRPr="00897D59">
        <w:rPr>
          <w:rStyle w:val="SubtleEmphasis"/>
          <w:sz w:val="20"/>
          <w:szCs w:val="20"/>
          <w:lang w:val="el-GR"/>
        </w:rPr>
        <w:t xml:space="preserve">Σημασία χρήσης: Δείκτης απόδοσης </w:t>
      </w:r>
    </w:p>
    <w:p w14:paraId="3E2806E8" w14:textId="77777777" w:rsidR="00A67019" w:rsidRPr="00817D24" w:rsidRDefault="00A67019" w:rsidP="00A67019">
      <w:pPr>
        <w:rPr>
          <w:rStyle w:val="SubtleEmphasis"/>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5D61D8" w:rsidRPr="00817D24" w14:paraId="43F88107" w14:textId="77777777" w:rsidTr="003E32C5">
        <w:trPr>
          <w:trHeight w:val="518"/>
        </w:trPr>
        <w:tc>
          <w:tcPr>
            <w:tcW w:w="846" w:type="dxa"/>
            <w:tcBorders>
              <w:bottom w:val="single" w:sz="12" w:space="0" w:color="244060"/>
            </w:tcBorders>
            <w:shd w:val="clear" w:color="auto" w:fill="F2F0EB"/>
            <w:vAlign w:val="bottom"/>
          </w:tcPr>
          <w:p w14:paraId="209DC501" w14:textId="77777777" w:rsidR="005D61D8" w:rsidRPr="00817D24" w:rsidRDefault="005D61D8" w:rsidP="005D61D8">
            <w:pPr>
              <w:suppressAutoHyphens/>
              <w:spacing w:after="200"/>
              <w:rPr>
                <w:color w:val="262626" w:themeColor="text1" w:themeTint="D9"/>
                <w:sz w:val="20"/>
                <w:szCs w:val="20"/>
                <w:lang w:val="el-GR"/>
              </w:rPr>
            </w:pPr>
            <w:r w:rsidRPr="00617618">
              <w:rPr>
                <w:color w:val="262626" w:themeColor="text1" w:themeTint="D9"/>
                <w:sz w:val="20"/>
                <w:szCs w:val="20"/>
              </w:rPr>
              <w:t>      </w:t>
            </w:r>
          </w:p>
        </w:tc>
        <w:tc>
          <w:tcPr>
            <w:tcW w:w="4111" w:type="dxa"/>
            <w:tcBorders>
              <w:bottom w:val="single" w:sz="12" w:space="0" w:color="244060"/>
            </w:tcBorders>
            <w:shd w:val="clear" w:color="auto" w:fill="F2F0EB"/>
            <w:vAlign w:val="bottom"/>
          </w:tcPr>
          <w:p w14:paraId="5F9B7F38" w14:textId="77777777" w:rsidR="005D61D8" w:rsidRPr="00817D24" w:rsidRDefault="005D61D8" w:rsidP="005D61D8">
            <w:pPr>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6B6C6899" w14:textId="7127502A" w:rsidR="005D61D8" w:rsidRPr="00617618" w:rsidRDefault="005D61D8" w:rsidP="005D61D8">
            <w:pPr>
              <w:pStyle w:val="BasicParagraph"/>
              <w:suppressAutoHyphens/>
              <w:ind w:right="113"/>
              <w:jc w:val="right"/>
              <w:rPr>
                <w:rFonts w:ascii="Piraeus Open Sans" w:hAnsi="Piraeus Open Sans"/>
                <w:b/>
                <w:bCs/>
                <w:color w:val="262626" w:themeColor="text1" w:themeTint="D9"/>
                <w:sz w:val="20"/>
                <w:szCs w:val="20"/>
              </w:rPr>
            </w:pPr>
            <w:r w:rsidRPr="00617618">
              <w:rPr>
                <w:rFonts w:ascii="Piraeus Open Sans" w:hAnsi="Piraeus Open Sans"/>
                <w:b/>
                <w:bCs/>
                <w:sz w:val="20"/>
                <w:szCs w:val="20"/>
              </w:rPr>
              <w:t>2</w:t>
            </w:r>
            <w:r w:rsidRPr="00617618">
              <w:rPr>
                <w:rFonts w:ascii="Piraeus Open Sans" w:hAnsi="Piraeus Open Sans" w:hint="eastAsia"/>
                <w:b/>
                <w:bCs/>
                <w:sz w:val="20"/>
                <w:szCs w:val="20"/>
                <w:lang w:val="el-GR"/>
              </w:rPr>
              <w:t>ο</w:t>
            </w:r>
            <w:r w:rsidRPr="00617618">
              <w:rPr>
                <w:rFonts w:ascii="Piraeus Open Sans" w:hAnsi="Piraeus Open Sans"/>
                <w:b/>
                <w:bCs/>
                <w:sz w:val="20"/>
                <w:szCs w:val="20"/>
                <w:lang w:val="el-GR"/>
              </w:rPr>
              <w:t xml:space="preserve"> 3</w:t>
            </w:r>
            <w:r w:rsidRPr="00617618">
              <w:rPr>
                <w:rFonts w:ascii="Piraeus Open Sans" w:hAnsi="Piraeus Open Sans" w:hint="eastAsia"/>
                <w:b/>
                <w:bCs/>
                <w:sz w:val="20"/>
                <w:szCs w:val="20"/>
                <w:lang w:val="el-GR"/>
              </w:rPr>
              <w:t>μ</w:t>
            </w:r>
            <w:r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38F5ACF2" w14:textId="40D603F9" w:rsidR="005D61D8" w:rsidRPr="00A54A93" w:rsidRDefault="005D61D8" w:rsidP="005D61D8">
            <w:pPr>
              <w:pStyle w:val="BasicParagraph"/>
              <w:suppressAutoHyphens/>
              <w:ind w:right="113"/>
              <w:jc w:val="right"/>
              <w:rPr>
                <w:rFonts w:ascii="Piraeus Open Sans" w:hAnsi="Piraeus Open Sans"/>
                <w:color w:val="262626" w:themeColor="text1" w:themeTint="D9"/>
                <w:sz w:val="20"/>
                <w:szCs w:val="20"/>
              </w:rPr>
            </w:pPr>
            <w:r>
              <w:rPr>
                <w:rFonts w:ascii="Piraeus Open Sans" w:hAnsi="Piraeus Open Sans"/>
                <w:sz w:val="20"/>
                <w:szCs w:val="20"/>
              </w:rPr>
              <w:t>2</w:t>
            </w:r>
            <w:r w:rsidRPr="000C31B9">
              <w:rPr>
                <w:rFonts w:ascii="Piraeus Open Sans" w:hAnsi="Piraeus Open Sans"/>
                <w:sz w:val="20"/>
                <w:szCs w:val="20"/>
                <w:lang w:val="el-GR"/>
              </w:rPr>
              <w:t>ο 3μ 2024</w:t>
            </w:r>
          </w:p>
        </w:tc>
      </w:tr>
      <w:tr w:rsidR="005D61D8" w:rsidRPr="00817D24" w14:paraId="508C291F" w14:textId="77777777" w:rsidTr="003E32C5">
        <w:trPr>
          <w:trHeight w:val="466"/>
        </w:trPr>
        <w:tc>
          <w:tcPr>
            <w:tcW w:w="846" w:type="dxa"/>
            <w:tcBorders>
              <w:top w:val="single" w:sz="12" w:space="0" w:color="244060"/>
              <w:bottom w:val="single" w:sz="4" w:space="0" w:color="FFFFFF"/>
            </w:tcBorders>
            <w:shd w:val="clear" w:color="auto" w:fill="F2F0EB"/>
            <w:vAlign w:val="center"/>
          </w:tcPr>
          <w:p w14:paraId="2F7ABD77" w14:textId="77777777" w:rsidR="005D61D8" w:rsidRPr="00817D24" w:rsidRDefault="005D61D8" w:rsidP="005D61D8">
            <w:pPr>
              <w:pStyle w:val="BasicParagraph"/>
              <w:suppressAutoHyphens/>
              <w:ind w:right="113"/>
              <w:rPr>
                <w:rFonts w:ascii="Piraeus Open Sans" w:hAnsi="Piraeus Open Sans"/>
                <w:color w:val="262626" w:themeColor="text1" w:themeTint="D9"/>
                <w:sz w:val="20"/>
                <w:szCs w:val="20"/>
                <w14:ligatures w14:val="none"/>
              </w:rPr>
            </w:pPr>
            <w:r w:rsidRPr="00817D24">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12C3427E" w14:textId="77777777" w:rsidR="005D61D8" w:rsidRPr="00817D24" w:rsidRDefault="005D61D8" w:rsidP="005D61D8">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817D24">
              <w:rPr>
                <w:rFonts w:ascii="Piraeus Open Sans" w:hAnsi="Piraeus Open Sans" w:hint="eastAsia"/>
                <w:color w:val="262626" w:themeColor="text1" w:themeTint="D9"/>
                <w:sz w:val="20"/>
                <w:szCs w:val="20"/>
                <w:lang w:val="el-GR"/>
                <w14:ligatures w14:val="none"/>
              </w:rPr>
              <w:t>Καθαρό</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κέρδος</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εξομαλυμένο</w:t>
            </w:r>
            <w:r w:rsidRPr="00817D24">
              <w:rPr>
                <w:rFonts w:ascii="Piraeus Open Sans" w:hAnsi="Piraeus Open Sans"/>
                <w:color w:val="262626" w:themeColor="text1" w:themeTint="D9"/>
                <w:sz w:val="20"/>
                <w:szCs w:val="20"/>
                <w:lang w:val="el-GR"/>
                <w14:ligatures w14:val="none"/>
              </w:rPr>
              <w:t>,</w:t>
            </w:r>
          </w:p>
          <w:p w14:paraId="67DAA174" w14:textId="77777777" w:rsidR="005D61D8" w:rsidRPr="00817D24" w:rsidRDefault="005D61D8" w:rsidP="005D61D8">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817D24">
              <w:rPr>
                <w:rFonts w:ascii="Piraeus Open Sans" w:hAnsi="Piraeus Open Sans" w:hint="eastAsia"/>
                <w:color w:val="262626" w:themeColor="text1" w:themeTint="D9"/>
                <w:sz w:val="20"/>
                <w:szCs w:val="20"/>
                <w:lang w:val="el-GR"/>
                <w14:ligatures w14:val="none"/>
              </w:rPr>
              <w:t>σε</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ετησιοποιημένη</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βάση</w:t>
            </w:r>
            <w:r w:rsidRPr="00817D24">
              <w:rPr>
                <w:rFonts w:ascii="Piraeus Open Sans" w:hAnsi="Piraeus Open Sans"/>
                <w:color w:val="262626" w:themeColor="text1" w:themeTint="D9"/>
                <w:sz w:val="20"/>
                <w:szCs w:val="20"/>
                <w:lang w:val="el-GR"/>
                <w14:ligatures w14:val="none"/>
              </w:rPr>
              <w:t xml:space="preserve"> (€ </w:t>
            </w:r>
            <w:r w:rsidRPr="00817D24">
              <w:rPr>
                <w:rFonts w:ascii="Piraeus Open Sans" w:hAnsi="Piraeus Open Sans" w:hint="eastAsia"/>
                <w:color w:val="262626" w:themeColor="text1" w:themeTint="D9"/>
                <w:sz w:val="20"/>
                <w:szCs w:val="20"/>
                <w:lang w:val="el-GR"/>
                <w14:ligatures w14:val="none"/>
              </w:rPr>
              <w:t>εκατ</w:t>
            </w:r>
            <w:r w:rsidRPr="00817D24">
              <w:rPr>
                <w:rFonts w:ascii="Piraeus Open Sans" w:hAnsi="Piraeus Open Sans"/>
                <w:color w:val="262626" w:themeColor="text1" w:themeTint="D9"/>
                <w:sz w:val="20"/>
                <w:szCs w:val="20"/>
                <w:lang w:val="el-GR"/>
                <w14:ligatures w14:val="none"/>
              </w:rPr>
              <w:t>.)</w:t>
            </w:r>
          </w:p>
        </w:tc>
        <w:tc>
          <w:tcPr>
            <w:tcW w:w="1771" w:type="dxa"/>
            <w:tcBorders>
              <w:top w:val="single" w:sz="12" w:space="0" w:color="244060"/>
              <w:bottom w:val="single" w:sz="4" w:space="0" w:color="FFFFFF"/>
            </w:tcBorders>
            <w:shd w:val="clear" w:color="auto" w:fill="FFF5BF"/>
            <w:vAlign w:val="center"/>
          </w:tcPr>
          <w:p w14:paraId="4970DC7F" w14:textId="68E7EDB0" w:rsidR="005D61D8" w:rsidRPr="00817D24" w:rsidRDefault="005D61D8" w:rsidP="005D61D8">
            <w:pPr>
              <w:pStyle w:val="BasicParagraph"/>
              <w:suppressAutoHyphens/>
              <w:ind w:right="113"/>
              <w:jc w:val="right"/>
              <w:rPr>
                <w:rFonts w:ascii="Piraeus Open Sans" w:hAnsi="Piraeus Open Sans"/>
                <w:color w:val="262626" w:themeColor="text1" w:themeTint="D9"/>
                <w:sz w:val="20"/>
                <w:szCs w:val="20"/>
                <w14:ligatures w14:val="none"/>
              </w:rPr>
            </w:pPr>
            <w:r w:rsidRPr="00817D24">
              <w:rPr>
                <w:rFonts w:ascii="Piraeus Open Sans" w:hAnsi="Piraeus Open Sans"/>
                <w:sz w:val="20"/>
                <w:szCs w:val="20"/>
              </w:rPr>
              <w:t>292*4 = 1</w:t>
            </w:r>
            <w:r w:rsidRPr="00617618">
              <w:rPr>
                <w:rFonts w:ascii="Piraeus Open Sans" w:hAnsi="Piraeus Open Sans"/>
                <w:sz w:val="20"/>
                <w:szCs w:val="20"/>
                <w:lang w:val="el-GR"/>
              </w:rPr>
              <w:t>.</w:t>
            </w:r>
            <w:r w:rsidRPr="00A54A93">
              <w:rPr>
                <w:rFonts w:ascii="Piraeus Open Sans" w:hAnsi="Piraeus Open Sans"/>
                <w:sz w:val="20"/>
                <w:szCs w:val="20"/>
              </w:rPr>
              <w:t xml:space="preserve">167 </w:t>
            </w:r>
          </w:p>
        </w:tc>
        <w:tc>
          <w:tcPr>
            <w:tcW w:w="1772" w:type="dxa"/>
            <w:tcBorders>
              <w:top w:val="single" w:sz="12" w:space="0" w:color="244060"/>
              <w:bottom w:val="single" w:sz="4" w:space="0" w:color="FFFFFF"/>
            </w:tcBorders>
            <w:shd w:val="clear" w:color="auto" w:fill="F2F0EB"/>
            <w:vAlign w:val="center"/>
          </w:tcPr>
          <w:p w14:paraId="09C7C98F" w14:textId="3AC3967C" w:rsidR="005D61D8" w:rsidRPr="00817D24" w:rsidRDefault="005D61D8" w:rsidP="005D61D8">
            <w:pPr>
              <w:pStyle w:val="BasicParagraph"/>
              <w:suppressAutoHyphens/>
              <w:ind w:right="113"/>
              <w:jc w:val="right"/>
              <w:rPr>
                <w:rFonts w:ascii="Piraeus Open Sans" w:hAnsi="Piraeus Open Sans"/>
                <w:color w:val="262626" w:themeColor="text1" w:themeTint="D9"/>
                <w:sz w:val="20"/>
                <w:szCs w:val="20"/>
                <w14:ligatures w14:val="none"/>
              </w:rPr>
            </w:pPr>
            <w:r w:rsidRPr="00817D24">
              <w:rPr>
                <w:rFonts w:ascii="Piraeus Open Sans" w:hAnsi="Piraeus Open Sans"/>
                <w:sz w:val="20"/>
                <w:szCs w:val="20"/>
              </w:rPr>
              <w:t>325*4 = 1</w:t>
            </w:r>
            <w:r w:rsidRPr="00617618">
              <w:rPr>
                <w:rFonts w:ascii="Piraeus Open Sans" w:hAnsi="Piraeus Open Sans"/>
                <w:sz w:val="20"/>
                <w:szCs w:val="20"/>
                <w:lang w:val="el-GR"/>
              </w:rPr>
              <w:t>.</w:t>
            </w:r>
            <w:r w:rsidRPr="00A54A93">
              <w:rPr>
                <w:rFonts w:ascii="Piraeus Open Sans" w:hAnsi="Piraeus Open Sans"/>
                <w:sz w:val="20"/>
                <w:szCs w:val="20"/>
              </w:rPr>
              <w:t xml:space="preserve">298 </w:t>
            </w:r>
          </w:p>
        </w:tc>
      </w:tr>
      <w:tr w:rsidR="005D61D8" w:rsidRPr="00817D24" w14:paraId="0A475E9B" w14:textId="77777777" w:rsidTr="003E32C5">
        <w:trPr>
          <w:trHeight w:val="397"/>
        </w:trPr>
        <w:tc>
          <w:tcPr>
            <w:tcW w:w="846" w:type="dxa"/>
            <w:tcBorders>
              <w:top w:val="single" w:sz="4" w:space="0" w:color="FFFFFF"/>
              <w:bottom w:val="single" w:sz="4" w:space="0" w:color="FFFFFF"/>
            </w:tcBorders>
            <w:shd w:val="clear" w:color="auto" w:fill="F2F0EB"/>
            <w:vAlign w:val="center"/>
          </w:tcPr>
          <w:p w14:paraId="2C12709E" w14:textId="77777777" w:rsidR="005D61D8" w:rsidRPr="00817D24" w:rsidRDefault="005D61D8" w:rsidP="005D61D8">
            <w:pPr>
              <w:pStyle w:val="BasicParagraph"/>
              <w:suppressAutoHyphens/>
              <w:ind w:right="113"/>
              <w:rPr>
                <w:rFonts w:ascii="Piraeus Open Sans" w:hAnsi="Piraeus Open Sans"/>
                <w:color w:val="262626" w:themeColor="text1" w:themeTint="D9"/>
                <w:sz w:val="20"/>
                <w:szCs w:val="20"/>
                <w14:ligatures w14:val="none"/>
              </w:rPr>
            </w:pPr>
            <w:r w:rsidRPr="00817D24">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5A771585" w14:textId="77777777" w:rsidR="005D61D8" w:rsidRPr="00817D24" w:rsidRDefault="005D61D8" w:rsidP="005D61D8">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817D24">
              <w:rPr>
                <w:rFonts w:ascii="Piraeus Open Sans" w:hAnsi="Piraeus Open Sans" w:hint="eastAsia"/>
                <w:color w:val="262626" w:themeColor="text1" w:themeTint="D9"/>
                <w:sz w:val="20"/>
                <w:szCs w:val="20"/>
                <w:lang w:val="el-GR"/>
                <w14:ligatures w14:val="none"/>
              </w:rPr>
              <w:t>Πληρωμή</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κουπονιού</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color w:val="262626" w:themeColor="text1" w:themeTint="D9"/>
                <w:sz w:val="20"/>
                <w:szCs w:val="20"/>
                <w14:ligatures w14:val="none"/>
              </w:rPr>
              <w:t>AT</w:t>
            </w:r>
            <w:r w:rsidRPr="00817D24">
              <w:rPr>
                <w:rFonts w:ascii="Piraeus Open Sans" w:hAnsi="Piraeus Open Sans"/>
                <w:color w:val="262626" w:themeColor="text1" w:themeTint="D9"/>
                <w:sz w:val="20"/>
                <w:szCs w:val="20"/>
                <w:lang w:val="el-GR"/>
                <w14:ligatures w14:val="none"/>
              </w:rPr>
              <w:t>1,</w:t>
            </w:r>
          </w:p>
          <w:p w14:paraId="25816B08" w14:textId="77777777" w:rsidR="005D61D8" w:rsidRPr="00817D24" w:rsidRDefault="005D61D8" w:rsidP="005D61D8">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817D24">
              <w:rPr>
                <w:rFonts w:ascii="Piraeus Open Sans" w:hAnsi="Piraeus Open Sans" w:hint="eastAsia"/>
                <w:color w:val="262626" w:themeColor="text1" w:themeTint="D9"/>
                <w:sz w:val="20"/>
                <w:szCs w:val="20"/>
                <w:lang w:val="el-GR"/>
                <w14:ligatures w14:val="none"/>
              </w:rPr>
              <w:t>σε</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ετησιοποιημένη</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βάση</w:t>
            </w:r>
            <w:r w:rsidRPr="00817D24">
              <w:rPr>
                <w:rFonts w:ascii="Piraeus Open Sans" w:hAnsi="Piraeus Open Sans"/>
                <w:color w:val="262626" w:themeColor="text1" w:themeTint="D9"/>
                <w:sz w:val="20"/>
                <w:szCs w:val="20"/>
                <w:lang w:val="el-GR"/>
                <w14:ligatures w14:val="none"/>
              </w:rPr>
              <w:t xml:space="preserve"> (€ </w:t>
            </w:r>
            <w:r w:rsidRPr="00817D24">
              <w:rPr>
                <w:rFonts w:ascii="Piraeus Open Sans" w:hAnsi="Piraeus Open Sans" w:hint="eastAsia"/>
                <w:color w:val="262626" w:themeColor="text1" w:themeTint="D9"/>
                <w:sz w:val="20"/>
                <w:szCs w:val="20"/>
                <w:lang w:val="el-GR"/>
                <w14:ligatures w14:val="none"/>
              </w:rPr>
              <w:t>εκατ</w:t>
            </w:r>
            <w:r w:rsidRPr="00817D24">
              <w:rPr>
                <w:rFonts w:ascii="Piraeus Open Sans" w:hAnsi="Piraeus Open Sans"/>
                <w:color w:val="262626" w:themeColor="text1" w:themeTint="D9"/>
                <w:sz w:val="20"/>
                <w:szCs w:val="20"/>
                <w:lang w:val="el-GR"/>
                <w14:ligatures w14:val="none"/>
              </w:rPr>
              <w:t>.)</w:t>
            </w:r>
          </w:p>
        </w:tc>
        <w:tc>
          <w:tcPr>
            <w:tcW w:w="1771" w:type="dxa"/>
            <w:tcBorders>
              <w:top w:val="single" w:sz="4" w:space="0" w:color="FFFFFF"/>
              <w:bottom w:val="single" w:sz="4" w:space="0" w:color="FFFFFF"/>
            </w:tcBorders>
            <w:shd w:val="clear" w:color="auto" w:fill="FFF5BF"/>
            <w:vAlign w:val="center"/>
          </w:tcPr>
          <w:p w14:paraId="70F3D1F8" w14:textId="3EF3B9F8" w:rsidR="005D61D8" w:rsidRPr="00A54A93" w:rsidRDefault="005D61D8" w:rsidP="005D61D8">
            <w:pPr>
              <w:pStyle w:val="BasicParagraph"/>
              <w:suppressAutoHyphens/>
              <w:ind w:right="113"/>
              <w:jc w:val="right"/>
              <w:rPr>
                <w:rFonts w:ascii="Piraeus Open Sans" w:hAnsi="Piraeus Open Sans"/>
                <w:color w:val="262626" w:themeColor="text1" w:themeTint="D9"/>
                <w:sz w:val="20"/>
                <w:szCs w:val="20"/>
                <w14:ligatures w14:val="none"/>
              </w:rPr>
            </w:pPr>
            <w:r w:rsidRPr="00817D24">
              <w:rPr>
                <w:rFonts w:ascii="Piraeus Open Sans" w:hAnsi="Piraeus Open Sans"/>
                <w:sz w:val="20"/>
                <w:szCs w:val="20"/>
              </w:rPr>
              <w:t>52</w:t>
            </w:r>
            <w:r w:rsidRPr="00617618">
              <w:rPr>
                <w:rFonts w:ascii="Piraeus Open Sans" w:hAnsi="Piraeus Open Sans"/>
                <w:sz w:val="20"/>
                <w:szCs w:val="20"/>
                <w:lang w:val="el-GR"/>
              </w:rPr>
              <w:t>,</w:t>
            </w:r>
            <w:r w:rsidRPr="00A54A93">
              <w:rPr>
                <w:rFonts w:ascii="Piraeus Open Sans" w:hAnsi="Piraeus Open Sans"/>
                <w:sz w:val="20"/>
                <w:szCs w:val="20"/>
              </w:rPr>
              <w:t xml:space="preserve">5 </w:t>
            </w:r>
          </w:p>
        </w:tc>
        <w:tc>
          <w:tcPr>
            <w:tcW w:w="1772" w:type="dxa"/>
            <w:tcBorders>
              <w:top w:val="single" w:sz="4" w:space="0" w:color="FFFFFF"/>
              <w:bottom w:val="single" w:sz="4" w:space="0" w:color="FFFFFF"/>
            </w:tcBorders>
            <w:shd w:val="clear" w:color="auto" w:fill="F2F0EB"/>
            <w:vAlign w:val="center"/>
          </w:tcPr>
          <w:p w14:paraId="54CAFC8C" w14:textId="12AFB87A" w:rsidR="005D61D8" w:rsidRPr="00A54A93" w:rsidRDefault="005D61D8" w:rsidP="005D61D8">
            <w:pPr>
              <w:pStyle w:val="BasicParagraph"/>
              <w:suppressAutoHyphens/>
              <w:ind w:right="113"/>
              <w:jc w:val="right"/>
              <w:rPr>
                <w:rFonts w:ascii="Piraeus Open Sans" w:hAnsi="Piraeus Open Sans"/>
                <w:color w:val="262626" w:themeColor="text1" w:themeTint="D9"/>
                <w:sz w:val="20"/>
                <w:szCs w:val="20"/>
                <w14:ligatures w14:val="none"/>
              </w:rPr>
            </w:pPr>
            <w:r w:rsidRPr="00817D24">
              <w:rPr>
                <w:rFonts w:ascii="Piraeus Open Sans" w:hAnsi="Piraeus Open Sans"/>
                <w:sz w:val="20"/>
                <w:szCs w:val="20"/>
              </w:rPr>
              <w:t>52</w:t>
            </w:r>
            <w:r w:rsidRPr="00617618">
              <w:rPr>
                <w:rFonts w:ascii="Piraeus Open Sans" w:hAnsi="Piraeus Open Sans"/>
                <w:sz w:val="20"/>
                <w:szCs w:val="20"/>
                <w:lang w:val="el-GR"/>
              </w:rPr>
              <w:t>,</w:t>
            </w:r>
            <w:r w:rsidRPr="00A54A93">
              <w:rPr>
                <w:rFonts w:ascii="Piraeus Open Sans" w:hAnsi="Piraeus Open Sans"/>
                <w:sz w:val="20"/>
                <w:szCs w:val="20"/>
              </w:rPr>
              <w:t xml:space="preserve">5 </w:t>
            </w:r>
          </w:p>
        </w:tc>
      </w:tr>
      <w:tr w:rsidR="005D61D8" w:rsidRPr="00817D24" w14:paraId="7C35073A" w14:textId="77777777" w:rsidTr="003E32C5">
        <w:trPr>
          <w:trHeight w:val="20"/>
        </w:trPr>
        <w:tc>
          <w:tcPr>
            <w:tcW w:w="846" w:type="dxa"/>
            <w:tcBorders>
              <w:top w:val="single" w:sz="4" w:space="0" w:color="FFFFFF"/>
            </w:tcBorders>
            <w:shd w:val="clear" w:color="auto" w:fill="F2F0EB"/>
            <w:vAlign w:val="center"/>
          </w:tcPr>
          <w:p w14:paraId="6F050851" w14:textId="77777777" w:rsidR="005D61D8" w:rsidRPr="00817D24" w:rsidRDefault="005D61D8" w:rsidP="005D61D8">
            <w:pPr>
              <w:pStyle w:val="BasicParagraph"/>
              <w:suppressAutoHyphens/>
              <w:ind w:right="113"/>
              <w:rPr>
                <w:rFonts w:ascii="Piraeus Open Sans" w:hAnsi="Piraeus Open Sans"/>
                <w:color w:val="262626" w:themeColor="text1" w:themeTint="D9"/>
                <w:sz w:val="20"/>
                <w:szCs w:val="20"/>
                <w14:ligatures w14:val="none"/>
              </w:rPr>
            </w:pPr>
            <w:r w:rsidRPr="00817D24">
              <w:rPr>
                <w:rFonts w:ascii="Piraeus Open Sans" w:hAnsi="Piraeus Open San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2F1D0B7B" w14:textId="77777777" w:rsidR="005D61D8" w:rsidRPr="00817D24" w:rsidRDefault="005D61D8" w:rsidP="005D61D8">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817D24">
              <w:rPr>
                <w:rFonts w:ascii="Piraeus Open Sans" w:hAnsi="Piraeus Open Sans" w:hint="eastAsia"/>
                <w:color w:val="262626" w:themeColor="text1" w:themeTint="D9"/>
                <w:sz w:val="20"/>
                <w:szCs w:val="20"/>
                <w:lang w:val="el-GR"/>
                <w14:ligatures w14:val="none"/>
              </w:rPr>
              <w:t>Ενσώματα</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ίδια</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κεφάλαια</w:t>
            </w:r>
            <w:r w:rsidRPr="00817D24">
              <w:rPr>
                <w:rFonts w:ascii="Piraeus Open Sans" w:hAnsi="Piraeus Open Sans"/>
                <w:color w:val="262626" w:themeColor="text1" w:themeTint="D9"/>
                <w:sz w:val="20"/>
                <w:szCs w:val="20"/>
                <w:lang w:val="el-GR"/>
                <w14:ligatures w14:val="none"/>
              </w:rPr>
              <w:t xml:space="preserve">, </w:t>
            </w:r>
            <w:r w:rsidRPr="00817D24">
              <w:rPr>
                <w:rFonts w:ascii="Piraeus Open Sans" w:hAnsi="Piraeus Open Sans" w:hint="eastAsia"/>
                <w:color w:val="262626" w:themeColor="text1" w:themeTint="D9"/>
                <w:sz w:val="20"/>
                <w:szCs w:val="20"/>
                <w:lang w:val="el-GR"/>
                <w14:ligatures w14:val="none"/>
              </w:rPr>
              <w:t>μ</w:t>
            </w:r>
            <w:r w:rsidRPr="00817D24">
              <w:rPr>
                <w:rFonts w:ascii="Piraeus Open Sans" w:hAnsi="Piraeus Open Sans"/>
                <w:color w:val="262626" w:themeColor="text1" w:themeTint="D9"/>
                <w:sz w:val="20"/>
                <w:szCs w:val="20"/>
                <w:lang w:val="el-GR"/>
                <w14:ligatures w14:val="none"/>
              </w:rPr>
              <w:t>.</w:t>
            </w:r>
            <w:r w:rsidRPr="00817D24">
              <w:rPr>
                <w:rFonts w:ascii="Piraeus Open Sans" w:hAnsi="Piraeus Open Sans" w:hint="eastAsia"/>
                <w:color w:val="262626" w:themeColor="text1" w:themeTint="D9"/>
                <w:sz w:val="20"/>
                <w:szCs w:val="20"/>
                <w:lang w:val="el-GR"/>
                <w14:ligatures w14:val="none"/>
              </w:rPr>
              <w:t>ό</w:t>
            </w:r>
            <w:r w:rsidRPr="00817D24">
              <w:rPr>
                <w:rFonts w:ascii="Piraeus Open Sans" w:hAnsi="Piraeus Open Sans"/>
                <w:color w:val="262626" w:themeColor="text1" w:themeTint="D9"/>
                <w:sz w:val="20"/>
                <w:szCs w:val="20"/>
                <w:lang w:val="el-GR"/>
                <w14:ligatures w14:val="none"/>
              </w:rPr>
              <w:t xml:space="preserve">. 2 </w:t>
            </w:r>
            <w:r w:rsidRPr="00817D24">
              <w:rPr>
                <w:rFonts w:ascii="Piraeus Open Sans" w:hAnsi="Piraeus Open Sans" w:hint="eastAsia"/>
                <w:color w:val="262626" w:themeColor="text1" w:themeTint="D9"/>
                <w:sz w:val="20"/>
                <w:szCs w:val="20"/>
                <w:lang w:val="el-GR"/>
                <w14:ligatures w14:val="none"/>
              </w:rPr>
              <w:t>περιόδων</w:t>
            </w:r>
            <w:r w:rsidRPr="00817D24">
              <w:rPr>
                <w:rFonts w:ascii="Piraeus Open Sans" w:hAnsi="Piraeus Open Sans"/>
                <w:color w:val="262626" w:themeColor="text1" w:themeTint="D9"/>
                <w:sz w:val="20"/>
                <w:szCs w:val="20"/>
                <w:lang w:val="el-GR"/>
                <w14:ligatures w14:val="none"/>
              </w:rPr>
              <w:t xml:space="preserve"> (€ </w:t>
            </w:r>
            <w:r w:rsidRPr="00817D24">
              <w:rPr>
                <w:rFonts w:ascii="Piraeus Open Sans" w:hAnsi="Piraeus Open Sans" w:hint="eastAsia"/>
                <w:color w:val="262626" w:themeColor="text1" w:themeTint="D9"/>
                <w:sz w:val="20"/>
                <w:szCs w:val="20"/>
                <w:lang w:val="el-GR"/>
                <w14:ligatures w14:val="none"/>
              </w:rPr>
              <w:t>εκατ</w:t>
            </w:r>
            <w:r w:rsidRPr="00817D24">
              <w:rPr>
                <w:rFonts w:ascii="Piraeus Open Sans" w:hAnsi="Piraeus Open Sans"/>
                <w:color w:val="262626" w:themeColor="text1" w:themeTint="D9"/>
                <w:sz w:val="20"/>
                <w:szCs w:val="20"/>
                <w:lang w:val="el-GR"/>
                <w14:ligatures w14:val="none"/>
              </w:rPr>
              <w:t>.)</w:t>
            </w:r>
          </w:p>
        </w:tc>
        <w:tc>
          <w:tcPr>
            <w:tcW w:w="1771" w:type="dxa"/>
            <w:tcBorders>
              <w:top w:val="single" w:sz="4" w:space="0" w:color="FFFFFF"/>
            </w:tcBorders>
            <w:shd w:val="clear" w:color="auto" w:fill="FFF5BF"/>
            <w:vAlign w:val="center"/>
          </w:tcPr>
          <w:p w14:paraId="084E317F" w14:textId="4CE178F2" w:rsidR="005D61D8" w:rsidRPr="00817D24" w:rsidRDefault="005D61D8" w:rsidP="005D61D8">
            <w:pPr>
              <w:pStyle w:val="BasicParagraph"/>
              <w:suppressAutoHyphens/>
              <w:ind w:right="113"/>
              <w:jc w:val="right"/>
              <w:rPr>
                <w:rFonts w:ascii="Piraeus Open Sans" w:hAnsi="Piraeus Open Sans"/>
                <w:color w:val="262626" w:themeColor="text1" w:themeTint="D9"/>
                <w:sz w:val="20"/>
                <w:szCs w:val="20"/>
                <w14:ligatures w14:val="none"/>
              </w:rPr>
            </w:pPr>
            <w:r w:rsidRPr="00817D24">
              <w:rPr>
                <w:rFonts w:ascii="Piraeus Open Sans" w:hAnsi="Piraeus Open Sans"/>
                <w:sz w:val="20"/>
                <w:szCs w:val="20"/>
              </w:rPr>
              <w:t>7</w:t>
            </w:r>
            <w:r w:rsidRPr="00617618">
              <w:rPr>
                <w:rFonts w:ascii="Piraeus Open Sans" w:hAnsi="Piraeus Open Sans"/>
                <w:sz w:val="20"/>
                <w:szCs w:val="20"/>
                <w:lang w:val="el-GR"/>
              </w:rPr>
              <w:t>.</w:t>
            </w:r>
            <w:r w:rsidRPr="00A54A93">
              <w:rPr>
                <w:rFonts w:ascii="Piraeus Open Sans" w:hAnsi="Piraeus Open Sans"/>
                <w:sz w:val="20"/>
                <w:szCs w:val="20"/>
                <w:lang w:val="el-GR"/>
              </w:rPr>
              <w:t>429</w:t>
            </w:r>
          </w:p>
        </w:tc>
        <w:tc>
          <w:tcPr>
            <w:tcW w:w="1772" w:type="dxa"/>
            <w:tcBorders>
              <w:top w:val="single" w:sz="4" w:space="0" w:color="FFFFFF"/>
            </w:tcBorders>
            <w:shd w:val="clear" w:color="auto" w:fill="F2F0EB"/>
            <w:vAlign w:val="center"/>
          </w:tcPr>
          <w:p w14:paraId="3ACD9760" w14:textId="1F33D2B4" w:rsidR="005D61D8" w:rsidRPr="00817D24" w:rsidRDefault="005D61D8" w:rsidP="005D61D8">
            <w:pPr>
              <w:pStyle w:val="BasicParagraph"/>
              <w:suppressAutoHyphens/>
              <w:ind w:right="113"/>
              <w:jc w:val="right"/>
              <w:rPr>
                <w:rFonts w:ascii="Piraeus Open Sans" w:hAnsi="Piraeus Open Sans"/>
                <w:color w:val="262626" w:themeColor="text1" w:themeTint="D9"/>
                <w:sz w:val="20"/>
                <w:szCs w:val="20"/>
                <w14:ligatures w14:val="none"/>
              </w:rPr>
            </w:pPr>
            <w:r w:rsidRPr="00817D24">
              <w:rPr>
                <w:rFonts w:ascii="Piraeus Open Sans" w:hAnsi="Piraeus Open Sans"/>
                <w:sz w:val="20"/>
                <w:szCs w:val="20"/>
              </w:rPr>
              <w:t>6</w:t>
            </w:r>
            <w:r w:rsidRPr="00617618">
              <w:rPr>
                <w:rFonts w:ascii="Piraeus Open Sans" w:hAnsi="Piraeus Open Sans"/>
                <w:sz w:val="20"/>
                <w:szCs w:val="20"/>
                <w:lang w:val="el-GR"/>
              </w:rPr>
              <w:t>.</w:t>
            </w:r>
            <w:r w:rsidRPr="00A54A93">
              <w:rPr>
                <w:rFonts w:ascii="Piraeus Open Sans" w:hAnsi="Piraeus Open Sans"/>
                <w:sz w:val="20"/>
                <w:szCs w:val="20"/>
                <w:lang w:val="el-GR"/>
              </w:rPr>
              <w:t>686</w:t>
            </w:r>
          </w:p>
        </w:tc>
      </w:tr>
      <w:tr w:rsidR="005D61D8" w14:paraId="3C066E69" w14:textId="77777777" w:rsidTr="003E32C5">
        <w:trPr>
          <w:trHeight w:val="20"/>
        </w:trPr>
        <w:tc>
          <w:tcPr>
            <w:tcW w:w="846" w:type="dxa"/>
            <w:tcBorders>
              <w:top w:val="single" w:sz="4" w:space="0" w:color="FFFFFF"/>
            </w:tcBorders>
            <w:shd w:val="clear" w:color="auto" w:fill="F2F0EB"/>
            <w:vAlign w:val="center"/>
          </w:tcPr>
          <w:p w14:paraId="1963359B" w14:textId="77777777" w:rsidR="005D61D8" w:rsidRPr="00817D24" w:rsidRDefault="005D61D8" w:rsidP="005D61D8">
            <w:pPr>
              <w:pStyle w:val="BasicParagraph"/>
              <w:suppressAutoHyphens/>
              <w:ind w:right="113"/>
              <w:rPr>
                <w:rFonts w:ascii="Piraeus Open Sans" w:hAnsi="Piraeus Open Sans"/>
                <w:b/>
                <w:bCs/>
                <w:color w:val="262626" w:themeColor="text1" w:themeTint="D9"/>
                <w:sz w:val="20"/>
                <w:szCs w:val="20"/>
                <w14:ligatures w14:val="none"/>
              </w:rPr>
            </w:pPr>
            <w:r w:rsidRPr="00817D24">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0E0C46C4" w14:textId="77F4E600" w:rsidR="005D61D8" w:rsidRPr="00617618" w:rsidRDefault="005D61D8" w:rsidP="005D61D8">
            <w:pPr>
              <w:pStyle w:val="BasicParagraph"/>
              <w:suppressAutoHyphens/>
              <w:spacing w:line="240" w:lineRule="auto"/>
              <w:ind w:right="113"/>
              <w:rPr>
                <w:rFonts w:ascii="Piraeus Open Sans" w:hAnsi="Piraeus Open Sans"/>
                <w:b/>
                <w:bCs/>
                <w:color w:val="262626" w:themeColor="text1" w:themeTint="D9"/>
                <w:sz w:val="20"/>
                <w:szCs w:val="20"/>
                <w:lang w:val="el-GR"/>
                <w14:ligatures w14:val="none"/>
              </w:rPr>
            </w:pPr>
            <w:r w:rsidRPr="00817D24">
              <w:rPr>
                <w:rFonts w:ascii="Piraeus Open Sans" w:hAnsi="Piraeus Open Sans"/>
                <w:b/>
                <w:bCs/>
                <w:color w:val="262626" w:themeColor="text1" w:themeTint="D9"/>
                <w:sz w:val="20"/>
                <w:szCs w:val="20"/>
                <w14:ligatures w14:val="none"/>
              </w:rPr>
              <w:t>RoaTBV</w:t>
            </w:r>
            <w:r w:rsidRPr="00617618">
              <w:rPr>
                <w:rFonts w:ascii="Piraeus Open Sans" w:hAnsi="Piraeus Open Sans"/>
                <w:b/>
                <w:bCs/>
                <w:color w:val="262626" w:themeColor="text1" w:themeTint="D9"/>
                <w:sz w:val="20"/>
                <w:szCs w:val="20"/>
                <w:lang w:val="el-GR"/>
                <w14:ligatures w14:val="none"/>
              </w:rPr>
              <w:t>, σε εξομαλυμένη βάση</w:t>
            </w:r>
          </w:p>
        </w:tc>
        <w:tc>
          <w:tcPr>
            <w:tcW w:w="1771" w:type="dxa"/>
            <w:tcBorders>
              <w:top w:val="single" w:sz="4" w:space="0" w:color="FFFFFF"/>
            </w:tcBorders>
            <w:shd w:val="clear" w:color="auto" w:fill="FFF5BF"/>
            <w:vAlign w:val="center"/>
          </w:tcPr>
          <w:p w14:paraId="08037D50" w14:textId="73153357" w:rsidR="005D61D8" w:rsidRPr="00A54A93" w:rsidRDefault="005D61D8" w:rsidP="005D61D8">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617618">
              <w:rPr>
                <w:rFonts w:ascii="Piraeus Open Serif" w:hAnsi="Piraeus Open Serif"/>
                <w:b/>
                <w:bCs/>
                <w:sz w:val="20"/>
                <w:szCs w:val="20"/>
              </w:rPr>
              <w:t>15</w:t>
            </w:r>
            <w:r w:rsidRPr="00617618">
              <w:rPr>
                <w:rFonts w:ascii="Piraeus Open Serif" w:hAnsi="Piraeus Open Serif"/>
                <w:b/>
                <w:bCs/>
                <w:sz w:val="20"/>
                <w:szCs w:val="20"/>
                <w:lang w:val="el-GR"/>
              </w:rPr>
              <w:t>,</w:t>
            </w:r>
            <w:r w:rsidRPr="00617618">
              <w:rPr>
                <w:rFonts w:ascii="Piraeus Open Serif" w:hAnsi="Piraeus Open Serif"/>
                <w:b/>
                <w:bCs/>
                <w:sz w:val="20"/>
                <w:szCs w:val="20"/>
              </w:rPr>
              <w:t xml:space="preserve">0% </w:t>
            </w:r>
          </w:p>
        </w:tc>
        <w:tc>
          <w:tcPr>
            <w:tcW w:w="1772" w:type="dxa"/>
            <w:tcBorders>
              <w:top w:val="single" w:sz="4" w:space="0" w:color="FFFFFF"/>
            </w:tcBorders>
            <w:shd w:val="clear" w:color="auto" w:fill="F2F0EB"/>
            <w:vAlign w:val="center"/>
          </w:tcPr>
          <w:p w14:paraId="08EB0AB5" w14:textId="4EE75CA5" w:rsidR="005D61D8" w:rsidRPr="00A54A93" w:rsidRDefault="005D61D8" w:rsidP="005D61D8">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617618">
              <w:rPr>
                <w:rFonts w:ascii="Piraeus Open Serif" w:hAnsi="Piraeus Open Serif"/>
                <w:b/>
                <w:bCs/>
                <w:sz w:val="20"/>
                <w:szCs w:val="20"/>
              </w:rPr>
              <w:t>18</w:t>
            </w:r>
            <w:r w:rsidRPr="00617618">
              <w:rPr>
                <w:rFonts w:ascii="Piraeus Open Serif" w:hAnsi="Piraeus Open Serif"/>
                <w:b/>
                <w:bCs/>
                <w:sz w:val="20"/>
                <w:szCs w:val="20"/>
                <w:lang w:val="el-GR"/>
              </w:rPr>
              <w:t>,</w:t>
            </w:r>
            <w:r w:rsidRPr="00617618">
              <w:rPr>
                <w:rFonts w:ascii="Piraeus Open Serif" w:hAnsi="Piraeus Open Serif"/>
                <w:b/>
                <w:bCs/>
                <w:sz w:val="20"/>
                <w:szCs w:val="20"/>
              </w:rPr>
              <w:t>6%</w:t>
            </w:r>
            <w:r w:rsidRPr="00617618">
              <w:rPr>
                <w:rFonts w:ascii="Piraeus Open Serif" w:hAnsi="Piraeus Open Serif"/>
                <w:b/>
                <w:bCs/>
                <w:color w:val="023E87"/>
                <w:sz w:val="22"/>
                <w:szCs w:val="22"/>
              </w:rPr>
              <w:t xml:space="preserve"> </w:t>
            </w:r>
          </w:p>
        </w:tc>
      </w:tr>
    </w:tbl>
    <w:p w14:paraId="5DC695DF" w14:textId="77777777" w:rsidR="00A67019" w:rsidRPr="00B37B37" w:rsidRDefault="00A67019" w:rsidP="00A67019">
      <w:pPr>
        <w:rPr>
          <w:szCs w:val="24"/>
          <w:lang w:val="el-GR"/>
        </w:rPr>
      </w:pPr>
    </w:p>
    <w:p w14:paraId="26708326" w14:textId="77777777" w:rsidR="00A67019" w:rsidRDefault="00A67019" w:rsidP="00A67019">
      <w:pPr>
        <w:widowControl/>
        <w:spacing w:after="160" w:line="259" w:lineRule="auto"/>
        <w:rPr>
          <w:rFonts w:ascii="Piraeus Open Serif" w:hAnsi="Piraeus Open Serif"/>
          <w:sz w:val="32"/>
          <w:lang w:val="el-GR"/>
        </w:rPr>
      </w:pPr>
      <w:r>
        <w:rPr>
          <w:lang w:val="el-GR"/>
        </w:rPr>
        <w:br w:type="page"/>
      </w:r>
    </w:p>
    <w:p w14:paraId="5C0F6542" w14:textId="77777777" w:rsidR="00A67019" w:rsidRDefault="00A67019">
      <w:pPr>
        <w:rPr>
          <w:rFonts w:asciiTheme="minorHAnsi" w:hAnsiTheme="minorHAnsi"/>
          <w:lang w:val="el-GR"/>
        </w:rPr>
      </w:pPr>
    </w:p>
    <w:p w14:paraId="24706E6E" w14:textId="77777777" w:rsidR="00C0138F" w:rsidRPr="006809EB" w:rsidRDefault="00C0138F" w:rsidP="00C0138F">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4A8326B3" w14:textId="77777777" w:rsidR="00C0138F" w:rsidRPr="00617618" w:rsidRDefault="00C0138F" w:rsidP="00617618">
      <w:pPr>
        <w:rPr>
          <w:rFonts w:asciiTheme="minorHAnsi" w:hAnsiTheme="minorHAnsi"/>
          <w:lang w:val="el-GR"/>
        </w:rPr>
      </w:pPr>
    </w:p>
    <w:p w14:paraId="26E240CB" w14:textId="1449535A" w:rsidR="0040404C" w:rsidRPr="009E439C" w:rsidRDefault="002048D8" w:rsidP="009E50F4">
      <w:pPr>
        <w:pStyle w:val="02PFHTitle2"/>
        <w:rPr>
          <w:rStyle w:val="Strong"/>
          <w:rFonts w:asciiTheme="minorHAnsi" w:hAnsiTheme="minorHAnsi"/>
          <w:b w:val="0"/>
          <w:bCs w:val="0"/>
          <w:lang w:val="el-GR"/>
        </w:rPr>
      </w:pPr>
      <w:r w:rsidRPr="006E6CB7">
        <w:rPr>
          <w:lang w:val="el-GR"/>
        </w:rPr>
        <w:t xml:space="preserve">Απόδοση ενσώματων ιδίων κεφαλαίων, προσαρμοσμένη για την πληρωμή κουπονιού </w:t>
      </w:r>
      <w:r w:rsidRPr="00527781">
        <w:t>AT</w:t>
      </w:r>
      <w:r w:rsidRPr="006E6CB7">
        <w:rPr>
          <w:lang w:val="el-GR"/>
        </w:rPr>
        <w:t>1 (</w:t>
      </w:r>
      <w:r w:rsidRPr="00527781">
        <w:t>RoaTBV</w:t>
      </w:r>
      <w:r w:rsidR="00BC1AD2">
        <w:rPr>
          <w:lang w:val="el-GR"/>
        </w:rPr>
        <w:t>)</w:t>
      </w:r>
      <w:r w:rsidR="009E50F4" w:rsidRPr="002048D8">
        <w:rPr>
          <w:lang w:val="el-GR"/>
        </w:rPr>
        <w:t xml:space="preserve"> </w:t>
      </w:r>
      <w:r w:rsidR="009E50F4" w:rsidRPr="002048D8">
        <w:rPr>
          <w:rFonts w:ascii="Piraeus Open Sans" w:hAnsi="Piraeus Open Sans"/>
          <w:sz w:val="24"/>
          <w:szCs w:val="24"/>
          <w:lang w:val="el-GR"/>
        </w:rPr>
        <w:t>(</w:t>
      </w:r>
      <w:r w:rsidR="00BC1AD2">
        <w:rPr>
          <w:rFonts w:ascii="Piraeus Open Sans" w:hAnsi="Piraeus Open Sans"/>
          <w:sz w:val="24"/>
          <w:szCs w:val="24"/>
          <w:lang w:val="el-GR"/>
        </w:rPr>
        <w:t>ποσοστό</w:t>
      </w:r>
      <w:r w:rsidR="009E50F4" w:rsidRPr="002048D8">
        <w:rPr>
          <w:rFonts w:ascii="Piraeus Open Sans" w:hAnsi="Piraeus Open Sans"/>
          <w:sz w:val="24"/>
          <w:szCs w:val="24"/>
          <w:lang w:val="el-GR"/>
        </w:rPr>
        <w:t>, %)</w:t>
      </w:r>
    </w:p>
    <w:p w14:paraId="58DD5C9E" w14:textId="77777777" w:rsidR="009E50F4" w:rsidRPr="00BD5270" w:rsidRDefault="009E50F4" w:rsidP="006311A4">
      <w:pPr>
        <w:rPr>
          <w:rStyle w:val="SubtleEmphasis"/>
          <w:szCs w:val="19"/>
          <w:lang w:val="el-GR"/>
        </w:rPr>
      </w:pPr>
    </w:p>
    <w:p w14:paraId="143E8725" w14:textId="1F1AFB44" w:rsidR="00785470" w:rsidRPr="00E810FD" w:rsidRDefault="00BC1AD2" w:rsidP="009A5E2A">
      <w:pPr>
        <w:suppressLineNumbers/>
        <w:suppressAutoHyphens/>
        <w:autoSpaceDE w:val="0"/>
        <w:autoSpaceDN w:val="0"/>
        <w:adjustRightInd w:val="0"/>
        <w:jc w:val="both"/>
        <w:rPr>
          <w:sz w:val="20"/>
          <w:szCs w:val="20"/>
          <w:lang w:val="el-GR"/>
        </w:rPr>
      </w:pPr>
      <w:r w:rsidRPr="00E810FD">
        <w:rPr>
          <w:sz w:val="20"/>
          <w:szCs w:val="20"/>
          <w:lang w:val="el-GR"/>
        </w:rPr>
        <w:t>Η απόδοση ενσώματων ιδίων κεφαλαίων, προσαρμοσμένη για την πληρωμή κουπονιού ΑΤ1 (RoaTBV) ορίζεται ως ο λόγος τ</w:t>
      </w:r>
      <w:r w:rsidR="00E810FD" w:rsidRPr="00E810FD">
        <w:rPr>
          <w:sz w:val="20"/>
          <w:szCs w:val="20"/>
          <w:lang w:val="el-GR"/>
        </w:rPr>
        <w:t>ων</w:t>
      </w:r>
      <w:r w:rsidRPr="00E810FD">
        <w:rPr>
          <w:sz w:val="20"/>
          <w:szCs w:val="20"/>
          <w:lang w:val="el-GR"/>
        </w:rPr>
        <w:t xml:space="preserve"> καθαρ</w:t>
      </w:r>
      <w:r w:rsidR="00E810FD" w:rsidRPr="00E810FD">
        <w:rPr>
          <w:sz w:val="20"/>
          <w:szCs w:val="20"/>
          <w:lang w:val="el-GR"/>
        </w:rPr>
        <w:t>ών</w:t>
      </w:r>
      <w:r w:rsidRPr="00E810FD">
        <w:rPr>
          <w:sz w:val="20"/>
          <w:szCs w:val="20"/>
          <w:lang w:val="el-GR"/>
        </w:rPr>
        <w:t xml:space="preserve"> </w:t>
      </w:r>
      <w:r w:rsidR="00E810FD" w:rsidRPr="00E810FD">
        <w:rPr>
          <w:sz w:val="20"/>
          <w:szCs w:val="20"/>
          <w:lang w:val="el-GR"/>
        </w:rPr>
        <w:t xml:space="preserve">κερδών αναλογούντων στους μετόχους της μετρικής, </w:t>
      </w:r>
      <w:r w:rsidRPr="00E810FD">
        <w:rPr>
          <w:sz w:val="20"/>
          <w:szCs w:val="20"/>
          <w:lang w:val="el-GR"/>
        </w:rPr>
        <w:t xml:space="preserve">σε ετησιοποιημένη βάση, εξαιρούμενης </w:t>
      </w:r>
      <w:r w:rsidR="00785470" w:rsidRPr="00E810FD">
        <w:rPr>
          <w:sz w:val="20"/>
          <w:szCs w:val="20"/>
          <w:lang w:val="el-GR"/>
        </w:rPr>
        <w:t xml:space="preserve">(-) </w:t>
      </w:r>
      <w:r w:rsidRPr="00E810FD">
        <w:rPr>
          <w:sz w:val="20"/>
          <w:szCs w:val="20"/>
          <w:lang w:val="el-GR"/>
        </w:rPr>
        <w:t xml:space="preserve">της πληρωμής κουπονιού ΑΤ1 σε ετησιοποιημένη βάση, προς </w:t>
      </w:r>
      <w:r w:rsidR="00785470" w:rsidRPr="00E810FD">
        <w:rPr>
          <w:sz w:val="20"/>
          <w:szCs w:val="20"/>
          <w:lang w:val="el-GR"/>
        </w:rPr>
        <w:t xml:space="preserve">(/) </w:t>
      </w:r>
      <w:r w:rsidRPr="00E810FD">
        <w:rPr>
          <w:sz w:val="20"/>
          <w:szCs w:val="20"/>
          <w:lang w:val="el-GR"/>
        </w:rPr>
        <w:t>τα ενσώματα ίδια κεφάλαια</w:t>
      </w:r>
      <w:r w:rsidR="00785470" w:rsidRPr="00E810FD">
        <w:rPr>
          <w:sz w:val="20"/>
          <w:szCs w:val="20"/>
          <w:lang w:val="el-GR"/>
        </w:rPr>
        <w:t xml:space="preserve"> (όπως ορίζονται κάτωθι), </w:t>
      </w:r>
      <w:r w:rsidRPr="00E810FD">
        <w:rPr>
          <w:sz w:val="20"/>
          <w:szCs w:val="20"/>
          <w:lang w:val="el-GR"/>
        </w:rPr>
        <w:t xml:space="preserve">ως ο μέσος όρος των 2 περιόδων </w:t>
      </w:r>
      <w:r w:rsidR="00785470" w:rsidRPr="00E810FD">
        <w:rPr>
          <w:sz w:val="20"/>
          <w:szCs w:val="20"/>
          <w:lang w:val="el-GR"/>
        </w:rPr>
        <w:t>(</w:t>
      </w:r>
      <w:r w:rsidR="007A156F" w:rsidRPr="00A170FD">
        <w:rPr>
          <w:sz w:val="20"/>
          <w:szCs w:val="20"/>
          <w:lang w:val="el-GR"/>
        </w:rPr>
        <w:t>μέσος όρος του 2ου τριμήνου 2025 και του 1ου τριμήνου 2025 για το 2ο τρίμηνο 2025 και ο μέσος όρος του 2ου τριμήνου 2024 και του 1ου τριμήνου 2024 για το 2ο τρίμηνο 2024</w:t>
      </w:r>
      <w:r w:rsidR="00785470" w:rsidRPr="00E810FD">
        <w:rPr>
          <w:sz w:val="20"/>
          <w:szCs w:val="20"/>
          <w:lang w:val="el-GR"/>
        </w:rPr>
        <w:t>).</w:t>
      </w:r>
    </w:p>
    <w:p w14:paraId="3AFE72BF" w14:textId="25046C9A" w:rsidR="009E50F4" w:rsidRPr="000F3E57" w:rsidRDefault="00BC1AD2" w:rsidP="00BC1AD2">
      <w:pPr>
        <w:rPr>
          <w:rStyle w:val="SubtleEmphasis"/>
          <w:sz w:val="20"/>
          <w:szCs w:val="20"/>
          <w:lang w:val="el-GR"/>
        </w:rPr>
      </w:pPr>
      <w:r w:rsidRPr="000F3E57">
        <w:rPr>
          <w:rStyle w:val="SubtleEmphasis"/>
          <w:sz w:val="20"/>
          <w:szCs w:val="20"/>
          <w:lang w:val="el-GR"/>
        </w:rPr>
        <w:t xml:space="preserve">Σημασία χρήσης: Δείκτης απόδοσης </w:t>
      </w:r>
    </w:p>
    <w:p w14:paraId="0C6DA0A9" w14:textId="77777777" w:rsidR="00785470" w:rsidRDefault="00785470" w:rsidP="00BC1AD2">
      <w:pPr>
        <w:rPr>
          <w:rStyle w:val="SubtleEmphasis"/>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0C31B9" w14:paraId="4E026777" w14:textId="77777777" w:rsidTr="00BC1AD2">
        <w:trPr>
          <w:trHeight w:val="518"/>
        </w:trPr>
        <w:tc>
          <w:tcPr>
            <w:tcW w:w="846" w:type="dxa"/>
            <w:tcBorders>
              <w:bottom w:val="single" w:sz="12" w:space="0" w:color="244060"/>
            </w:tcBorders>
            <w:shd w:val="clear" w:color="auto" w:fill="F2F0EB"/>
            <w:vAlign w:val="bottom"/>
          </w:tcPr>
          <w:p w14:paraId="4B5F6680" w14:textId="77777777" w:rsidR="000C31B9" w:rsidRPr="004C02E1" w:rsidRDefault="000C31B9" w:rsidP="000C31B9">
            <w:pPr>
              <w:suppressAutoHyphens/>
              <w:spacing w:after="200"/>
              <w:rPr>
                <w:color w:val="262626" w:themeColor="text1" w:themeTint="D9"/>
                <w:sz w:val="20"/>
                <w:szCs w:val="20"/>
                <w:lang w:val="el-GR"/>
              </w:rPr>
            </w:pPr>
            <w:r w:rsidRPr="00BC1AD2">
              <w:rPr>
                <w:color w:val="262626" w:themeColor="text1" w:themeTint="D9"/>
                <w:sz w:val="20"/>
                <w:szCs w:val="20"/>
              </w:rPr>
              <w:t>      </w:t>
            </w:r>
          </w:p>
        </w:tc>
        <w:tc>
          <w:tcPr>
            <w:tcW w:w="4111" w:type="dxa"/>
            <w:tcBorders>
              <w:bottom w:val="single" w:sz="12" w:space="0" w:color="244060"/>
            </w:tcBorders>
            <w:shd w:val="clear" w:color="auto" w:fill="F2F0EB"/>
            <w:vAlign w:val="bottom"/>
          </w:tcPr>
          <w:p w14:paraId="25EC23AE" w14:textId="77777777" w:rsidR="000C31B9" w:rsidRPr="004C02E1" w:rsidRDefault="000C31B9" w:rsidP="000C31B9">
            <w:pPr>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6F218241" w14:textId="69261559" w:rsidR="000C31B9" w:rsidRPr="00617618" w:rsidRDefault="00207CDC" w:rsidP="000C31B9">
            <w:pPr>
              <w:pStyle w:val="BasicParagraph"/>
              <w:suppressAutoHyphens/>
              <w:ind w:right="113"/>
              <w:jc w:val="right"/>
              <w:rPr>
                <w:rFonts w:ascii="Piraeus Open Sans" w:hAnsi="Piraeus Open Sans"/>
                <w:b/>
                <w:bCs/>
                <w:color w:val="262626" w:themeColor="text1" w:themeTint="D9"/>
                <w:sz w:val="20"/>
                <w:szCs w:val="20"/>
              </w:rPr>
            </w:pPr>
            <w:r w:rsidRPr="00617618">
              <w:rPr>
                <w:rFonts w:ascii="Piraeus Open Sans" w:hAnsi="Piraeus Open Sans"/>
                <w:b/>
                <w:bCs/>
                <w:sz w:val="20"/>
                <w:szCs w:val="20"/>
              </w:rPr>
              <w:t>2</w:t>
            </w:r>
            <w:r w:rsidR="000C31B9" w:rsidRPr="00617618">
              <w:rPr>
                <w:rFonts w:ascii="Piraeus Open Sans" w:hAnsi="Piraeus Open Sans" w:hint="eastAsia"/>
                <w:b/>
                <w:bCs/>
                <w:sz w:val="20"/>
                <w:szCs w:val="20"/>
                <w:lang w:val="el-GR"/>
              </w:rPr>
              <w:t>ο</w:t>
            </w:r>
            <w:r w:rsidR="000C31B9" w:rsidRPr="00617618">
              <w:rPr>
                <w:rFonts w:ascii="Piraeus Open Sans" w:hAnsi="Piraeus Open Sans"/>
                <w:b/>
                <w:bCs/>
                <w:sz w:val="20"/>
                <w:szCs w:val="20"/>
                <w:lang w:val="el-GR"/>
              </w:rPr>
              <w:t xml:space="preserve"> 3</w:t>
            </w:r>
            <w:r w:rsidR="000C31B9" w:rsidRPr="00617618">
              <w:rPr>
                <w:rFonts w:ascii="Piraeus Open Sans" w:hAnsi="Piraeus Open Sans" w:hint="eastAsia"/>
                <w:b/>
                <w:bCs/>
                <w:sz w:val="20"/>
                <w:szCs w:val="20"/>
                <w:lang w:val="el-GR"/>
              </w:rPr>
              <w:t>μ</w:t>
            </w:r>
            <w:r w:rsidR="000C31B9" w:rsidRPr="00617618">
              <w:rPr>
                <w:rFonts w:ascii="Piraeus Open Sans" w:hAnsi="Piraeus Open Sans"/>
                <w:b/>
                <w:bCs/>
                <w:sz w:val="20"/>
                <w:szCs w:val="20"/>
                <w:lang w:val="el-GR"/>
              </w:rPr>
              <w:t xml:space="preserve"> 2025</w:t>
            </w:r>
          </w:p>
        </w:tc>
        <w:tc>
          <w:tcPr>
            <w:tcW w:w="1772" w:type="dxa"/>
            <w:tcBorders>
              <w:bottom w:val="single" w:sz="12" w:space="0" w:color="244060"/>
            </w:tcBorders>
            <w:shd w:val="clear" w:color="auto" w:fill="F2F0EB"/>
            <w:vAlign w:val="center"/>
          </w:tcPr>
          <w:p w14:paraId="738EF2B8" w14:textId="750DF9A1" w:rsidR="000C31B9" w:rsidRPr="00BC1AD2" w:rsidRDefault="00207CDC" w:rsidP="000C31B9">
            <w:pPr>
              <w:pStyle w:val="BasicParagraph"/>
              <w:suppressAutoHyphens/>
              <w:ind w:right="113"/>
              <w:jc w:val="right"/>
              <w:rPr>
                <w:rFonts w:ascii="Piraeus Open Sans" w:hAnsi="Piraeus Open Sans"/>
                <w:color w:val="262626" w:themeColor="text1" w:themeTint="D9"/>
                <w:sz w:val="20"/>
                <w:szCs w:val="20"/>
              </w:rPr>
            </w:pPr>
            <w:r>
              <w:rPr>
                <w:rFonts w:ascii="Piraeus Open Sans" w:hAnsi="Piraeus Open Sans"/>
                <w:sz w:val="20"/>
                <w:szCs w:val="20"/>
              </w:rPr>
              <w:t>2</w:t>
            </w:r>
            <w:r w:rsidR="000C31B9" w:rsidRPr="000C31B9">
              <w:rPr>
                <w:rFonts w:ascii="Piraeus Open Sans" w:hAnsi="Piraeus Open Sans"/>
                <w:sz w:val="20"/>
                <w:szCs w:val="20"/>
                <w:lang w:val="el-GR"/>
              </w:rPr>
              <w:t>ο 3μ 2024</w:t>
            </w:r>
          </w:p>
        </w:tc>
      </w:tr>
      <w:tr w:rsidR="007A156F" w14:paraId="27F514D8" w14:textId="77777777" w:rsidTr="00BC1AD2">
        <w:trPr>
          <w:trHeight w:val="466"/>
        </w:trPr>
        <w:tc>
          <w:tcPr>
            <w:tcW w:w="846" w:type="dxa"/>
            <w:tcBorders>
              <w:top w:val="single" w:sz="12" w:space="0" w:color="244060"/>
              <w:bottom w:val="single" w:sz="4" w:space="0" w:color="FFFFFF"/>
            </w:tcBorders>
            <w:shd w:val="clear" w:color="auto" w:fill="F2F0EB"/>
            <w:vAlign w:val="center"/>
          </w:tcPr>
          <w:p w14:paraId="4D482C5A" w14:textId="77777777" w:rsidR="007A156F" w:rsidRPr="00BC1AD2" w:rsidRDefault="007A156F" w:rsidP="007A156F">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64DA56A7" w14:textId="56E86969" w:rsidR="007A156F" w:rsidRPr="00155552" w:rsidRDefault="007A156F" w:rsidP="007A156F">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155552">
              <w:rPr>
                <w:rFonts w:ascii="Piraeus Open Sans" w:hAnsi="Piraeus Open Sans"/>
                <w:color w:val="262626" w:themeColor="text1" w:themeTint="D9"/>
                <w:sz w:val="20"/>
                <w:szCs w:val="20"/>
                <w:lang w:val="el-GR"/>
                <w14:ligatures w14:val="none"/>
              </w:rPr>
              <w:t>Καθαρά κέρδη,</w:t>
            </w:r>
          </w:p>
          <w:p w14:paraId="273B3C55" w14:textId="77777777" w:rsidR="007A156F" w:rsidRPr="00155552" w:rsidRDefault="007A156F" w:rsidP="007A156F">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155552">
              <w:rPr>
                <w:rFonts w:ascii="Piraeus Open Sans" w:hAnsi="Piraeus Open Sans"/>
                <w:color w:val="262626" w:themeColor="text1" w:themeTint="D9"/>
                <w:sz w:val="20"/>
                <w:szCs w:val="20"/>
                <w:lang w:val="el-GR"/>
                <w14:ligatures w14:val="none"/>
              </w:rPr>
              <w:t>σε ετησιοποιημένη βάση (€ εκατ.)</w:t>
            </w:r>
          </w:p>
        </w:tc>
        <w:tc>
          <w:tcPr>
            <w:tcW w:w="1771" w:type="dxa"/>
            <w:tcBorders>
              <w:top w:val="single" w:sz="12" w:space="0" w:color="244060"/>
              <w:bottom w:val="single" w:sz="4" w:space="0" w:color="FFFFFF"/>
            </w:tcBorders>
            <w:shd w:val="clear" w:color="auto" w:fill="FFF5BF"/>
            <w:vAlign w:val="center"/>
          </w:tcPr>
          <w:p w14:paraId="26863F6E" w14:textId="571F9EB2" w:rsidR="007A156F" w:rsidRPr="00A54A93" w:rsidRDefault="007A156F" w:rsidP="007A156F">
            <w:pPr>
              <w:pStyle w:val="BasicParagraph"/>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276</w:t>
            </w:r>
            <w:r w:rsidRPr="00817D24">
              <w:rPr>
                <w:rFonts w:ascii="Piraeus Open Sans" w:hAnsi="Piraeus Open Sans"/>
                <w:sz w:val="20"/>
                <w:szCs w:val="20"/>
              </w:rPr>
              <w:t>*4 = 1</w:t>
            </w:r>
            <w:r w:rsidRPr="00617618">
              <w:rPr>
                <w:rFonts w:ascii="Piraeus Open Sans" w:hAnsi="Piraeus Open Sans"/>
                <w:sz w:val="20"/>
                <w:szCs w:val="20"/>
                <w:lang w:val="el-GR"/>
              </w:rPr>
              <w:t>.</w:t>
            </w:r>
            <w:r w:rsidRPr="00A54A93">
              <w:rPr>
                <w:rFonts w:ascii="Piraeus Open Sans" w:hAnsi="Piraeus Open Sans"/>
                <w:sz w:val="20"/>
                <w:szCs w:val="20"/>
              </w:rPr>
              <w:t>102</w:t>
            </w:r>
            <w:r w:rsidRPr="00817D24">
              <w:rPr>
                <w:rFonts w:ascii="Piraeus Open Sans" w:hAnsi="Piraeus Open Sans"/>
                <w:sz w:val="20"/>
                <w:szCs w:val="20"/>
              </w:rPr>
              <w:t xml:space="preserve"> </w:t>
            </w:r>
          </w:p>
        </w:tc>
        <w:tc>
          <w:tcPr>
            <w:tcW w:w="1772" w:type="dxa"/>
            <w:tcBorders>
              <w:top w:val="single" w:sz="12" w:space="0" w:color="244060"/>
              <w:bottom w:val="single" w:sz="4" w:space="0" w:color="FFFFFF"/>
            </w:tcBorders>
            <w:shd w:val="clear" w:color="auto" w:fill="F2F0EB"/>
            <w:vAlign w:val="center"/>
          </w:tcPr>
          <w:p w14:paraId="073C1B6F" w14:textId="7317E6CE" w:rsidR="007A156F" w:rsidRPr="00A54A93" w:rsidRDefault="007A156F" w:rsidP="007A156F">
            <w:pPr>
              <w:pStyle w:val="BasicParagraph"/>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330</w:t>
            </w:r>
            <w:r w:rsidRPr="00817D24">
              <w:rPr>
                <w:rFonts w:ascii="Piraeus Open Sans" w:hAnsi="Piraeus Open Sans"/>
                <w:sz w:val="20"/>
                <w:szCs w:val="20"/>
              </w:rPr>
              <w:t>*4 = 1</w:t>
            </w:r>
            <w:r w:rsidRPr="00617618">
              <w:rPr>
                <w:rFonts w:ascii="Piraeus Open Sans" w:hAnsi="Piraeus Open Sans"/>
                <w:sz w:val="20"/>
                <w:szCs w:val="20"/>
                <w:lang w:val="el-GR"/>
              </w:rPr>
              <w:t>.</w:t>
            </w:r>
            <w:r w:rsidRPr="00A54A93">
              <w:rPr>
                <w:rFonts w:ascii="Piraeus Open Sans" w:hAnsi="Piraeus Open Sans"/>
                <w:sz w:val="20"/>
                <w:szCs w:val="20"/>
              </w:rPr>
              <w:t xml:space="preserve">320 </w:t>
            </w:r>
          </w:p>
        </w:tc>
      </w:tr>
      <w:tr w:rsidR="007A156F" w14:paraId="07B6BA60" w14:textId="77777777" w:rsidTr="00BC1AD2">
        <w:trPr>
          <w:trHeight w:val="397"/>
        </w:trPr>
        <w:tc>
          <w:tcPr>
            <w:tcW w:w="846" w:type="dxa"/>
            <w:tcBorders>
              <w:top w:val="single" w:sz="4" w:space="0" w:color="FFFFFF"/>
              <w:bottom w:val="single" w:sz="4" w:space="0" w:color="FFFFFF"/>
            </w:tcBorders>
            <w:shd w:val="clear" w:color="auto" w:fill="F2F0EB"/>
            <w:vAlign w:val="center"/>
          </w:tcPr>
          <w:p w14:paraId="002D59B2" w14:textId="77777777" w:rsidR="007A156F" w:rsidRPr="00BC1AD2" w:rsidRDefault="007A156F" w:rsidP="007A156F">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66D6B01E" w14:textId="77777777" w:rsidR="007A156F" w:rsidRPr="00BC1AD2" w:rsidRDefault="007A156F" w:rsidP="007A156F">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 xml:space="preserve">Πληρωμή κουπονιού </w:t>
            </w:r>
            <w:r w:rsidRPr="00BC1AD2">
              <w:rPr>
                <w:rFonts w:ascii="Piraeus Open Sans" w:hAnsi="Piraeus Open Sans"/>
                <w:color w:val="262626" w:themeColor="text1" w:themeTint="D9"/>
                <w:sz w:val="20"/>
                <w:szCs w:val="20"/>
                <w14:ligatures w14:val="none"/>
              </w:rPr>
              <w:t>AT</w:t>
            </w:r>
            <w:r w:rsidRPr="00BC1AD2">
              <w:rPr>
                <w:rFonts w:ascii="Piraeus Open Sans" w:hAnsi="Piraeus Open Sans"/>
                <w:color w:val="262626" w:themeColor="text1" w:themeTint="D9"/>
                <w:sz w:val="20"/>
                <w:szCs w:val="20"/>
                <w:lang w:val="el-GR"/>
                <w14:ligatures w14:val="none"/>
              </w:rPr>
              <w:t>1,</w:t>
            </w:r>
          </w:p>
          <w:p w14:paraId="552F606A" w14:textId="77777777" w:rsidR="007A156F" w:rsidRPr="00BC1AD2" w:rsidRDefault="007A156F" w:rsidP="007A156F">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σε ετησιοποιημένη βάση (€ εκατ.)</w:t>
            </w:r>
          </w:p>
        </w:tc>
        <w:tc>
          <w:tcPr>
            <w:tcW w:w="1771" w:type="dxa"/>
            <w:tcBorders>
              <w:top w:val="single" w:sz="4" w:space="0" w:color="FFFFFF"/>
              <w:bottom w:val="single" w:sz="4" w:space="0" w:color="FFFFFF"/>
            </w:tcBorders>
            <w:shd w:val="clear" w:color="auto" w:fill="FFF5BF"/>
            <w:vAlign w:val="center"/>
          </w:tcPr>
          <w:p w14:paraId="1592B1DB" w14:textId="461A9287" w:rsidR="007A156F" w:rsidRPr="00A54A93" w:rsidRDefault="007A156F" w:rsidP="007A156F">
            <w:pPr>
              <w:pStyle w:val="BasicParagraph"/>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52</w:t>
            </w:r>
            <w:r w:rsidRPr="00617618">
              <w:rPr>
                <w:rFonts w:ascii="Piraeus Open Sans" w:hAnsi="Piraeus Open Sans"/>
                <w:sz w:val="20"/>
                <w:szCs w:val="20"/>
                <w:lang w:val="el-GR"/>
              </w:rPr>
              <w:t>,</w:t>
            </w:r>
            <w:r w:rsidRPr="00A54A93">
              <w:rPr>
                <w:rFonts w:ascii="Piraeus Open Sans" w:hAnsi="Piraeus Open Sans"/>
                <w:sz w:val="20"/>
                <w:szCs w:val="20"/>
              </w:rPr>
              <w:t xml:space="preserve">5 </w:t>
            </w:r>
          </w:p>
        </w:tc>
        <w:tc>
          <w:tcPr>
            <w:tcW w:w="1772" w:type="dxa"/>
            <w:tcBorders>
              <w:top w:val="single" w:sz="4" w:space="0" w:color="FFFFFF"/>
              <w:bottom w:val="single" w:sz="4" w:space="0" w:color="FFFFFF"/>
            </w:tcBorders>
            <w:shd w:val="clear" w:color="auto" w:fill="F2F0EB"/>
            <w:vAlign w:val="center"/>
          </w:tcPr>
          <w:p w14:paraId="37BDCEE3" w14:textId="0ABBE40C" w:rsidR="007A156F" w:rsidRPr="00A54A93" w:rsidRDefault="007A156F" w:rsidP="007A156F">
            <w:pPr>
              <w:pStyle w:val="BasicParagraph"/>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52</w:t>
            </w:r>
            <w:r w:rsidRPr="00617618">
              <w:rPr>
                <w:rFonts w:ascii="Piraeus Open Sans" w:hAnsi="Piraeus Open Sans"/>
                <w:sz w:val="20"/>
                <w:szCs w:val="20"/>
                <w:lang w:val="el-GR"/>
              </w:rPr>
              <w:t>,</w:t>
            </w:r>
            <w:r w:rsidRPr="00A54A93">
              <w:rPr>
                <w:rFonts w:ascii="Piraeus Open Sans" w:hAnsi="Piraeus Open Sans"/>
                <w:sz w:val="20"/>
                <w:szCs w:val="20"/>
              </w:rPr>
              <w:t xml:space="preserve">5 </w:t>
            </w:r>
          </w:p>
        </w:tc>
      </w:tr>
      <w:tr w:rsidR="007A156F" w14:paraId="714954A2" w14:textId="77777777" w:rsidTr="00BC1AD2">
        <w:trPr>
          <w:trHeight w:val="20"/>
        </w:trPr>
        <w:tc>
          <w:tcPr>
            <w:tcW w:w="846" w:type="dxa"/>
            <w:tcBorders>
              <w:top w:val="single" w:sz="4" w:space="0" w:color="FFFFFF"/>
            </w:tcBorders>
            <w:shd w:val="clear" w:color="auto" w:fill="F2F0EB"/>
            <w:vAlign w:val="center"/>
          </w:tcPr>
          <w:p w14:paraId="0818BB89" w14:textId="77777777" w:rsidR="007A156F" w:rsidRPr="00BC1AD2" w:rsidRDefault="007A156F" w:rsidP="007A156F">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37DF3543" w14:textId="4F6286B7" w:rsidR="007A156F" w:rsidRPr="000F3E57" w:rsidRDefault="007A156F" w:rsidP="007A156F">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0F3E57">
              <w:rPr>
                <w:rFonts w:ascii="Piraeus Open Sans" w:hAnsi="Piraeus Open Sans"/>
                <w:color w:val="262626" w:themeColor="text1" w:themeTint="D9"/>
                <w:sz w:val="20"/>
                <w:szCs w:val="20"/>
                <w:lang w:val="el-GR"/>
                <w14:ligatures w14:val="none"/>
              </w:rPr>
              <w:t>Ενσώματα ίδια κεφάλαια, μ.ό. 2 περιόδων (€ εκατ.)</w:t>
            </w:r>
          </w:p>
        </w:tc>
        <w:tc>
          <w:tcPr>
            <w:tcW w:w="1771" w:type="dxa"/>
            <w:tcBorders>
              <w:top w:val="single" w:sz="4" w:space="0" w:color="FFFFFF"/>
            </w:tcBorders>
            <w:shd w:val="clear" w:color="auto" w:fill="FFF5BF"/>
            <w:vAlign w:val="center"/>
          </w:tcPr>
          <w:p w14:paraId="090B118D" w14:textId="4477CD89" w:rsidR="007A156F" w:rsidRPr="00A54A93" w:rsidRDefault="007A156F" w:rsidP="007A156F">
            <w:pPr>
              <w:pStyle w:val="BasicParagraph"/>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7</w:t>
            </w:r>
            <w:r w:rsidRPr="00617618">
              <w:rPr>
                <w:rFonts w:ascii="Piraeus Open Sans" w:hAnsi="Piraeus Open Sans"/>
                <w:sz w:val="20"/>
                <w:szCs w:val="20"/>
                <w:lang w:val="el-GR"/>
              </w:rPr>
              <w:t>.</w:t>
            </w:r>
            <w:r w:rsidRPr="00A54A93">
              <w:rPr>
                <w:rFonts w:ascii="Piraeus Open Sans" w:hAnsi="Piraeus Open Sans"/>
                <w:sz w:val="20"/>
                <w:szCs w:val="20"/>
                <w:lang w:val="el-GR"/>
              </w:rPr>
              <w:t>429</w:t>
            </w:r>
          </w:p>
        </w:tc>
        <w:tc>
          <w:tcPr>
            <w:tcW w:w="1772" w:type="dxa"/>
            <w:tcBorders>
              <w:top w:val="single" w:sz="4" w:space="0" w:color="FFFFFF"/>
            </w:tcBorders>
            <w:shd w:val="clear" w:color="auto" w:fill="F2F0EB"/>
            <w:vAlign w:val="center"/>
          </w:tcPr>
          <w:p w14:paraId="08AD0945" w14:textId="28F4166E" w:rsidR="007A156F" w:rsidRPr="00A54A93" w:rsidRDefault="007A156F" w:rsidP="007A156F">
            <w:pPr>
              <w:pStyle w:val="BasicParagraph"/>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6</w:t>
            </w:r>
            <w:r w:rsidRPr="00617618">
              <w:rPr>
                <w:rFonts w:ascii="Piraeus Open Sans" w:hAnsi="Piraeus Open Sans"/>
                <w:sz w:val="20"/>
                <w:szCs w:val="20"/>
                <w:lang w:val="el-GR"/>
              </w:rPr>
              <w:t>.</w:t>
            </w:r>
            <w:r w:rsidRPr="00A54A93">
              <w:rPr>
                <w:rFonts w:ascii="Piraeus Open Sans" w:hAnsi="Piraeus Open Sans"/>
                <w:sz w:val="20"/>
                <w:szCs w:val="20"/>
                <w:lang w:val="el-GR"/>
              </w:rPr>
              <w:t>686</w:t>
            </w:r>
          </w:p>
        </w:tc>
      </w:tr>
      <w:tr w:rsidR="007A156F" w14:paraId="2B487254" w14:textId="77777777" w:rsidTr="00BC1AD2">
        <w:trPr>
          <w:trHeight w:val="20"/>
        </w:trPr>
        <w:tc>
          <w:tcPr>
            <w:tcW w:w="846" w:type="dxa"/>
            <w:tcBorders>
              <w:top w:val="single" w:sz="4" w:space="0" w:color="FFFFFF"/>
            </w:tcBorders>
            <w:shd w:val="clear" w:color="auto" w:fill="F2F0EB"/>
            <w:vAlign w:val="center"/>
          </w:tcPr>
          <w:p w14:paraId="2540D060" w14:textId="77777777" w:rsidR="007A156F" w:rsidRPr="00BC1AD2" w:rsidRDefault="007A156F" w:rsidP="007A156F">
            <w:pPr>
              <w:pStyle w:val="BasicParagraph"/>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4286C093" w14:textId="77777777" w:rsidR="007A156F" w:rsidRPr="00BC1AD2" w:rsidRDefault="007A156F" w:rsidP="007A156F">
            <w:pPr>
              <w:pStyle w:val="BasicParagraph"/>
              <w:suppressAutoHyphens/>
              <w:spacing w:line="240" w:lineRule="auto"/>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RoaTBV</w:t>
            </w:r>
          </w:p>
        </w:tc>
        <w:tc>
          <w:tcPr>
            <w:tcW w:w="1771" w:type="dxa"/>
            <w:tcBorders>
              <w:top w:val="single" w:sz="4" w:space="0" w:color="FFFFFF"/>
            </w:tcBorders>
            <w:shd w:val="clear" w:color="auto" w:fill="FFF5BF"/>
            <w:vAlign w:val="center"/>
          </w:tcPr>
          <w:p w14:paraId="4696AF1A" w14:textId="370D45DD" w:rsidR="007A156F" w:rsidRPr="00A54A93" w:rsidRDefault="007A156F" w:rsidP="007A156F">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A54A93">
              <w:rPr>
                <w:rFonts w:ascii="Piraeus Open Serif" w:hAnsi="Piraeus Open Serif"/>
                <w:b/>
                <w:bCs/>
                <w:sz w:val="20"/>
                <w:szCs w:val="20"/>
              </w:rPr>
              <w:t>14</w:t>
            </w:r>
            <w:r w:rsidRPr="00617618">
              <w:rPr>
                <w:rFonts w:ascii="Piraeus Open Serif" w:hAnsi="Piraeus Open Serif"/>
                <w:b/>
                <w:bCs/>
                <w:sz w:val="20"/>
                <w:szCs w:val="20"/>
                <w:lang w:val="el-GR"/>
              </w:rPr>
              <w:t>,</w:t>
            </w:r>
            <w:r w:rsidRPr="00A54A93">
              <w:rPr>
                <w:rFonts w:ascii="Piraeus Open Serif" w:hAnsi="Piraeus Open Serif"/>
                <w:b/>
                <w:bCs/>
                <w:sz w:val="20"/>
                <w:szCs w:val="20"/>
                <w:lang w:val="el-GR"/>
              </w:rPr>
              <w:t>1</w:t>
            </w:r>
            <w:r w:rsidRPr="00A54A93">
              <w:rPr>
                <w:rFonts w:ascii="Piraeus Open Serif" w:hAnsi="Piraeus Open Serif"/>
                <w:b/>
                <w:bCs/>
                <w:sz w:val="20"/>
                <w:szCs w:val="20"/>
              </w:rPr>
              <w:t xml:space="preserve">% </w:t>
            </w:r>
          </w:p>
        </w:tc>
        <w:tc>
          <w:tcPr>
            <w:tcW w:w="1772" w:type="dxa"/>
            <w:tcBorders>
              <w:top w:val="single" w:sz="4" w:space="0" w:color="FFFFFF"/>
            </w:tcBorders>
            <w:shd w:val="clear" w:color="auto" w:fill="F2F0EB"/>
            <w:vAlign w:val="center"/>
          </w:tcPr>
          <w:p w14:paraId="1DC86146" w14:textId="133E0934" w:rsidR="007A156F" w:rsidRPr="00A54A93" w:rsidRDefault="007A156F" w:rsidP="007A156F">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A54A93">
              <w:rPr>
                <w:rFonts w:ascii="Piraeus Open Serif" w:hAnsi="Piraeus Open Serif"/>
                <w:b/>
                <w:bCs/>
                <w:sz w:val="20"/>
                <w:szCs w:val="20"/>
              </w:rPr>
              <w:t>1</w:t>
            </w:r>
            <w:r w:rsidRPr="00A54A93">
              <w:rPr>
                <w:rFonts w:ascii="Piraeus Open Serif" w:hAnsi="Piraeus Open Serif"/>
                <w:b/>
                <w:bCs/>
                <w:sz w:val="20"/>
                <w:szCs w:val="20"/>
                <w:lang w:val="el-GR"/>
              </w:rPr>
              <w:t>9</w:t>
            </w:r>
            <w:r w:rsidRPr="00617618">
              <w:rPr>
                <w:rFonts w:ascii="Piraeus Open Serif" w:hAnsi="Piraeus Open Serif"/>
                <w:b/>
                <w:bCs/>
                <w:sz w:val="20"/>
                <w:szCs w:val="20"/>
                <w:lang w:val="el-GR"/>
              </w:rPr>
              <w:t>,</w:t>
            </w:r>
            <w:r w:rsidRPr="00A54A93">
              <w:rPr>
                <w:rFonts w:ascii="Piraeus Open Serif" w:hAnsi="Piraeus Open Serif"/>
                <w:b/>
                <w:bCs/>
                <w:sz w:val="20"/>
                <w:szCs w:val="20"/>
                <w:lang w:val="el-GR"/>
              </w:rPr>
              <w:t>0</w:t>
            </w:r>
            <w:r w:rsidRPr="00A54A93">
              <w:rPr>
                <w:rFonts w:ascii="Piraeus Open Serif" w:hAnsi="Piraeus Open Serif"/>
                <w:b/>
                <w:bCs/>
                <w:sz w:val="20"/>
                <w:szCs w:val="20"/>
              </w:rPr>
              <w:t>%</w:t>
            </w:r>
            <w:r w:rsidRPr="00817D24">
              <w:rPr>
                <w:rFonts w:ascii="Piraeus Open Serif" w:hAnsi="Piraeus Open Serif"/>
                <w:b/>
                <w:bCs/>
                <w:color w:val="023E87"/>
                <w:sz w:val="20"/>
                <w:szCs w:val="20"/>
              </w:rPr>
              <w:t xml:space="preserve"> </w:t>
            </w:r>
          </w:p>
        </w:tc>
      </w:tr>
    </w:tbl>
    <w:p w14:paraId="40C8A469" w14:textId="77777777" w:rsidR="009E50F4" w:rsidRPr="00B37B37" w:rsidRDefault="009E50F4" w:rsidP="006311A4">
      <w:pPr>
        <w:rPr>
          <w:szCs w:val="24"/>
          <w:lang w:val="el-GR"/>
        </w:rPr>
      </w:pPr>
    </w:p>
    <w:p w14:paraId="32A0F027" w14:textId="77777777" w:rsidR="00F14123" w:rsidRPr="009A1150" w:rsidRDefault="00F14123" w:rsidP="00F14123">
      <w:pPr>
        <w:pStyle w:val="02PFHTitle2"/>
        <w:rPr>
          <w:lang w:val="el-GR"/>
        </w:rPr>
      </w:pPr>
      <w:r w:rsidRPr="009A1150">
        <w:rPr>
          <w:lang w:val="el-GR"/>
        </w:rPr>
        <w:t xml:space="preserve">Ενσώματα ίδια κεφάλαια </w:t>
      </w:r>
      <w:r w:rsidRPr="009A1150">
        <w:rPr>
          <w:rFonts w:ascii="Piraeus Open Sans" w:hAnsi="Piraeus Open Sans"/>
          <w:sz w:val="24"/>
          <w:szCs w:val="24"/>
          <w:lang w:val="el-GR"/>
        </w:rPr>
        <w:t>(</w:t>
      </w:r>
      <w:r>
        <w:rPr>
          <w:rFonts w:ascii="Piraeus Open Sans" w:hAnsi="Piraeus Open Sans"/>
          <w:sz w:val="24"/>
          <w:szCs w:val="24"/>
          <w:lang w:val="el-GR"/>
        </w:rPr>
        <w:t>εκατ.</w:t>
      </w:r>
      <w:r w:rsidRPr="009A1150">
        <w:rPr>
          <w:rFonts w:ascii="Piraeus Open Sans" w:hAnsi="Piraeus Open Sans"/>
          <w:sz w:val="24"/>
          <w:szCs w:val="24"/>
          <w:lang w:val="el-GR"/>
        </w:rPr>
        <w:t xml:space="preserve"> </w:t>
      </w:r>
      <w:r>
        <w:rPr>
          <w:rFonts w:ascii="Piraeus Open Sans" w:hAnsi="Piraeus Open Sans"/>
          <w:sz w:val="24"/>
          <w:szCs w:val="24"/>
          <w:lang w:val="el-GR"/>
        </w:rPr>
        <w:t>€</w:t>
      </w:r>
      <w:r w:rsidRPr="009A1150">
        <w:rPr>
          <w:rFonts w:ascii="Piraeus Open Sans" w:hAnsi="Piraeus Open Sans"/>
          <w:sz w:val="24"/>
          <w:szCs w:val="24"/>
          <w:lang w:val="el-GR"/>
        </w:rPr>
        <w:t>)</w:t>
      </w:r>
      <w:r w:rsidRPr="009A1150">
        <w:rPr>
          <w:lang w:val="el-GR"/>
        </w:rPr>
        <w:t xml:space="preserve">  </w:t>
      </w:r>
    </w:p>
    <w:p w14:paraId="6329E59A" w14:textId="77777777" w:rsidR="00F14123" w:rsidRDefault="00F14123" w:rsidP="00F14123">
      <w:pPr>
        <w:suppressLineNumbers/>
        <w:suppressAutoHyphens/>
        <w:autoSpaceDE w:val="0"/>
        <w:autoSpaceDN w:val="0"/>
        <w:adjustRightInd w:val="0"/>
        <w:jc w:val="both"/>
        <w:rPr>
          <w:rStyle w:val="SubtleEmphasis"/>
          <w:lang w:val="el-GR"/>
        </w:rPr>
      </w:pPr>
    </w:p>
    <w:p w14:paraId="595A3231" w14:textId="77777777" w:rsidR="00F14123" w:rsidRPr="001C1BEF" w:rsidRDefault="00F14123" w:rsidP="00F14123">
      <w:pPr>
        <w:suppressLineNumbers/>
        <w:suppressAutoHyphens/>
        <w:autoSpaceDE w:val="0"/>
        <w:autoSpaceDN w:val="0"/>
        <w:adjustRightInd w:val="0"/>
        <w:jc w:val="both"/>
        <w:rPr>
          <w:sz w:val="20"/>
          <w:szCs w:val="20"/>
          <w:lang w:val="el-GR"/>
        </w:rPr>
      </w:pPr>
      <w:r w:rsidRPr="007D0930">
        <w:rPr>
          <w:sz w:val="20"/>
          <w:szCs w:val="20"/>
          <w:lang w:val="el-GR"/>
        </w:rPr>
        <w:t xml:space="preserve">Ενσώματα ίδια κεφάλαια: Ίδια κεφάλαια αναλογούντα στους </w:t>
      </w:r>
      <w:r w:rsidRPr="003A631D">
        <w:rPr>
          <w:sz w:val="20"/>
          <w:szCs w:val="20"/>
          <w:lang w:val="el-GR"/>
        </w:rPr>
        <w:t>μετόχους της μητρικής,</w:t>
      </w:r>
      <w:r w:rsidRPr="007D0930">
        <w:rPr>
          <w:sz w:val="20"/>
          <w:szCs w:val="20"/>
          <w:lang w:val="el-GR"/>
        </w:rPr>
        <w:t xml:space="preserve"> εξαιρουμένων (-) άλλων μέσων ιδίου κεφαλαίου</w:t>
      </w:r>
      <w:r w:rsidRPr="003A631D">
        <w:rPr>
          <w:sz w:val="20"/>
          <w:szCs w:val="20"/>
          <w:lang w:val="el-GR"/>
        </w:rPr>
        <w:t>,</w:t>
      </w:r>
      <w:r w:rsidRPr="007D0930">
        <w:rPr>
          <w:sz w:val="20"/>
          <w:szCs w:val="20"/>
          <w:lang w:val="el-GR"/>
        </w:rPr>
        <w:t xml:space="preserve"> ήτοι </w:t>
      </w:r>
      <w:r w:rsidRPr="007D0930">
        <w:rPr>
          <w:sz w:val="20"/>
          <w:szCs w:val="20"/>
        </w:rPr>
        <w:t>Additional</w:t>
      </w:r>
      <w:r w:rsidRPr="007D0930">
        <w:rPr>
          <w:sz w:val="20"/>
          <w:szCs w:val="20"/>
          <w:lang w:val="el-GR"/>
        </w:rPr>
        <w:t xml:space="preserve"> </w:t>
      </w:r>
      <w:r w:rsidRPr="007D0930">
        <w:rPr>
          <w:sz w:val="20"/>
          <w:szCs w:val="20"/>
        </w:rPr>
        <w:t>Tier</w:t>
      </w:r>
      <w:r w:rsidRPr="007D0930">
        <w:rPr>
          <w:sz w:val="20"/>
          <w:szCs w:val="20"/>
          <w:lang w:val="el-GR"/>
        </w:rPr>
        <w:t xml:space="preserve"> 1 (</w:t>
      </w:r>
      <w:r w:rsidRPr="007D0930">
        <w:rPr>
          <w:sz w:val="20"/>
          <w:szCs w:val="20"/>
        </w:rPr>
        <w:t>AT</w:t>
      </w:r>
      <w:r w:rsidRPr="007D0930">
        <w:rPr>
          <w:sz w:val="20"/>
          <w:szCs w:val="20"/>
          <w:lang w:val="el-GR"/>
        </w:rPr>
        <w:t xml:space="preserve">1, Πρόσθετο κεφάλαιο Κατηγορίας 1) και (-) άυλων περιουσιακών στοιχείων. </w:t>
      </w:r>
    </w:p>
    <w:p w14:paraId="74445531" w14:textId="77777777" w:rsidR="00F14123" w:rsidRPr="003A631D" w:rsidRDefault="00F14123" w:rsidP="00F14123">
      <w:pPr>
        <w:suppressLineNumbers/>
        <w:suppressAutoHyphens/>
        <w:autoSpaceDE w:val="0"/>
        <w:autoSpaceDN w:val="0"/>
        <w:adjustRightInd w:val="0"/>
        <w:jc w:val="both"/>
        <w:rPr>
          <w:rFonts w:asciiTheme="minorHAnsi" w:hAnsiTheme="minorHAnsi"/>
          <w:sz w:val="20"/>
          <w:szCs w:val="20"/>
          <w:lang w:val="el-GR"/>
        </w:rPr>
      </w:pPr>
      <w:r w:rsidRPr="007D0930">
        <w:rPr>
          <w:sz w:val="20"/>
          <w:szCs w:val="20"/>
          <w:lang w:val="el-GR"/>
        </w:rPr>
        <w:t>Σημασία χρήσης: Δείκτης απόδοσης</w:t>
      </w:r>
    </w:p>
    <w:p w14:paraId="7C853F5E" w14:textId="77777777" w:rsidR="00F14123" w:rsidRPr="009A1150" w:rsidRDefault="00F14123" w:rsidP="00F14123">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F14123" w14:paraId="077CFE42" w14:textId="77777777" w:rsidTr="00A3001E">
        <w:trPr>
          <w:trHeight w:val="567"/>
        </w:trPr>
        <w:tc>
          <w:tcPr>
            <w:tcW w:w="846" w:type="dxa"/>
            <w:tcBorders>
              <w:bottom w:val="single" w:sz="12" w:space="0" w:color="244060"/>
            </w:tcBorders>
            <w:shd w:val="clear" w:color="auto" w:fill="F2F0EB"/>
            <w:vAlign w:val="bottom"/>
          </w:tcPr>
          <w:p w14:paraId="1EDD020B" w14:textId="77777777" w:rsidR="00F14123" w:rsidRPr="007D0930" w:rsidRDefault="00F14123" w:rsidP="00A3001E">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1FA43471" w14:textId="77777777" w:rsidR="00F14123" w:rsidRPr="007D0930" w:rsidRDefault="00F14123" w:rsidP="00A3001E">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797CA1B9" w14:textId="1B6CC0E4" w:rsidR="00F14123" w:rsidRPr="00617618" w:rsidRDefault="00F14123" w:rsidP="00A3001E">
            <w:pPr>
              <w:pStyle w:val="BasicParagraph"/>
              <w:suppressLineNumbers/>
              <w:suppressAutoHyphens/>
              <w:ind w:right="113"/>
              <w:jc w:val="right"/>
              <w:rPr>
                <w:rFonts w:ascii="Piraeus Open Sans" w:hAnsi="Piraeus Open Sans"/>
                <w:b/>
                <w:bCs/>
                <w:color w:val="262626" w:themeColor="text1" w:themeTint="D9"/>
                <w:sz w:val="20"/>
                <w:szCs w:val="20"/>
              </w:rPr>
            </w:pPr>
            <w:r w:rsidRPr="00617618">
              <w:rPr>
                <w:rFonts w:ascii="Piraeus Open Sans" w:hAnsi="Piraeus Open Sans" w:hint="eastAsia"/>
                <w:b/>
                <w:bCs/>
                <w:sz w:val="20"/>
                <w:szCs w:val="20"/>
                <w:lang w:val="el-GR"/>
              </w:rPr>
              <w:t>Ιούνιος</w:t>
            </w:r>
            <w:r w:rsidRPr="00617618">
              <w:rPr>
                <w:rFonts w:ascii="Piraeus Open Sans" w:hAnsi="Piraeus Open Sans"/>
                <w:b/>
                <w:bCs/>
                <w:sz w:val="20"/>
                <w:szCs w:val="20"/>
                <w:lang w:val="el-GR"/>
              </w:rPr>
              <w:t xml:space="preserve"> 2025</w:t>
            </w:r>
          </w:p>
        </w:tc>
        <w:tc>
          <w:tcPr>
            <w:tcW w:w="1842" w:type="dxa"/>
            <w:tcBorders>
              <w:bottom w:val="single" w:sz="12" w:space="0" w:color="244060"/>
            </w:tcBorders>
            <w:shd w:val="clear" w:color="auto" w:fill="F2F0EB"/>
            <w:vAlign w:val="center"/>
          </w:tcPr>
          <w:p w14:paraId="3D552BC5" w14:textId="3630B96E" w:rsidR="00F14123" w:rsidRPr="00BF210C" w:rsidRDefault="00F14123" w:rsidP="00A3001E">
            <w:pPr>
              <w:pStyle w:val="BasicParagraph"/>
              <w:suppressLineNumbers/>
              <w:suppressAutoHyphens/>
              <w:ind w:right="113"/>
              <w:jc w:val="right"/>
              <w:rPr>
                <w:rFonts w:ascii="Piraeus Open Sans" w:hAnsi="Piraeus Open Sans"/>
                <w:color w:val="262626" w:themeColor="text1" w:themeTint="D9"/>
                <w:sz w:val="20"/>
                <w:szCs w:val="20"/>
              </w:rPr>
            </w:pPr>
            <w:r w:rsidRPr="003E32C5">
              <w:rPr>
                <w:rFonts w:ascii="Piraeus Open Sans" w:hAnsi="Piraeus Open Sans"/>
                <w:sz w:val="20"/>
                <w:szCs w:val="20"/>
                <w:lang w:val="el-GR"/>
              </w:rPr>
              <w:t xml:space="preserve">Ιούνιος </w:t>
            </w:r>
            <w:r w:rsidRPr="000E1E89">
              <w:rPr>
                <w:rFonts w:ascii="Piraeus Open Sans" w:hAnsi="Piraeus Open Sans"/>
                <w:sz w:val="20"/>
                <w:szCs w:val="20"/>
              </w:rPr>
              <w:t>2</w:t>
            </w:r>
            <w:r w:rsidRPr="001E0686">
              <w:rPr>
                <w:rFonts w:ascii="Piraeus Open Sans" w:hAnsi="Piraeus Open Sans"/>
                <w:sz w:val="20"/>
                <w:szCs w:val="20"/>
                <w:lang w:val="el-GR"/>
              </w:rPr>
              <w:t>024</w:t>
            </w:r>
          </w:p>
        </w:tc>
      </w:tr>
      <w:tr w:rsidR="00F14123" w14:paraId="58D11537" w14:textId="77777777" w:rsidTr="00A3001E">
        <w:trPr>
          <w:trHeight w:val="472"/>
        </w:trPr>
        <w:tc>
          <w:tcPr>
            <w:tcW w:w="846" w:type="dxa"/>
            <w:tcBorders>
              <w:top w:val="single" w:sz="12" w:space="0" w:color="244060"/>
              <w:bottom w:val="single" w:sz="4" w:space="0" w:color="FFFFFF"/>
            </w:tcBorders>
            <w:shd w:val="clear" w:color="auto" w:fill="F2F0EB"/>
            <w:vAlign w:val="center"/>
          </w:tcPr>
          <w:p w14:paraId="6132EDB6" w14:textId="77777777" w:rsidR="00F14123" w:rsidRPr="009A1150" w:rsidRDefault="00F14123" w:rsidP="00A3001E">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79D640BF" w14:textId="77777777" w:rsidR="00F14123" w:rsidRPr="007D0930" w:rsidRDefault="00F14123" w:rsidP="00A3001E">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7D0930">
              <w:rPr>
                <w:rFonts w:ascii="Piraeus Open Sans" w:hAnsi="Piraeus Open Sans"/>
                <w:color w:val="262626" w:themeColor="text1" w:themeTint="D9"/>
                <w:sz w:val="20"/>
                <w:szCs w:val="20"/>
                <w:lang w:val="el-GR"/>
                <w14:ligatures w14:val="none"/>
              </w:rPr>
              <w:t xml:space="preserve">Ίδια κεφάλαια </w:t>
            </w:r>
            <w:r w:rsidRPr="007D0930">
              <w:rPr>
                <w:rFonts w:ascii="Piraeus Open Sans" w:hAnsi="Piraeus Open Sans"/>
                <w:color w:val="262626" w:themeColor="text1" w:themeTint="D9"/>
                <w:sz w:val="20"/>
                <w:szCs w:val="20"/>
                <w:lang w:val="el-GR"/>
              </w:rPr>
              <w:t>αναλογούντα στους μετόχους της μητρικής</w:t>
            </w:r>
          </w:p>
        </w:tc>
        <w:tc>
          <w:tcPr>
            <w:tcW w:w="1841" w:type="dxa"/>
            <w:tcBorders>
              <w:top w:val="single" w:sz="12" w:space="0" w:color="244060"/>
              <w:bottom w:val="single" w:sz="4" w:space="0" w:color="FFFFFF"/>
            </w:tcBorders>
            <w:shd w:val="clear" w:color="auto" w:fill="FFF5BF"/>
            <w:vAlign w:val="center"/>
          </w:tcPr>
          <w:p w14:paraId="2B7ED33A" w14:textId="2D00AC87" w:rsidR="00F14123" w:rsidRPr="00A54A93" w:rsidRDefault="00F14123" w:rsidP="00A3001E">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8</w:t>
            </w:r>
            <w:r w:rsidRPr="00617618">
              <w:rPr>
                <w:rFonts w:ascii="Piraeus Open Sans" w:hAnsi="Piraeus Open Sans"/>
                <w:sz w:val="20"/>
                <w:szCs w:val="20"/>
                <w:lang w:val="el-GR"/>
              </w:rPr>
              <w:t>.</w:t>
            </w:r>
            <w:r w:rsidRPr="00A54A93">
              <w:rPr>
                <w:rFonts w:ascii="Piraeus Open Sans" w:hAnsi="Piraeus Open Sans"/>
                <w:sz w:val="20"/>
                <w:szCs w:val="20"/>
              </w:rPr>
              <w:t xml:space="preserve">791 </w:t>
            </w:r>
          </w:p>
        </w:tc>
        <w:tc>
          <w:tcPr>
            <w:tcW w:w="1842" w:type="dxa"/>
            <w:tcBorders>
              <w:top w:val="single" w:sz="12" w:space="0" w:color="244060"/>
              <w:bottom w:val="single" w:sz="4" w:space="0" w:color="FFFFFF"/>
            </w:tcBorders>
            <w:shd w:val="clear" w:color="auto" w:fill="F2F0EB"/>
            <w:vAlign w:val="center"/>
          </w:tcPr>
          <w:p w14:paraId="3B7A2B04" w14:textId="690F95C6" w:rsidR="00F14123" w:rsidRPr="00A54A93" w:rsidRDefault="00F14123" w:rsidP="00A3001E">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7</w:t>
            </w:r>
            <w:r w:rsidRPr="00617618">
              <w:rPr>
                <w:rFonts w:ascii="Piraeus Open Sans" w:hAnsi="Piraeus Open Sans"/>
                <w:sz w:val="20"/>
                <w:szCs w:val="20"/>
                <w:lang w:val="el-GR"/>
              </w:rPr>
              <w:t>.</w:t>
            </w:r>
            <w:r w:rsidRPr="00A54A93">
              <w:rPr>
                <w:rFonts w:ascii="Piraeus Open Sans" w:hAnsi="Piraeus Open Sans"/>
                <w:sz w:val="20"/>
                <w:szCs w:val="20"/>
              </w:rPr>
              <w:t xml:space="preserve">748 </w:t>
            </w:r>
          </w:p>
        </w:tc>
      </w:tr>
      <w:tr w:rsidR="00F14123" w14:paraId="21E729CB" w14:textId="77777777" w:rsidTr="00A3001E">
        <w:trPr>
          <w:trHeight w:val="57"/>
        </w:trPr>
        <w:tc>
          <w:tcPr>
            <w:tcW w:w="846" w:type="dxa"/>
            <w:tcBorders>
              <w:top w:val="single" w:sz="4" w:space="0" w:color="FFFFFF"/>
              <w:bottom w:val="single" w:sz="4" w:space="0" w:color="FFFFFF"/>
            </w:tcBorders>
            <w:shd w:val="clear" w:color="auto" w:fill="F2F0EB"/>
            <w:vAlign w:val="center"/>
          </w:tcPr>
          <w:p w14:paraId="6827B3DF" w14:textId="77777777" w:rsidR="00F14123" w:rsidRPr="009A1150" w:rsidRDefault="00F14123" w:rsidP="00A3001E">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562C6A7F" w14:textId="77777777" w:rsidR="00F14123" w:rsidRPr="007D0930" w:rsidRDefault="00F14123" w:rsidP="00A3001E">
            <w:pPr>
              <w:pStyle w:val="Default"/>
              <w:suppressLineNumbers/>
              <w:suppressAutoHyphens/>
              <w:rPr>
                <w:rFonts w:ascii="Piraeus Open Sans" w:hAnsi="Piraeus Open Sans"/>
                <w:color w:val="262626" w:themeColor="text1" w:themeTint="D9"/>
                <w:sz w:val="20"/>
                <w:szCs w:val="20"/>
              </w:rPr>
            </w:pPr>
            <w:r w:rsidRPr="007D0930">
              <w:rPr>
                <w:rFonts w:ascii="Piraeus Open Sans" w:hAnsi="Piraeus Open Sans"/>
                <w:color w:val="262626" w:themeColor="text1" w:themeTint="D9"/>
                <w:sz w:val="20"/>
                <w:szCs w:val="20"/>
              </w:rPr>
              <w:t xml:space="preserve">Άλλα μέσα ιδίου κεφαλαίου (AT1) </w:t>
            </w:r>
          </w:p>
        </w:tc>
        <w:tc>
          <w:tcPr>
            <w:tcW w:w="1841" w:type="dxa"/>
            <w:tcBorders>
              <w:top w:val="single" w:sz="4" w:space="0" w:color="FFFFFF"/>
              <w:bottom w:val="single" w:sz="4" w:space="0" w:color="FFFFFF"/>
            </w:tcBorders>
            <w:shd w:val="clear" w:color="auto" w:fill="FFF5BF"/>
            <w:vAlign w:val="center"/>
          </w:tcPr>
          <w:p w14:paraId="00FE66FA" w14:textId="15F1C1F8" w:rsidR="00F14123" w:rsidRPr="00A54A93" w:rsidRDefault="00F14123" w:rsidP="00A3001E">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1,000</w:t>
            </w:r>
          </w:p>
        </w:tc>
        <w:tc>
          <w:tcPr>
            <w:tcW w:w="1842" w:type="dxa"/>
            <w:tcBorders>
              <w:top w:val="single" w:sz="4" w:space="0" w:color="FFFFFF"/>
              <w:bottom w:val="single" w:sz="4" w:space="0" w:color="FFFFFF"/>
            </w:tcBorders>
            <w:shd w:val="clear" w:color="auto" w:fill="F2F0EB"/>
            <w:vAlign w:val="center"/>
          </w:tcPr>
          <w:p w14:paraId="3AC13A52" w14:textId="76AB164A" w:rsidR="00F14123" w:rsidRPr="00A54A93" w:rsidRDefault="00F14123" w:rsidP="00A3001E">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600</w:t>
            </w:r>
          </w:p>
        </w:tc>
      </w:tr>
      <w:tr w:rsidR="00F14123" w14:paraId="273C434C" w14:textId="77777777" w:rsidTr="00A3001E">
        <w:trPr>
          <w:trHeight w:val="57"/>
        </w:trPr>
        <w:tc>
          <w:tcPr>
            <w:tcW w:w="846" w:type="dxa"/>
            <w:tcBorders>
              <w:top w:val="single" w:sz="4" w:space="0" w:color="FFFFFF"/>
              <w:bottom w:val="single" w:sz="4" w:space="0" w:color="FFFFFF"/>
            </w:tcBorders>
            <w:shd w:val="clear" w:color="auto" w:fill="F2F0EB"/>
            <w:vAlign w:val="center"/>
          </w:tcPr>
          <w:p w14:paraId="3C3B130F" w14:textId="77777777" w:rsidR="00F14123" w:rsidRPr="009A1150" w:rsidRDefault="00F14123" w:rsidP="00A3001E">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4156F6C6" w14:textId="77777777" w:rsidR="00F14123" w:rsidRPr="007D0930" w:rsidRDefault="00F14123" w:rsidP="00A3001E">
            <w:pPr>
              <w:pStyle w:val="BasicParagraph"/>
              <w:suppressLineNumbers/>
              <w:suppressAutoHyphens/>
              <w:ind w:right="113"/>
              <w:rPr>
                <w:rFonts w:ascii="Piraeus Open Sans" w:hAnsi="Piraeus Open Sans"/>
                <w:color w:val="262626" w:themeColor="text1" w:themeTint="D9"/>
                <w:sz w:val="20"/>
                <w:szCs w:val="20"/>
                <w14:ligatures w14:val="none"/>
              </w:rPr>
            </w:pPr>
            <w:r w:rsidRPr="007D0930">
              <w:rPr>
                <w:rFonts w:ascii="Piraeus Open Sans" w:hAnsi="Piraeus Open Sans"/>
                <w:color w:val="262626" w:themeColor="text1" w:themeTint="D9"/>
                <w:sz w:val="20"/>
                <w:szCs w:val="20"/>
                <w14:ligatures w14:val="none"/>
              </w:rPr>
              <w:t>Άυλα περιουσιακά στοιχεία</w:t>
            </w:r>
          </w:p>
        </w:tc>
        <w:tc>
          <w:tcPr>
            <w:tcW w:w="1841" w:type="dxa"/>
            <w:tcBorders>
              <w:top w:val="single" w:sz="4" w:space="0" w:color="FFFFFF"/>
              <w:bottom w:val="single" w:sz="4" w:space="0" w:color="FFFFFF"/>
            </w:tcBorders>
            <w:shd w:val="clear" w:color="auto" w:fill="FFF5BF"/>
            <w:vAlign w:val="center"/>
          </w:tcPr>
          <w:p w14:paraId="4045D8FB" w14:textId="1C8314DD" w:rsidR="00F14123" w:rsidRPr="00A54A93" w:rsidRDefault="00F14123" w:rsidP="00A3001E">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433</w:t>
            </w:r>
          </w:p>
        </w:tc>
        <w:tc>
          <w:tcPr>
            <w:tcW w:w="1842" w:type="dxa"/>
            <w:tcBorders>
              <w:top w:val="single" w:sz="4" w:space="0" w:color="FFFFFF"/>
              <w:bottom w:val="single" w:sz="4" w:space="0" w:color="FFFFFF"/>
            </w:tcBorders>
            <w:shd w:val="clear" w:color="auto" w:fill="F2F0EB"/>
            <w:vAlign w:val="center"/>
          </w:tcPr>
          <w:p w14:paraId="52A1E0DC" w14:textId="6BC41F0D" w:rsidR="00F14123" w:rsidRPr="00A54A93" w:rsidRDefault="00F14123" w:rsidP="00A3001E">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366</w:t>
            </w:r>
          </w:p>
        </w:tc>
      </w:tr>
      <w:tr w:rsidR="00F14123" w14:paraId="67A462A3" w14:textId="77777777" w:rsidTr="00A3001E">
        <w:trPr>
          <w:trHeight w:val="57"/>
        </w:trPr>
        <w:tc>
          <w:tcPr>
            <w:tcW w:w="846" w:type="dxa"/>
            <w:tcBorders>
              <w:top w:val="single" w:sz="4" w:space="0" w:color="FFFFFF"/>
            </w:tcBorders>
            <w:shd w:val="clear" w:color="auto" w:fill="F2F0EB"/>
            <w:vAlign w:val="center"/>
          </w:tcPr>
          <w:p w14:paraId="4DEE7940" w14:textId="77777777" w:rsidR="00F14123" w:rsidRPr="009A1150" w:rsidRDefault="00F14123" w:rsidP="00A3001E">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50AE6065" w14:textId="77777777" w:rsidR="00F14123" w:rsidRPr="007D0930" w:rsidRDefault="00F14123" w:rsidP="00A3001E">
            <w:pPr>
              <w:pStyle w:val="Default"/>
              <w:suppressLineNumbers/>
              <w:suppressAutoHyphens/>
              <w:rPr>
                <w:rFonts w:ascii="Piraeus Open Sans" w:hAnsi="Piraeus Open Sans"/>
                <w:b/>
                <w:bCs/>
                <w:color w:val="262626" w:themeColor="text1" w:themeTint="D9"/>
                <w:sz w:val="20"/>
                <w:szCs w:val="20"/>
              </w:rPr>
            </w:pPr>
            <w:r w:rsidRPr="007D0930">
              <w:rPr>
                <w:rFonts w:ascii="Piraeus Open Sans" w:hAnsi="Piraeus Open Sans"/>
                <w:b/>
                <w:bCs/>
                <w:color w:val="262626" w:themeColor="text1" w:themeTint="D9"/>
                <w:sz w:val="20"/>
                <w:szCs w:val="20"/>
              </w:rPr>
              <w:t>Ενσώματα ίδια κεφάλαια</w:t>
            </w:r>
          </w:p>
        </w:tc>
        <w:tc>
          <w:tcPr>
            <w:tcW w:w="1841" w:type="dxa"/>
            <w:tcBorders>
              <w:top w:val="single" w:sz="4" w:space="0" w:color="FFFFFF"/>
            </w:tcBorders>
            <w:shd w:val="clear" w:color="auto" w:fill="FFF5BF"/>
            <w:vAlign w:val="center"/>
          </w:tcPr>
          <w:p w14:paraId="4CB4DBDB" w14:textId="5DE81B79" w:rsidR="00F14123" w:rsidRPr="00A54A93" w:rsidRDefault="00F14123" w:rsidP="00A3001E">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617618">
              <w:rPr>
                <w:rFonts w:ascii="Piraeus Open Serif" w:hAnsi="Piraeus Open Serif"/>
                <w:b/>
                <w:bCs/>
                <w:sz w:val="20"/>
                <w:szCs w:val="20"/>
              </w:rPr>
              <w:t>7</w:t>
            </w:r>
            <w:r w:rsidRPr="00617618">
              <w:rPr>
                <w:rFonts w:ascii="Piraeus Open Serif" w:hAnsi="Piraeus Open Serif"/>
                <w:b/>
                <w:bCs/>
                <w:sz w:val="20"/>
                <w:szCs w:val="20"/>
                <w:lang w:val="el-GR"/>
              </w:rPr>
              <w:t>.</w:t>
            </w:r>
            <w:r w:rsidRPr="00617618">
              <w:rPr>
                <w:rFonts w:ascii="Piraeus Open Serif" w:hAnsi="Piraeus Open Serif"/>
                <w:b/>
                <w:bCs/>
                <w:sz w:val="20"/>
                <w:szCs w:val="20"/>
              </w:rPr>
              <w:t>358</w:t>
            </w:r>
          </w:p>
        </w:tc>
        <w:tc>
          <w:tcPr>
            <w:tcW w:w="1842" w:type="dxa"/>
            <w:tcBorders>
              <w:top w:val="single" w:sz="4" w:space="0" w:color="FFFFFF"/>
            </w:tcBorders>
            <w:shd w:val="clear" w:color="auto" w:fill="F2F0EB"/>
            <w:vAlign w:val="center"/>
          </w:tcPr>
          <w:p w14:paraId="5163403E" w14:textId="2C72E493" w:rsidR="00F14123" w:rsidRPr="00A54A93" w:rsidRDefault="00F14123" w:rsidP="00A3001E">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617618">
              <w:rPr>
                <w:rFonts w:ascii="Piraeus Open Serif" w:hAnsi="Piraeus Open Serif"/>
                <w:b/>
                <w:bCs/>
                <w:sz w:val="20"/>
                <w:szCs w:val="20"/>
              </w:rPr>
              <w:t>6</w:t>
            </w:r>
            <w:r w:rsidRPr="00617618">
              <w:rPr>
                <w:rFonts w:ascii="Piraeus Open Serif" w:hAnsi="Piraeus Open Serif"/>
                <w:b/>
                <w:bCs/>
                <w:sz w:val="20"/>
                <w:szCs w:val="20"/>
                <w:lang w:val="el-GR"/>
              </w:rPr>
              <w:t>.</w:t>
            </w:r>
            <w:r w:rsidRPr="00617618">
              <w:rPr>
                <w:rFonts w:ascii="Piraeus Open Serif" w:hAnsi="Piraeus Open Serif"/>
                <w:b/>
                <w:bCs/>
                <w:sz w:val="20"/>
                <w:szCs w:val="20"/>
              </w:rPr>
              <w:t>782</w:t>
            </w:r>
          </w:p>
        </w:tc>
      </w:tr>
    </w:tbl>
    <w:p w14:paraId="70A1ED48" w14:textId="77777777" w:rsidR="00F14123" w:rsidRDefault="00F14123" w:rsidP="00F14123">
      <w:pPr>
        <w:rPr>
          <w:lang w:val="el-GR"/>
        </w:rPr>
      </w:pPr>
    </w:p>
    <w:p w14:paraId="505B3BDB" w14:textId="3FDF3285" w:rsidR="00F14123" w:rsidRPr="008A0B3B" w:rsidRDefault="00F14123" w:rsidP="00F14123">
      <w:pPr>
        <w:pStyle w:val="02PFHTitle2"/>
        <w:rPr>
          <w:lang w:val="el-GR"/>
        </w:rPr>
      </w:pPr>
      <w:r w:rsidRPr="007D0930">
        <w:rPr>
          <w:lang w:val="el-GR"/>
        </w:rPr>
        <w:t>Σύνολο προσαρμοσμένου ενεργητικού</w:t>
      </w:r>
      <w:r w:rsidRPr="008A0B3B">
        <w:rPr>
          <w:rFonts w:ascii="Piraeus Open Sans" w:hAnsi="Piraeus Open Sans"/>
          <w:sz w:val="24"/>
          <w:szCs w:val="24"/>
          <w:lang w:val="el-GR"/>
        </w:rPr>
        <w:t xml:space="preserve"> </w:t>
      </w:r>
      <w:r w:rsidRPr="007D0930">
        <w:rPr>
          <w:rFonts w:ascii="Piraeus Open Sans" w:hAnsi="Piraeus Open Sans"/>
          <w:sz w:val="24"/>
          <w:szCs w:val="24"/>
          <w:lang w:val="el-GR"/>
        </w:rPr>
        <w:t>(εκατ. €)</w:t>
      </w:r>
      <w:r w:rsidRPr="00C01FAB">
        <w:rPr>
          <w:rFonts w:cs="Calibri"/>
          <w:color w:val="000000"/>
          <w:sz w:val="23"/>
          <w:szCs w:val="23"/>
          <w:lang w:val="el-GR"/>
        </w:rPr>
        <w:t xml:space="preserve"> </w:t>
      </w:r>
    </w:p>
    <w:p w14:paraId="5714171A" w14:textId="77777777" w:rsidR="00F14123" w:rsidRDefault="00F14123" w:rsidP="00F14123">
      <w:pPr>
        <w:suppressLineNumbers/>
        <w:suppressAutoHyphens/>
        <w:autoSpaceDE w:val="0"/>
        <w:autoSpaceDN w:val="0"/>
        <w:adjustRightInd w:val="0"/>
        <w:jc w:val="both"/>
        <w:rPr>
          <w:rStyle w:val="SubtleEmphasis"/>
          <w:lang w:val="el-GR"/>
        </w:rPr>
      </w:pPr>
    </w:p>
    <w:p w14:paraId="38C7126B" w14:textId="4EB7994B" w:rsidR="00F14123" w:rsidRPr="00A54A93" w:rsidRDefault="00F14123" w:rsidP="00F14123">
      <w:pPr>
        <w:suppressLineNumbers/>
        <w:suppressAutoHyphens/>
        <w:autoSpaceDE w:val="0"/>
        <w:autoSpaceDN w:val="0"/>
        <w:adjustRightInd w:val="0"/>
        <w:jc w:val="both"/>
        <w:rPr>
          <w:rStyle w:val="SubtleEmphasis"/>
          <w:sz w:val="20"/>
          <w:szCs w:val="20"/>
          <w:lang w:val="el-GR"/>
        </w:rPr>
      </w:pPr>
      <w:r w:rsidRPr="00A54A93">
        <w:rPr>
          <w:sz w:val="20"/>
          <w:szCs w:val="20"/>
          <w:lang w:val="el-GR"/>
        </w:rPr>
        <w:t xml:space="preserve">Σύνολο ενεργητικού, εξαιρουμένων (-) του εποχικού </w:t>
      </w:r>
      <w:r w:rsidRPr="00617618">
        <w:rPr>
          <w:sz w:val="20"/>
          <w:szCs w:val="20"/>
          <w:lang w:val="el-GR"/>
        </w:rPr>
        <w:t xml:space="preserve">αγροτικού </w:t>
      </w:r>
      <w:r w:rsidRPr="00A54A93">
        <w:rPr>
          <w:sz w:val="20"/>
          <w:szCs w:val="20"/>
          <w:lang w:val="el-GR"/>
        </w:rPr>
        <w:t xml:space="preserve">δανείου και (-) των στοιχείων ενεργητικού από διακοπτόμενες δραστηριότητες. </w:t>
      </w:r>
    </w:p>
    <w:p w14:paraId="481A61C5" w14:textId="75DB1046" w:rsidR="00C0138F" w:rsidRDefault="00F14123" w:rsidP="00F14123">
      <w:pPr>
        <w:suppressLineNumbers/>
        <w:suppressAutoHyphens/>
        <w:autoSpaceDE w:val="0"/>
        <w:autoSpaceDN w:val="0"/>
        <w:adjustRightInd w:val="0"/>
        <w:jc w:val="both"/>
        <w:rPr>
          <w:rStyle w:val="SubtleEmphasis"/>
          <w:sz w:val="20"/>
          <w:szCs w:val="20"/>
          <w:lang w:val="el-GR"/>
        </w:rPr>
      </w:pPr>
      <w:r w:rsidRPr="00A54A93">
        <w:rPr>
          <w:rStyle w:val="SubtleEmphasis"/>
          <w:sz w:val="20"/>
          <w:szCs w:val="20"/>
          <w:lang w:val="el-GR"/>
        </w:rPr>
        <w:t>Σημασία χρήσης: Τυπική τραπεζική ορολογία</w:t>
      </w:r>
    </w:p>
    <w:p w14:paraId="700C48D5" w14:textId="77777777" w:rsidR="00C0138F" w:rsidRDefault="00C0138F">
      <w:pPr>
        <w:widowControl/>
        <w:spacing w:after="160" w:line="259" w:lineRule="auto"/>
        <w:rPr>
          <w:rStyle w:val="SubtleEmphasis"/>
          <w:sz w:val="20"/>
          <w:szCs w:val="20"/>
          <w:lang w:val="el-GR"/>
        </w:rPr>
      </w:pPr>
      <w:r>
        <w:rPr>
          <w:rStyle w:val="SubtleEmphasis"/>
          <w:sz w:val="20"/>
          <w:szCs w:val="20"/>
          <w:lang w:val="el-GR"/>
        </w:rPr>
        <w:br w:type="page"/>
      </w:r>
    </w:p>
    <w:p w14:paraId="7CD44153" w14:textId="77777777" w:rsidR="00F14123" w:rsidRDefault="00F14123" w:rsidP="00F14123">
      <w:pPr>
        <w:suppressLineNumbers/>
        <w:suppressAutoHyphens/>
        <w:autoSpaceDE w:val="0"/>
        <w:autoSpaceDN w:val="0"/>
        <w:adjustRightInd w:val="0"/>
        <w:jc w:val="both"/>
        <w:rPr>
          <w:rStyle w:val="SubtleEmphasis"/>
          <w:rFonts w:asciiTheme="minorHAnsi" w:hAnsiTheme="minorHAnsi"/>
          <w:sz w:val="20"/>
          <w:szCs w:val="20"/>
          <w:lang w:val="el-GR"/>
        </w:rPr>
      </w:pPr>
    </w:p>
    <w:p w14:paraId="52CC8C8C" w14:textId="77777777" w:rsidR="00C0138F" w:rsidRPr="006809EB" w:rsidRDefault="00C0138F" w:rsidP="00C0138F">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69148203" w14:textId="77777777" w:rsidR="00C0138F" w:rsidRPr="00617618" w:rsidRDefault="00C0138F" w:rsidP="00F14123">
      <w:pPr>
        <w:suppressLineNumbers/>
        <w:suppressAutoHyphens/>
        <w:autoSpaceDE w:val="0"/>
        <w:autoSpaceDN w:val="0"/>
        <w:adjustRightInd w:val="0"/>
        <w:jc w:val="both"/>
        <w:rPr>
          <w:rStyle w:val="SubtleEmphasis"/>
          <w:rFonts w:asciiTheme="minorHAnsi" w:hAnsiTheme="minorHAnsi"/>
          <w:sz w:val="20"/>
          <w:szCs w:val="20"/>
          <w:lang w:val="el-GR"/>
        </w:rPr>
      </w:pPr>
    </w:p>
    <w:p w14:paraId="3725A6AC" w14:textId="77777777" w:rsidR="00F14123" w:rsidRDefault="00F14123" w:rsidP="00F14123">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F14123" w:rsidRPr="009B04DA" w14:paraId="7F73EF77" w14:textId="77777777" w:rsidTr="00A3001E">
        <w:trPr>
          <w:trHeight w:val="567"/>
        </w:trPr>
        <w:tc>
          <w:tcPr>
            <w:tcW w:w="846" w:type="dxa"/>
            <w:tcBorders>
              <w:bottom w:val="single" w:sz="12" w:space="0" w:color="244060"/>
            </w:tcBorders>
            <w:shd w:val="clear" w:color="auto" w:fill="F2F0EB"/>
            <w:vAlign w:val="bottom"/>
          </w:tcPr>
          <w:p w14:paraId="3A77E1BC" w14:textId="77777777" w:rsidR="00F14123" w:rsidRPr="007D0930" w:rsidRDefault="00F14123" w:rsidP="00A3001E">
            <w:pPr>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241BCD8E" w14:textId="77777777" w:rsidR="00F14123" w:rsidRPr="007D0930" w:rsidRDefault="00F14123" w:rsidP="00A3001E">
            <w:pPr>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59A97569" w14:textId="078A5757" w:rsidR="00F14123" w:rsidRPr="00617618" w:rsidRDefault="00F14123" w:rsidP="00A3001E">
            <w:pPr>
              <w:pStyle w:val="BasicParagraph"/>
              <w:suppressAutoHyphens/>
              <w:ind w:right="113"/>
              <w:jc w:val="right"/>
              <w:rPr>
                <w:rFonts w:ascii="Piraeus Open Sans" w:hAnsi="Piraeus Open Sans"/>
                <w:b/>
                <w:bCs/>
                <w:color w:val="262626" w:themeColor="text1" w:themeTint="D9"/>
                <w:sz w:val="20"/>
                <w:szCs w:val="20"/>
                <w14:ligatures w14:val="none"/>
              </w:rPr>
            </w:pPr>
            <w:r w:rsidRPr="00617618">
              <w:rPr>
                <w:rFonts w:ascii="Piraeus Open Sans" w:hAnsi="Piraeus Open Sans" w:hint="eastAsia"/>
                <w:b/>
                <w:bCs/>
                <w:sz w:val="20"/>
                <w:szCs w:val="20"/>
                <w:lang w:val="el-GR"/>
              </w:rPr>
              <w:t>Ιούνιος</w:t>
            </w:r>
            <w:r w:rsidRPr="00617618">
              <w:rPr>
                <w:rFonts w:ascii="Piraeus Open Sans" w:hAnsi="Piraeus Open Sans"/>
                <w:b/>
                <w:bCs/>
                <w:sz w:val="20"/>
                <w:szCs w:val="20"/>
                <w:lang w:val="el-GR"/>
              </w:rPr>
              <w:t xml:space="preserve"> 2025</w:t>
            </w:r>
          </w:p>
        </w:tc>
        <w:tc>
          <w:tcPr>
            <w:tcW w:w="1842" w:type="dxa"/>
            <w:tcBorders>
              <w:bottom w:val="single" w:sz="12" w:space="0" w:color="244060"/>
            </w:tcBorders>
            <w:shd w:val="clear" w:color="auto" w:fill="F2F0EB"/>
            <w:vAlign w:val="center"/>
          </w:tcPr>
          <w:p w14:paraId="550A1928" w14:textId="61455A2D" w:rsidR="00F14123" w:rsidRPr="008A0B3B" w:rsidRDefault="00F14123" w:rsidP="00A3001E">
            <w:pPr>
              <w:pStyle w:val="BasicParagraph"/>
              <w:suppressAutoHyphens/>
              <w:ind w:right="113"/>
              <w:jc w:val="right"/>
              <w:rPr>
                <w:rFonts w:ascii="Piraeus Open Sans" w:hAnsi="Piraeus Open Sans"/>
                <w:color w:val="262626" w:themeColor="text1" w:themeTint="D9"/>
                <w:sz w:val="20"/>
                <w:szCs w:val="20"/>
              </w:rPr>
            </w:pPr>
            <w:r w:rsidRPr="003E32C5">
              <w:rPr>
                <w:rFonts w:ascii="Piraeus Open Sans" w:hAnsi="Piraeus Open Sans"/>
                <w:sz w:val="20"/>
                <w:szCs w:val="20"/>
                <w:lang w:val="el-GR"/>
              </w:rPr>
              <w:t xml:space="preserve">Ιούνιος </w:t>
            </w:r>
            <w:r w:rsidRPr="000E1E89">
              <w:rPr>
                <w:rFonts w:ascii="Piraeus Open Sans" w:hAnsi="Piraeus Open Sans"/>
                <w:sz w:val="20"/>
                <w:szCs w:val="20"/>
              </w:rPr>
              <w:t>2</w:t>
            </w:r>
            <w:r w:rsidRPr="001E0686">
              <w:rPr>
                <w:rFonts w:ascii="Piraeus Open Sans" w:hAnsi="Piraeus Open Sans"/>
                <w:sz w:val="20"/>
                <w:szCs w:val="20"/>
                <w:lang w:val="el-GR"/>
              </w:rPr>
              <w:t>024</w:t>
            </w:r>
          </w:p>
        </w:tc>
      </w:tr>
      <w:tr w:rsidR="00F14123" w14:paraId="655A82BE" w14:textId="77777777" w:rsidTr="00A3001E">
        <w:trPr>
          <w:trHeight w:val="318"/>
        </w:trPr>
        <w:tc>
          <w:tcPr>
            <w:tcW w:w="846" w:type="dxa"/>
            <w:tcBorders>
              <w:top w:val="single" w:sz="12" w:space="0" w:color="244060"/>
              <w:bottom w:val="single" w:sz="4" w:space="0" w:color="FFFFFF"/>
            </w:tcBorders>
            <w:shd w:val="clear" w:color="auto" w:fill="F2F0EB"/>
            <w:vAlign w:val="center"/>
          </w:tcPr>
          <w:p w14:paraId="1DB6A391" w14:textId="77777777" w:rsidR="00F14123" w:rsidRPr="007D0930" w:rsidRDefault="00F14123" w:rsidP="00A3001E">
            <w:pPr>
              <w:pStyle w:val="BasicParagraph"/>
              <w:suppressAutoHyphens/>
              <w:ind w:right="113"/>
              <w:rPr>
                <w:rFonts w:ascii="Piraeus Open Sans" w:hAnsi="Piraeus Open Sans"/>
                <w:color w:val="262626" w:themeColor="text1" w:themeTint="D9"/>
                <w:sz w:val="20"/>
                <w:szCs w:val="20"/>
                <w14:ligatures w14:val="none"/>
              </w:rPr>
            </w:pPr>
            <w:r w:rsidRPr="007D093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02ADA48E" w14:textId="77777777" w:rsidR="00F14123" w:rsidRPr="00A54A93" w:rsidRDefault="00F14123" w:rsidP="00A3001E">
            <w:pPr>
              <w:pStyle w:val="BasicParagraph"/>
              <w:suppressAutoHyphens/>
              <w:spacing w:line="240" w:lineRule="auto"/>
              <w:ind w:right="113"/>
              <w:rPr>
                <w:rFonts w:ascii="Piraeus Open Sans" w:hAnsi="Piraeus Open Sans"/>
                <w:color w:val="262626" w:themeColor="text1" w:themeTint="D9"/>
                <w:sz w:val="20"/>
                <w:szCs w:val="20"/>
                <w14:ligatures w14:val="none"/>
              </w:rPr>
            </w:pPr>
            <w:r w:rsidRPr="00A54A93">
              <w:rPr>
                <w:rFonts w:ascii="Piraeus Open Sans" w:hAnsi="Piraeus Open Sans"/>
                <w:color w:val="262626" w:themeColor="text1" w:themeTint="D9"/>
                <w:sz w:val="20"/>
                <w:szCs w:val="20"/>
                <w14:ligatures w14:val="none"/>
              </w:rPr>
              <w:t>Σύνολο Ενεργητικού</w:t>
            </w:r>
          </w:p>
        </w:tc>
        <w:tc>
          <w:tcPr>
            <w:tcW w:w="1841" w:type="dxa"/>
            <w:tcBorders>
              <w:top w:val="single" w:sz="12" w:space="0" w:color="244060"/>
              <w:bottom w:val="single" w:sz="4" w:space="0" w:color="FFFFFF"/>
            </w:tcBorders>
            <w:shd w:val="clear" w:color="auto" w:fill="FFF5BF"/>
            <w:vAlign w:val="center"/>
          </w:tcPr>
          <w:p w14:paraId="5A8E9BE0" w14:textId="5B0021B0" w:rsidR="00F14123" w:rsidRPr="00A54A93" w:rsidRDefault="00F14123" w:rsidP="00A3001E">
            <w:pPr>
              <w:pStyle w:val="BasicParagraph"/>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81</w:t>
            </w:r>
            <w:r w:rsidRPr="00617618">
              <w:rPr>
                <w:rFonts w:ascii="Piraeus Open Sans" w:hAnsi="Piraeus Open Sans"/>
                <w:sz w:val="20"/>
                <w:szCs w:val="20"/>
                <w:lang w:val="el-GR"/>
              </w:rPr>
              <w:t>.</w:t>
            </w:r>
            <w:r w:rsidRPr="00A54A93">
              <w:rPr>
                <w:rFonts w:ascii="Piraeus Open Sans" w:hAnsi="Piraeus Open Sans"/>
                <w:sz w:val="20"/>
                <w:szCs w:val="20"/>
              </w:rPr>
              <w:t>249</w:t>
            </w:r>
          </w:p>
        </w:tc>
        <w:tc>
          <w:tcPr>
            <w:tcW w:w="1842" w:type="dxa"/>
            <w:tcBorders>
              <w:top w:val="single" w:sz="12" w:space="0" w:color="244060"/>
              <w:bottom w:val="single" w:sz="4" w:space="0" w:color="FFFFFF"/>
            </w:tcBorders>
            <w:shd w:val="clear" w:color="auto" w:fill="F2F0EB"/>
            <w:vAlign w:val="center"/>
          </w:tcPr>
          <w:p w14:paraId="2BFEB460" w14:textId="7857B69E" w:rsidR="00F14123" w:rsidRPr="00A54A93" w:rsidRDefault="00F14123" w:rsidP="00A3001E">
            <w:pPr>
              <w:pStyle w:val="BasicParagraph"/>
              <w:suppressAutoHyphens/>
              <w:ind w:right="113"/>
              <w:jc w:val="right"/>
              <w:rPr>
                <w:rFonts w:ascii="Piraeus Open Sans" w:hAnsi="Piraeus Open Sans"/>
                <w:color w:val="262626" w:themeColor="text1" w:themeTint="D9"/>
                <w:sz w:val="20"/>
                <w:szCs w:val="20"/>
                <w:lang w:val="el-GR"/>
                <w14:ligatures w14:val="none"/>
              </w:rPr>
            </w:pPr>
            <w:r w:rsidRPr="00A54A93">
              <w:rPr>
                <w:rFonts w:ascii="Piraeus Open Sans" w:hAnsi="Piraeus Open Sans"/>
                <w:sz w:val="20"/>
                <w:szCs w:val="20"/>
              </w:rPr>
              <w:t>76</w:t>
            </w:r>
            <w:r w:rsidRPr="00617618">
              <w:rPr>
                <w:rFonts w:ascii="Piraeus Open Sans" w:hAnsi="Piraeus Open Sans"/>
                <w:sz w:val="20"/>
                <w:szCs w:val="20"/>
                <w:lang w:val="el-GR"/>
              </w:rPr>
              <w:t>.</w:t>
            </w:r>
            <w:r w:rsidRPr="00A54A93">
              <w:rPr>
                <w:rFonts w:ascii="Piraeus Open Sans" w:hAnsi="Piraeus Open Sans"/>
                <w:sz w:val="20"/>
                <w:szCs w:val="20"/>
              </w:rPr>
              <w:t>626</w:t>
            </w:r>
          </w:p>
        </w:tc>
      </w:tr>
      <w:tr w:rsidR="00F14123" w14:paraId="53E2A638" w14:textId="77777777" w:rsidTr="00A3001E">
        <w:trPr>
          <w:trHeight w:val="397"/>
        </w:trPr>
        <w:tc>
          <w:tcPr>
            <w:tcW w:w="846" w:type="dxa"/>
            <w:tcBorders>
              <w:top w:val="single" w:sz="4" w:space="0" w:color="FFFFFF"/>
              <w:bottom w:val="single" w:sz="4" w:space="0" w:color="FFFFFF"/>
            </w:tcBorders>
            <w:shd w:val="clear" w:color="auto" w:fill="F2F0EB"/>
            <w:vAlign w:val="center"/>
          </w:tcPr>
          <w:p w14:paraId="5C5691E2" w14:textId="77777777" w:rsidR="00F14123" w:rsidRPr="007D0930" w:rsidRDefault="00F14123" w:rsidP="00A3001E">
            <w:pPr>
              <w:pStyle w:val="BasicParagraph"/>
              <w:suppressAutoHyphens/>
              <w:ind w:right="113"/>
              <w:rPr>
                <w:rFonts w:ascii="Piraeus Open Sans" w:hAnsi="Piraeus Open Sans"/>
                <w:color w:val="262626" w:themeColor="text1" w:themeTint="D9"/>
                <w:sz w:val="20"/>
                <w:szCs w:val="20"/>
                <w14:ligatures w14:val="none"/>
              </w:rPr>
            </w:pPr>
            <w:r w:rsidRPr="007D093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027634C" w14:textId="5805CC0D" w:rsidR="00F14123" w:rsidRPr="00A54A93" w:rsidRDefault="00F14123" w:rsidP="00A3001E">
            <w:pPr>
              <w:pStyle w:val="BasicParagraph"/>
              <w:suppressAutoHyphens/>
              <w:spacing w:line="240" w:lineRule="auto"/>
              <w:ind w:right="113"/>
              <w:rPr>
                <w:rFonts w:ascii="Piraeus Open Sans" w:hAnsi="Piraeus Open Sans"/>
                <w:color w:val="262626" w:themeColor="text1" w:themeTint="D9"/>
                <w:sz w:val="20"/>
                <w:szCs w:val="20"/>
                <w14:ligatures w14:val="none"/>
              </w:rPr>
            </w:pPr>
            <w:r w:rsidRPr="00617618">
              <w:rPr>
                <w:rFonts w:ascii="Piraeus Open Sans" w:hAnsi="Piraeus Open Sans"/>
                <w:sz w:val="20"/>
                <w:szCs w:val="20"/>
                <w:lang w:val="el-GR"/>
              </w:rPr>
              <w:t>Ε</w:t>
            </w:r>
            <w:r w:rsidRPr="00817D24">
              <w:rPr>
                <w:rFonts w:ascii="Piraeus Open Sans" w:hAnsi="Piraeus Open Sans"/>
                <w:sz w:val="20"/>
                <w:szCs w:val="20"/>
                <w:lang w:val="el-GR"/>
              </w:rPr>
              <w:t>ποχικ</w:t>
            </w:r>
            <w:r w:rsidRPr="00617618">
              <w:rPr>
                <w:rFonts w:ascii="Piraeus Open Sans" w:hAnsi="Piraeus Open Sans"/>
                <w:sz w:val="20"/>
                <w:szCs w:val="20"/>
                <w:lang w:val="el-GR"/>
              </w:rPr>
              <w:t>ό</w:t>
            </w:r>
            <w:r w:rsidRPr="00817D24">
              <w:rPr>
                <w:rFonts w:ascii="Piraeus Open Sans" w:hAnsi="Piraeus Open Sans"/>
                <w:sz w:val="20"/>
                <w:szCs w:val="20"/>
                <w:lang w:val="el-GR"/>
              </w:rPr>
              <w:t xml:space="preserve"> αγροτικ</w:t>
            </w:r>
            <w:r w:rsidRPr="00617618">
              <w:rPr>
                <w:rFonts w:ascii="Piraeus Open Sans" w:hAnsi="Piraeus Open Sans"/>
                <w:sz w:val="20"/>
                <w:szCs w:val="20"/>
                <w:lang w:val="el-GR"/>
              </w:rPr>
              <w:t>ό</w:t>
            </w:r>
            <w:r w:rsidRPr="00817D24">
              <w:rPr>
                <w:rFonts w:ascii="Piraeus Open Sans" w:hAnsi="Piraeus Open Sans"/>
                <w:sz w:val="20"/>
                <w:szCs w:val="20"/>
                <w:lang w:val="el-GR"/>
              </w:rPr>
              <w:t xml:space="preserve"> </w:t>
            </w:r>
            <w:r w:rsidRPr="00A54A93">
              <w:rPr>
                <w:rFonts w:ascii="Piraeus Open Sans" w:hAnsi="Piraeus Open Sans"/>
                <w:sz w:val="20"/>
                <w:szCs w:val="20"/>
                <w:lang w:val="el-GR"/>
              </w:rPr>
              <w:t>δ</w:t>
            </w:r>
            <w:r w:rsidRPr="00617618">
              <w:rPr>
                <w:rFonts w:ascii="Piraeus Open Sans" w:hAnsi="Piraeus Open Sans"/>
                <w:sz w:val="20"/>
                <w:szCs w:val="20"/>
                <w:lang w:val="el-GR"/>
              </w:rPr>
              <w:t>ά</w:t>
            </w:r>
            <w:r w:rsidRPr="00A54A93">
              <w:rPr>
                <w:rFonts w:ascii="Piraeus Open Sans" w:hAnsi="Piraeus Open Sans"/>
                <w:sz w:val="20"/>
                <w:szCs w:val="20"/>
                <w:lang w:val="el-GR"/>
              </w:rPr>
              <w:t>νε</w:t>
            </w:r>
            <w:r w:rsidRPr="00617618">
              <w:rPr>
                <w:rFonts w:ascii="Piraeus Open Sans" w:hAnsi="Piraeus Open Sans"/>
                <w:sz w:val="20"/>
                <w:szCs w:val="20"/>
                <w:lang w:val="el-GR"/>
              </w:rPr>
              <w:t>ιο</w:t>
            </w:r>
          </w:p>
        </w:tc>
        <w:tc>
          <w:tcPr>
            <w:tcW w:w="1841" w:type="dxa"/>
            <w:tcBorders>
              <w:top w:val="single" w:sz="4" w:space="0" w:color="FFFFFF"/>
              <w:bottom w:val="single" w:sz="4" w:space="0" w:color="FFFFFF"/>
            </w:tcBorders>
            <w:shd w:val="clear" w:color="auto" w:fill="FFF5BF"/>
            <w:vAlign w:val="center"/>
          </w:tcPr>
          <w:p w14:paraId="02190612" w14:textId="7171E3EA" w:rsidR="00F14123" w:rsidRPr="00A54A93" w:rsidRDefault="00F14123" w:rsidP="00A3001E">
            <w:pPr>
              <w:pStyle w:val="BasicParagraph"/>
              <w:suppressAutoHyphens/>
              <w:ind w:right="113"/>
              <w:jc w:val="right"/>
              <w:rPr>
                <w:rFonts w:ascii="Piraeus Open Sans" w:hAnsi="Piraeus Open Sans"/>
                <w:color w:val="262626" w:themeColor="text1" w:themeTint="D9"/>
                <w:sz w:val="20"/>
                <w:szCs w:val="20"/>
                <w:lang w:val="el-GR"/>
                <w14:ligatures w14:val="none"/>
              </w:rPr>
            </w:pPr>
            <w:r w:rsidRPr="00A54A93">
              <w:rPr>
                <w:rFonts w:ascii="Piraeus Open Sans" w:hAnsi="Piraeus Open Sans"/>
                <w:sz w:val="20"/>
                <w:szCs w:val="20"/>
              </w:rPr>
              <w:t>0</w:t>
            </w:r>
          </w:p>
        </w:tc>
        <w:tc>
          <w:tcPr>
            <w:tcW w:w="1842" w:type="dxa"/>
            <w:tcBorders>
              <w:top w:val="single" w:sz="4" w:space="0" w:color="FFFFFF"/>
              <w:bottom w:val="single" w:sz="4" w:space="0" w:color="FFFFFF"/>
            </w:tcBorders>
            <w:shd w:val="clear" w:color="auto" w:fill="F2F0EB"/>
            <w:vAlign w:val="center"/>
          </w:tcPr>
          <w:p w14:paraId="150AA182" w14:textId="39417601" w:rsidR="00F14123" w:rsidRPr="00A54A93" w:rsidRDefault="00F14123" w:rsidP="00A3001E">
            <w:pPr>
              <w:pStyle w:val="BasicParagraph"/>
              <w:suppressAutoHyphens/>
              <w:ind w:right="113"/>
              <w:jc w:val="right"/>
              <w:rPr>
                <w:rFonts w:ascii="Piraeus Open Sans" w:hAnsi="Piraeus Open Sans"/>
                <w:color w:val="262626" w:themeColor="text1" w:themeTint="D9"/>
                <w:sz w:val="20"/>
                <w:szCs w:val="20"/>
                <w:lang w:val="el-GR"/>
              </w:rPr>
            </w:pPr>
            <w:r w:rsidRPr="00A54A93">
              <w:rPr>
                <w:rFonts w:ascii="Piraeus Open Sans" w:hAnsi="Piraeus Open Sans"/>
                <w:sz w:val="20"/>
                <w:szCs w:val="20"/>
              </w:rPr>
              <w:t>0</w:t>
            </w:r>
          </w:p>
        </w:tc>
      </w:tr>
      <w:tr w:rsidR="00F14123" w14:paraId="46073ADA" w14:textId="77777777" w:rsidTr="00A3001E">
        <w:trPr>
          <w:trHeight w:val="204"/>
        </w:trPr>
        <w:tc>
          <w:tcPr>
            <w:tcW w:w="846" w:type="dxa"/>
            <w:tcBorders>
              <w:top w:val="single" w:sz="4" w:space="0" w:color="FFFFFF"/>
              <w:bottom w:val="single" w:sz="4" w:space="0" w:color="FFFFFF"/>
            </w:tcBorders>
            <w:shd w:val="clear" w:color="auto" w:fill="F2F0EB"/>
            <w:vAlign w:val="center"/>
          </w:tcPr>
          <w:p w14:paraId="390FA087" w14:textId="77777777" w:rsidR="00F14123" w:rsidRPr="007D0930" w:rsidRDefault="00F14123" w:rsidP="00A3001E">
            <w:pPr>
              <w:pStyle w:val="BasicParagraph"/>
              <w:suppressAutoHyphens/>
              <w:ind w:right="113"/>
              <w:rPr>
                <w:rFonts w:ascii="Piraeus Open Sans" w:hAnsi="Piraeus Open Sans"/>
                <w:color w:val="262626" w:themeColor="text1" w:themeTint="D9"/>
                <w:sz w:val="20"/>
                <w:szCs w:val="20"/>
                <w14:ligatures w14:val="none"/>
              </w:rPr>
            </w:pPr>
            <w:r w:rsidRPr="007D093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278E25AC" w14:textId="77777777" w:rsidR="00F14123" w:rsidRPr="00A54A93" w:rsidRDefault="00F14123" w:rsidP="00A3001E">
            <w:pPr>
              <w:pStyle w:val="BasicParagraph"/>
              <w:suppressAutoHyphens/>
              <w:spacing w:line="240" w:lineRule="auto"/>
              <w:ind w:right="113"/>
              <w:rPr>
                <w:rFonts w:ascii="Piraeus Open Sans" w:hAnsi="Piraeus Open Sans"/>
                <w:color w:val="262626" w:themeColor="text1" w:themeTint="D9"/>
                <w:sz w:val="20"/>
                <w:szCs w:val="20"/>
                <w14:ligatures w14:val="none"/>
              </w:rPr>
            </w:pPr>
            <w:r w:rsidRPr="00A54A93">
              <w:rPr>
                <w:rFonts w:ascii="Piraeus Open Sans" w:hAnsi="Piraeus Open Sans"/>
                <w:color w:val="262626" w:themeColor="text1" w:themeTint="D9"/>
                <w:sz w:val="20"/>
                <w:szCs w:val="20"/>
                <w14:ligatures w14:val="none"/>
              </w:rPr>
              <w:t>Διακοπτόμενες δραστηριότητες</w:t>
            </w:r>
          </w:p>
        </w:tc>
        <w:tc>
          <w:tcPr>
            <w:tcW w:w="1841" w:type="dxa"/>
            <w:tcBorders>
              <w:top w:val="single" w:sz="4" w:space="0" w:color="FFFFFF"/>
              <w:bottom w:val="single" w:sz="4" w:space="0" w:color="FFFFFF"/>
            </w:tcBorders>
            <w:shd w:val="clear" w:color="auto" w:fill="FFF5BF"/>
            <w:vAlign w:val="center"/>
          </w:tcPr>
          <w:p w14:paraId="13480E08" w14:textId="1F58D0B8" w:rsidR="00F14123" w:rsidRPr="00A54A93" w:rsidRDefault="00F14123" w:rsidP="00A3001E">
            <w:pPr>
              <w:pStyle w:val="BasicParagraph"/>
              <w:suppressAutoHyphens/>
              <w:ind w:right="113"/>
              <w:jc w:val="right"/>
              <w:rPr>
                <w:rFonts w:ascii="Piraeus Open Sans" w:hAnsi="Piraeus Open Sans"/>
                <w:color w:val="262626" w:themeColor="text1" w:themeTint="D9"/>
                <w:sz w:val="20"/>
                <w:szCs w:val="20"/>
                <w14:ligatures w14:val="none"/>
              </w:rPr>
            </w:pPr>
            <w:r w:rsidRPr="00A54A93">
              <w:rPr>
                <w:rFonts w:ascii="Piraeus Open Sans" w:hAnsi="Piraeus Open Sans"/>
                <w:sz w:val="20"/>
                <w:szCs w:val="20"/>
              </w:rPr>
              <w:t>0</w:t>
            </w:r>
          </w:p>
        </w:tc>
        <w:tc>
          <w:tcPr>
            <w:tcW w:w="1842" w:type="dxa"/>
            <w:tcBorders>
              <w:top w:val="single" w:sz="4" w:space="0" w:color="FFFFFF"/>
              <w:bottom w:val="single" w:sz="4" w:space="0" w:color="FFFFFF"/>
            </w:tcBorders>
            <w:shd w:val="clear" w:color="auto" w:fill="F2F0EB"/>
            <w:vAlign w:val="center"/>
          </w:tcPr>
          <w:p w14:paraId="4E4EF484" w14:textId="2D4BD9D8" w:rsidR="00F14123" w:rsidRPr="00A54A93" w:rsidRDefault="00F14123" w:rsidP="00A3001E">
            <w:pPr>
              <w:pStyle w:val="BasicParagraph"/>
              <w:suppressAutoHyphens/>
              <w:ind w:right="113"/>
              <w:jc w:val="right"/>
              <w:rPr>
                <w:rFonts w:ascii="Piraeus Open Sans" w:hAnsi="Piraeus Open Sans"/>
                <w:color w:val="262626" w:themeColor="text1" w:themeTint="D9"/>
                <w:sz w:val="20"/>
                <w:szCs w:val="20"/>
                <w:lang w:val="el-GR"/>
              </w:rPr>
            </w:pPr>
            <w:r w:rsidRPr="00A54A93">
              <w:rPr>
                <w:rFonts w:ascii="Piraeus Open Sans" w:hAnsi="Piraeus Open Sans"/>
                <w:sz w:val="20"/>
                <w:szCs w:val="20"/>
              </w:rPr>
              <w:t>0</w:t>
            </w:r>
          </w:p>
        </w:tc>
      </w:tr>
      <w:tr w:rsidR="00F14123" w14:paraId="3A007D99" w14:textId="77777777" w:rsidTr="00A3001E">
        <w:trPr>
          <w:trHeight w:val="204"/>
        </w:trPr>
        <w:tc>
          <w:tcPr>
            <w:tcW w:w="846" w:type="dxa"/>
            <w:tcBorders>
              <w:top w:val="single" w:sz="4" w:space="0" w:color="FFFFFF"/>
              <w:bottom w:val="single" w:sz="4" w:space="0" w:color="FFFFFF"/>
            </w:tcBorders>
            <w:shd w:val="clear" w:color="auto" w:fill="F2F0EB"/>
            <w:vAlign w:val="center"/>
          </w:tcPr>
          <w:p w14:paraId="1E69A14D" w14:textId="77777777" w:rsidR="00F14123" w:rsidRPr="007D0930" w:rsidRDefault="00F14123" w:rsidP="00A3001E">
            <w:pPr>
              <w:pStyle w:val="BasicParagraph"/>
              <w:suppressAutoHyphens/>
              <w:ind w:right="113"/>
              <w:rPr>
                <w:rFonts w:ascii="Piraeus Open Sans" w:hAnsi="Piraeus Open Sans"/>
                <w:b/>
                <w:bCs/>
                <w:color w:val="262626" w:themeColor="text1" w:themeTint="D9"/>
                <w:sz w:val="20"/>
                <w:szCs w:val="20"/>
                <w14:ligatures w14:val="none"/>
              </w:rPr>
            </w:pPr>
            <w:r w:rsidRPr="007D0930">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555DD439" w14:textId="77777777" w:rsidR="00F14123" w:rsidRPr="007D0930" w:rsidRDefault="00F14123" w:rsidP="00A3001E">
            <w:pPr>
              <w:pStyle w:val="BasicParagraph"/>
              <w:suppressAutoHyphens/>
              <w:spacing w:line="240" w:lineRule="auto"/>
              <w:ind w:right="113"/>
              <w:rPr>
                <w:rFonts w:ascii="Piraeus Open Sans" w:hAnsi="Piraeus Open Sans"/>
                <w:b/>
                <w:bCs/>
                <w:color w:val="262626" w:themeColor="text1" w:themeTint="D9"/>
                <w:sz w:val="20"/>
                <w:szCs w:val="20"/>
                <w:lang w:val="el-GR"/>
                <w14:ligatures w14:val="none"/>
              </w:rPr>
            </w:pPr>
            <w:r w:rsidRPr="007D0930">
              <w:rPr>
                <w:rFonts w:ascii="Piraeus Open Sans" w:hAnsi="Piraeus Open Sans"/>
                <w:b/>
                <w:bCs/>
                <w:color w:val="262626" w:themeColor="text1" w:themeTint="D9"/>
                <w:sz w:val="20"/>
                <w:szCs w:val="20"/>
                <w14:ligatures w14:val="none"/>
              </w:rPr>
              <w:t>Σ</w:t>
            </w:r>
            <w:r w:rsidRPr="007D0930">
              <w:rPr>
                <w:rFonts w:ascii="Piraeus Open Sans" w:hAnsi="Piraeus Open Sans"/>
                <w:b/>
                <w:bCs/>
                <w:color w:val="262626" w:themeColor="text1" w:themeTint="D9"/>
                <w:sz w:val="20"/>
                <w:szCs w:val="20"/>
                <w:lang w:val="el-GR"/>
                <w14:ligatures w14:val="none"/>
              </w:rPr>
              <w:t>ύνολο</w:t>
            </w:r>
            <w:r w:rsidRPr="007D0930">
              <w:rPr>
                <w:rFonts w:ascii="Piraeus Open Sans" w:hAnsi="Piraeus Open Sans"/>
                <w:b/>
                <w:bCs/>
                <w:color w:val="262626" w:themeColor="text1" w:themeTint="D9"/>
                <w:sz w:val="20"/>
                <w:szCs w:val="20"/>
                <w14:ligatures w14:val="none"/>
              </w:rPr>
              <w:t xml:space="preserve"> </w:t>
            </w:r>
            <w:r w:rsidRPr="007D0930">
              <w:rPr>
                <w:rFonts w:ascii="Piraeus Open Sans" w:hAnsi="Piraeus Open Sans"/>
                <w:b/>
                <w:bCs/>
                <w:color w:val="262626" w:themeColor="text1" w:themeTint="D9"/>
                <w:sz w:val="20"/>
                <w:szCs w:val="20"/>
                <w:lang w:val="el-GR"/>
                <w14:ligatures w14:val="none"/>
              </w:rPr>
              <w:t xml:space="preserve">προσαρμοσμένου </w:t>
            </w:r>
            <w:r w:rsidRPr="007D0930">
              <w:rPr>
                <w:rFonts w:ascii="Piraeus Open Sans" w:hAnsi="Piraeus Open Sans"/>
                <w:b/>
                <w:bCs/>
                <w:color w:val="262626" w:themeColor="text1" w:themeTint="D9"/>
                <w:sz w:val="20"/>
                <w:szCs w:val="20"/>
                <w14:ligatures w14:val="none"/>
              </w:rPr>
              <w:t>ενεργητικ</w:t>
            </w:r>
            <w:r w:rsidRPr="007D0930">
              <w:rPr>
                <w:rFonts w:ascii="Piraeus Open Sans" w:hAnsi="Piraeus Open Sans"/>
                <w:b/>
                <w:bCs/>
                <w:color w:val="262626" w:themeColor="text1" w:themeTint="D9"/>
                <w:sz w:val="20"/>
                <w:szCs w:val="20"/>
                <w:lang w:val="el-GR"/>
                <w14:ligatures w14:val="none"/>
              </w:rPr>
              <w:t xml:space="preserve">ού </w:t>
            </w:r>
          </w:p>
        </w:tc>
        <w:tc>
          <w:tcPr>
            <w:tcW w:w="1841" w:type="dxa"/>
            <w:tcBorders>
              <w:top w:val="single" w:sz="4" w:space="0" w:color="FFFFFF"/>
              <w:bottom w:val="single" w:sz="4" w:space="0" w:color="FFFFFF"/>
            </w:tcBorders>
            <w:shd w:val="clear" w:color="auto" w:fill="FFF5BF"/>
            <w:vAlign w:val="center"/>
          </w:tcPr>
          <w:p w14:paraId="0BA372F7" w14:textId="51F0F362" w:rsidR="00F14123" w:rsidRPr="00A54A93" w:rsidRDefault="00F14123" w:rsidP="00A3001E">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617618">
              <w:rPr>
                <w:rFonts w:ascii="Piraeus Open Serif" w:hAnsi="Piraeus Open Serif"/>
                <w:b/>
                <w:bCs/>
                <w:sz w:val="20"/>
                <w:szCs w:val="20"/>
              </w:rPr>
              <w:t>81</w:t>
            </w:r>
            <w:r w:rsidRPr="00617618">
              <w:rPr>
                <w:rFonts w:ascii="Piraeus Open Serif" w:hAnsi="Piraeus Open Serif"/>
                <w:b/>
                <w:bCs/>
                <w:sz w:val="20"/>
                <w:szCs w:val="20"/>
                <w:lang w:val="el-GR"/>
              </w:rPr>
              <w:t>.</w:t>
            </w:r>
            <w:r w:rsidRPr="00617618">
              <w:rPr>
                <w:rFonts w:ascii="Piraeus Open Serif" w:hAnsi="Piraeus Open Serif"/>
                <w:b/>
                <w:bCs/>
                <w:sz w:val="20"/>
                <w:szCs w:val="20"/>
              </w:rPr>
              <w:t>249</w:t>
            </w:r>
          </w:p>
        </w:tc>
        <w:tc>
          <w:tcPr>
            <w:tcW w:w="1842" w:type="dxa"/>
            <w:tcBorders>
              <w:top w:val="single" w:sz="4" w:space="0" w:color="FFFFFF"/>
              <w:bottom w:val="single" w:sz="4" w:space="0" w:color="FFFFFF"/>
            </w:tcBorders>
            <w:shd w:val="clear" w:color="auto" w:fill="F2F0EB"/>
            <w:vAlign w:val="center"/>
          </w:tcPr>
          <w:p w14:paraId="187E228F" w14:textId="23B5CE1F" w:rsidR="00F14123" w:rsidRPr="00A54A93" w:rsidRDefault="00F14123" w:rsidP="00A3001E">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617618">
              <w:rPr>
                <w:rFonts w:ascii="Piraeus Open Serif" w:hAnsi="Piraeus Open Serif"/>
                <w:b/>
                <w:bCs/>
                <w:sz w:val="20"/>
                <w:szCs w:val="20"/>
              </w:rPr>
              <w:t>76</w:t>
            </w:r>
            <w:r w:rsidRPr="00617618">
              <w:rPr>
                <w:rFonts w:ascii="Piraeus Open Serif" w:hAnsi="Piraeus Open Serif"/>
                <w:b/>
                <w:bCs/>
                <w:sz w:val="20"/>
                <w:szCs w:val="20"/>
                <w:lang w:val="el-GR"/>
              </w:rPr>
              <w:t>.</w:t>
            </w:r>
            <w:r w:rsidRPr="00617618">
              <w:rPr>
                <w:rFonts w:ascii="Piraeus Open Serif" w:hAnsi="Piraeus Open Serif"/>
                <w:b/>
                <w:bCs/>
                <w:sz w:val="20"/>
                <w:szCs w:val="20"/>
              </w:rPr>
              <w:t>626</w:t>
            </w:r>
          </w:p>
        </w:tc>
      </w:tr>
    </w:tbl>
    <w:p w14:paraId="6034FF4A" w14:textId="10B134BC" w:rsidR="00F74D5F" w:rsidRPr="00617618" w:rsidRDefault="00F74D5F">
      <w:pPr>
        <w:widowControl/>
        <w:spacing w:after="160" w:line="259" w:lineRule="auto"/>
        <w:rPr>
          <w:rFonts w:asciiTheme="minorHAnsi" w:hAnsiTheme="minorHAnsi"/>
          <w:sz w:val="32"/>
          <w:lang w:val="el-GR"/>
        </w:rPr>
      </w:pPr>
    </w:p>
    <w:p w14:paraId="2B41E79D" w14:textId="77032229" w:rsidR="007D0930" w:rsidRPr="00B21B64" w:rsidRDefault="00BC319C" w:rsidP="007D0930">
      <w:pPr>
        <w:pStyle w:val="02PFHTitle2"/>
        <w:rPr>
          <w:color w:val="97ADDA"/>
          <w:lang w:val="el-GR"/>
        </w:rPr>
      </w:pPr>
      <w:r w:rsidRPr="00B21B64">
        <w:rPr>
          <w:lang w:val="el-GR"/>
        </w:rPr>
        <w:t>Δ</w:t>
      </w:r>
      <w:r w:rsidR="007D0930" w:rsidRPr="00B21B64">
        <w:rPr>
          <w:lang w:val="el-GR"/>
        </w:rPr>
        <w:t xml:space="preserve">είκτης </w:t>
      </w:r>
      <w:r w:rsidR="007231C5" w:rsidRPr="00B21B64">
        <w:rPr>
          <w:lang w:val="el-GR"/>
        </w:rPr>
        <w:t xml:space="preserve">συνόλου </w:t>
      </w:r>
      <w:r w:rsidR="007D0930" w:rsidRPr="00B21B64">
        <w:rPr>
          <w:lang w:val="el-GR"/>
        </w:rPr>
        <w:t>κεφαλα</w:t>
      </w:r>
      <w:r w:rsidRPr="00B21B64">
        <w:rPr>
          <w:lang w:val="el-GR"/>
        </w:rPr>
        <w:t>ιακής επάρκειας</w:t>
      </w:r>
      <w:r w:rsidR="00404C1A" w:rsidRPr="00B21B64">
        <w:rPr>
          <w:lang w:val="el-GR"/>
        </w:rPr>
        <w:t>, σε pro forma βάση</w:t>
      </w:r>
      <w:r w:rsidR="007D0930" w:rsidRPr="00B21B64">
        <w:rPr>
          <w:sz w:val="24"/>
          <w:szCs w:val="24"/>
          <w:lang w:val="el-GR"/>
        </w:rPr>
        <w:t xml:space="preserve"> (ποσοστό, %)</w:t>
      </w:r>
    </w:p>
    <w:p w14:paraId="1A5F3DF1" w14:textId="77777777" w:rsidR="007D0930" w:rsidRDefault="007D0930" w:rsidP="007D0930">
      <w:pPr>
        <w:jc w:val="both"/>
        <w:rPr>
          <w:rStyle w:val="SubtleEmphasis"/>
          <w:lang w:val="el-GR"/>
        </w:rPr>
      </w:pPr>
    </w:p>
    <w:p w14:paraId="3787F55A" w14:textId="524E8A22" w:rsidR="00A747C8" w:rsidRPr="009D36F3" w:rsidRDefault="00BC319C" w:rsidP="00A747C8">
      <w:pPr>
        <w:pBdr>
          <w:top w:val="nil"/>
          <w:left w:val="nil"/>
          <w:bottom w:val="nil"/>
          <w:right w:val="nil"/>
          <w:between w:val="nil"/>
          <w:bar w:val="nil"/>
        </w:pBdr>
        <w:spacing w:line="254" w:lineRule="auto"/>
        <w:jc w:val="both"/>
        <w:rPr>
          <w:rStyle w:val="SubtleEmphasis"/>
          <w:sz w:val="20"/>
          <w:szCs w:val="20"/>
          <w:lang w:val="el-GR"/>
        </w:rPr>
      </w:pPr>
      <w:r w:rsidRPr="009D36F3">
        <w:rPr>
          <w:sz w:val="20"/>
          <w:szCs w:val="20"/>
          <w:lang w:val="el-GR"/>
        </w:rPr>
        <w:t>Ο συνολικός δείκτης κεφαλαιακής επάρκειας όπως ορίζεται στον Κανονισμό (ΕΕ) Νο 575/2013</w:t>
      </w:r>
      <w:r w:rsidR="00555559" w:rsidRPr="009D36F3">
        <w:rPr>
          <w:sz w:val="20"/>
          <w:szCs w:val="20"/>
          <w:lang w:val="el-GR"/>
        </w:rPr>
        <w:t xml:space="preserve">, σε </w:t>
      </w:r>
      <w:r w:rsidR="00555559" w:rsidRPr="009D36F3">
        <w:rPr>
          <w:sz w:val="20"/>
          <w:szCs w:val="20"/>
        </w:rPr>
        <w:t>pro</w:t>
      </w:r>
      <w:r w:rsidR="00555559" w:rsidRPr="009D36F3">
        <w:rPr>
          <w:sz w:val="20"/>
          <w:szCs w:val="20"/>
          <w:lang w:val="el-GR"/>
        </w:rPr>
        <w:t xml:space="preserve"> </w:t>
      </w:r>
      <w:r w:rsidR="00555559" w:rsidRPr="009D36F3">
        <w:rPr>
          <w:sz w:val="20"/>
          <w:szCs w:val="20"/>
        </w:rPr>
        <w:t>forma</w:t>
      </w:r>
      <w:r w:rsidR="00555559" w:rsidRPr="009D36F3">
        <w:rPr>
          <w:sz w:val="20"/>
          <w:szCs w:val="20"/>
          <w:lang w:val="el-GR"/>
        </w:rPr>
        <w:t xml:space="preserve"> βάση. Για τον </w:t>
      </w:r>
      <w:r w:rsidR="00A747C8" w:rsidRPr="009D36F3">
        <w:rPr>
          <w:sz w:val="20"/>
          <w:szCs w:val="20"/>
          <w:lang w:val="el-GR"/>
        </w:rPr>
        <w:t xml:space="preserve">Ιούνιο </w:t>
      </w:r>
      <w:r w:rsidR="00807E8D" w:rsidRPr="009D36F3">
        <w:rPr>
          <w:sz w:val="20"/>
          <w:szCs w:val="20"/>
          <w:lang w:val="el-GR"/>
        </w:rPr>
        <w:t xml:space="preserve">2024 </w:t>
      </w:r>
      <w:r w:rsidR="00A747C8" w:rsidRPr="009D36F3">
        <w:rPr>
          <w:rFonts w:cs="Calibri"/>
          <w:sz w:val="20"/>
          <w:szCs w:val="20"/>
          <w:lang w:val="el-GR"/>
        </w:rPr>
        <w:t xml:space="preserve">α) εξαιρούνται (-) από τον παρονομαστή τα </w:t>
      </w:r>
      <w:r w:rsidR="00A747C8" w:rsidRPr="009D36F3">
        <w:rPr>
          <w:rFonts w:cs="Calibri"/>
          <w:sz w:val="20"/>
          <w:szCs w:val="20"/>
        </w:rPr>
        <w:t>RWA</w:t>
      </w:r>
      <w:r w:rsidR="00A747C8" w:rsidRPr="009D36F3">
        <w:rPr>
          <w:rFonts w:cs="Calibri"/>
          <w:sz w:val="20"/>
          <w:szCs w:val="20"/>
          <w:lang w:val="el-GR"/>
        </w:rPr>
        <w:t xml:space="preserve"> των </w:t>
      </w:r>
      <w:r w:rsidR="00A747C8" w:rsidRPr="009D36F3">
        <w:rPr>
          <w:rFonts w:cs="Calibri"/>
          <w:sz w:val="20"/>
          <w:szCs w:val="20"/>
        </w:rPr>
        <w:t>NPE</w:t>
      </w:r>
      <w:r w:rsidR="00A747C8" w:rsidRPr="009D36F3">
        <w:rPr>
          <w:rFonts w:cs="Calibri"/>
          <w:sz w:val="20"/>
          <w:szCs w:val="20"/>
          <w:lang w:val="el-GR"/>
        </w:rPr>
        <w:t xml:space="preserve"> χαρτοφυλακίων που ταξινομήθηκαν ως ΔΠΠ στις 30 Ιουνίου 2024</w:t>
      </w:r>
      <w:r w:rsidR="00A747C8" w:rsidRPr="009D36F3">
        <w:rPr>
          <w:rStyle w:val="SubtleEmphasis"/>
          <w:sz w:val="20"/>
          <w:szCs w:val="20"/>
          <w:lang w:val="el-GR"/>
        </w:rPr>
        <w:t xml:space="preserve">, ύψους €187 εκατ., οι πωλήσεις των οποίων αναμένεται να ολοκληρωθούν την προσεχή περίοδο, </w:t>
      </w:r>
      <w:r w:rsidR="00A747C8" w:rsidRPr="009D36F3">
        <w:rPr>
          <w:rFonts w:cs="Calibri"/>
          <w:sz w:val="20"/>
          <w:szCs w:val="20"/>
          <w:lang w:val="el-GR"/>
        </w:rPr>
        <w:t>και β</w:t>
      </w:r>
      <w:bookmarkStart w:id="9" w:name="_Hlk173157753"/>
      <w:r w:rsidR="00A747C8" w:rsidRPr="009D36F3">
        <w:rPr>
          <w:rFonts w:cs="Calibri"/>
          <w:sz w:val="20"/>
          <w:szCs w:val="20"/>
          <w:lang w:val="el-GR"/>
        </w:rPr>
        <w:t xml:space="preserve">) λαμβάνοντας υπόψη την αναθεωρημένη βαθμίδα πιστωτικής ποιότητας του εξωτερικού οργανισμού αξιολόγησης της πιστοληπτικής ικανότητας </w:t>
      </w:r>
      <w:r w:rsidR="00A747C8" w:rsidRPr="009D36F3">
        <w:rPr>
          <w:rFonts w:cs="Calibri"/>
          <w:sz w:val="20"/>
          <w:szCs w:val="20"/>
        </w:rPr>
        <w:t>ICAP</w:t>
      </w:r>
      <w:r w:rsidR="00A747C8" w:rsidRPr="009D36F3">
        <w:rPr>
          <w:rFonts w:cs="Calibri"/>
          <w:sz w:val="20"/>
          <w:szCs w:val="20"/>
          <w:lang w:val="el-GR"/>
        </w:rPr>
        <w:t>-</w:t>
      </w:r>
      <w:r w:rsidR="00A747C8" w:rsidRPr="009D36F3">
        <w:rPr>
          <w:rFonts w:cs="Calibri"/>
          <w:sz w:val="20"/>
          <w:szCs w:val="20"/>
        </w:rPr>
        <w:t>CRIF</w:t>
      </w:r>
      <w:r w:rsidR="00A747C8" w:rsidRPr="009D36F3">
        <w:rPr>
          <w:rFonts w:cs="Calibri"/>
          <w:sz w:val="20"/>
          <w:szCs w:val="20"/>
          <w:lang w:val="el-GR"/>
        </w:rPr>
        <w:t xml:space="preserve"> </w:t>
      </w:r>
      <w:bookmarkEnd w:id="9"/>
      <w:r w:rsidR="00A747C8" w:rsidRPr="009D36F3">
        <w:rPr>
          <w:rFonts w:cs="Calibri"/>
          <w:sz w:val="20"/>
          <w:szCs w:val="20"/>
          <w:lang w:val="el-GR"/>
        </w:rPr>
        <w:t>σύμφωνα με την πρόσφατο εκτελεστικό κανονισμό της της Ευρωπαϊκής Επιτροπής (</w:t>
      </w:r>
      <w:r w:rsidR="00A747C8" w:rsidRPr="009D36F3">
        <w:rPr>
          <w:rFonts w:cs="Calibri"/>
          <w:sz w:val="20"/>
          <w:szCs w:val="20"/>
        </w:rPr>
        <w:t>E</w:t>
      </w:r>
      <w:r w:rsidR="00A747C8" w:rsidRPr="009D36F3">
        <w:rPr>
          <w:rFonts w:cs="Calibri"/>
          <w:sz w:val="20"/>
          <w:szCs w:val="20"/>
          <w:lang w:val="el-GR"/>
        </w:rPr>
        <w:t>Ε) 2024/1872 της 1ης Ιουλίου 2024.</w:t>
      </w:r>
      <w:r w:rsidR="005B29D6" w:rsidRPr="009D36F3">
        <w:rPr>
          <w:rStyle w:val="SubtleEmphasis"/>
          <w:sz w:val="20"/>
          <w:szCs w:val="20"/>
          <w:lang w:val="el-GR"/>
        </w:rPr>
        <w:t xml:space="preserve"> </w:t>
      </w:r>
      <w:r w:rsidR="00CC4515" w:rsidRPr="009D36F3">
        <w:rPr>
          <w:rStyle w:val="SubtleEmphasis"/>
          <w:sz w:val="20"/>
          <w:szCs w:val="20"/>
          <w:lang w:val="el-GR"/>
        </w:rPr>
        <w:t>Γ</w:t>
      </w:r>
      <w:r w:rsidR="00CC4515" w:rsidRPr="009D36F3">
        <w:rPr>
          <w:sz w:val="20"/>
          <w:szCs w:val="20"/>
          <w:lang w:val="el-GR"/>
        </w:rPr>
        <w:t>ια τον Ιούνιο 2025, με την ελάφρυνση των RWA των NPE χαρτοφυλακίων και χαρτοφυλακίου ανακτηθέντων στοιχείων του ενεργητικού που είχαν ταξινομηθεί ως διακρατούμενα προς πώληση στις 30 Ιουνίου 2025</w:t>
      </w:r>
      <w:r w:rsidR="005245B8" w:rsidRPr="005245B8">
        <w:rPr>
          <w:sz w:val="20"/>
          <w:szCs w:val="20"/>
          <w:lang w:val="el-GR"/>
        </w:rPr>
        <w:t xml:space="preserve"> </w:t>
      </w:r>
      <w:r w:rsidR="005245B8" w:rsidRPr="00F218E1">
        <w:rPr>
          <w:sz w:val="20"/>
          <w:szCs w:val="20"/>
          <w:lang w:val="el-GR"/>
        </w:rPr>
        <w:t>, και αναμένεται να αποαναγνωριστούν μέχρι το τέλος-2025, συνολικού ύψους €421</w:t>
      </w:r>
      <w:r w:rsidR="00CC4515" w:rsidRPr="009D36F3">
        <w:rPr>
          <w:sz w:val="20"/>
          <w:szCs w:val="20"/>
          <w:lang w:val="el-GR"/>
        </w:rPr>
        <w:t>.</w:t>
      </w:r>
    </w:p>
    <w:p w14:paraId="64245904" w14:textId="7E0D45D9" w:rsidR="00555559" w:rsidRPr="009D36F3" w:rsidRDefault="00555559" w:rsidP="00555559">
      <w:pPr>
        <w:pBdr>
          <w:top w:val="nil"/>
          <w:left w:val="nil"/>
          <w:bottom w:val="nil"/>
          <w:right w:val="nil"/>
          <w:between w:val="nil"/>
          <w:bar w:val="nil"/>
        </w:pBdr>
        <w:spacing w:line="254" w:lineRule="auto"/>
        <w:jc w:val="both"/>
        <w:rPr>
          <w:sz w:val="20"/>
          <w:szCs w:val="20"/>
          <w:lang w:val="el-GR"/>
        </w:rPr>
      </w:pPr>
      <w:r w:rsidRPr="009D36F3">
        <w:rPr>
          <w:sz w:val="20"/>
          <w:szCs w:val="20"/>
          <w:lang w:val="el-GR"/>
        </w:rPr>
        <w:t xml:space="preserve">Από τον Σεπτέμβριο 2024, ο δείκτης υπολογίζεται λαμβάνοντας υπόψη συγκεκριμένες εποπτικές προσαρμογές σύμφωνα με το άρθρο 3 της </w:t>
      </w:r>
      <w:r w:rsidRPr="009D36F3">
        <w:rPr>
          <w:sz w:val="20"/>
          <w:szCs w:val="20"/>
        </w:rPr>
        <w:t>CRR</w:t>
      </w:r>
      <w:r w:rsidRPr="009D36F3">
        <w:rPr>
          <w:sz w:val="20"/>
          <w:szCs w:val="20"/>
          <w:lang w:val="el-GR"/>
        </w:rPr>
        <w:t xml:space="preserve"> και τις προσδοκίες των εποπτικών αρχών (συμπεριλαμβανομένων των </w:t>
      </w:r>
      <w:r w:rsidRPr="009D36F3">
        <w:rPr>
          <w:sz w:val="20"/>
          <w:szCs w:val="20"/>
        </w:rPr>
        <w:t>NPE</w:t>
      </w:r>
      <w:r w:rsidRPr="009D36F3">
        <w:rPr>
          <w:sz w:val="20"/>
          <w:szCs w:val="20"/>
          <w:lang w:val="el-GR"/>
        </w:rPr>
        <w:t xml:space="preserve"> / «</w:t>
      </w:r>
      <w:r w:rsidRPr="009D36F3">
        <w:rPr>
          <w:sz w:val="20"/>
          <w:szCs w:val="20"/>
        </w:rPr>
        <w:t>Addendum</w:t>
      </w:r>
      <w:r w:rsidRPr="009D36F3">
        <w:rPr>
          <w:sz w:val="20"/>
          <w:szCs w:val="20"/>
          <w:lang w:val="el-GR"/>
        </w:rPr>
        <w:t xml:space="preserve"> </w:t>
      </w:r>
      <w:r w:rsidRPr="009D36F3">
        <w:rPr>
          <w:sz w:val="20"/>
          <w:szCs w:val="20"/>
        </w:rPr>
        <w:t>calendar</w:t>
      </w:r>
      <w:r w:rsidRPr="009D36F3">
        <w:rPr>
          <w:sz w:val="20"/>
          <w:szCs w:val="20"/>
          <w:lang w:val="el-GR"/>
        </w:rPr>
        <w:t xml:space="preserve"> </w:t>
      </w:r>
      <w:r w:rsidRPr="009D36F3">
        <w:rPr>
          <w:sz w:val="20"/>
          <w:szCs w:val="20"/>
        </w:rPr>
        <w:t>shortfall</w:t>
      </w:r>
      <w:r w:rsidRPr="009D36F3">
        <w:rPr>
          <w:sz w:val="20"/>
          <w:szCs w:val="20"/>
          <w:lang w:val="el-GR"/>
        </w:rPr>
        <w:t xml:space="preserve">», που σχετίζονται επίσης με ανοίγματα που φέρουν την εγγύηση του Ελληνικού Δημοσίου). </w:t>
      </w:r>
    </w:p>
    <w:p w14:paraId="0F222C20" w14:textId="7A72974B" w:rsidR="00F74D5F" w:rsidRPr="009D36F3" w:rsidRDefault="007D0930" w:rsidP="00617618">
      <w:pPr>
        <w:suppressLineNumbers/>
        <w:suppressAutoHyphens/>
        <w:autoSpaceDE w:val="0"/>
        <w:autoSpaceDN w:val="0"/>
        <w:adjustRightInd w:val="0"/>
        <w:jc w:val="both"/>
        <w:rPr>
          <w:rStyle w:val="SubtleEmphasis"/>
          <w:sz w:val="20"/>
          <w:szCs w:val="20"/>
          <w:lang w:val="el-GR"/>
        </w:rPr>
      </w:pPr>
      <w:r w:rsidRPr="009D36F3">
        <w:rPr>
          <w:rStyle w:val="SubtleEmphasis"/>
          <w:sz w:val="20"/>
          <w:szCs w:val="20"/>
          <w:lang w:val="el-GR"/>
        </w:rPr>
        <w:t>Σημασία χρήσης: Εποπτικός δείκτης κεφαλαιακής θέσης</w:t>
      </w:r>
    </w:p>
    <w:p w14:paraId="18F2A328" w14:textId="77777777" w:rsidR="007D0930" w:rsidRDefault="007D0930" w:rsidP="007D0930">
      <w:pPr>
        <w:suppressLineNumbers/>
        <w:suppressAutoHyphens/>
        <w:autoSpaceDE w:val="0"/>
        <w:autoSpaceDN w:val="0"/>
        <w:adjustRightInd w:val="0"/>
        <w:jc w:val="both"/>
        <w:rPr>
          <w:rStyle w:val="SubtleEmphasis"/>
          <w:rFonts w:asciiTheme="minorHAnsi" w:hAnsiTheme="minorHAnsi"/>
          <w:sz w:val="20"/>
          <w:szCs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1E0686" w14:paraId="2741A7FF" w14:textId="77777777" w:rsidTr="00BF210C">
        <w:trPr>
          <w:trHeight w:val="397"/>
        </w:trPr>
        <w:tc>
          <w:tcPr>
            <w:tcW w:w="846" w:type="dxa"/>
            <w:tcBorders>
              <w:bottom w:val="single" w:sz="12" w:space="0" w:color="244060"/>
            </w:tcBorders>
            <w:shd w:val="clear" w:color="auto" w:fill="F2F0EB"/>
            <w:vAlign w:val="bottom"/>
          </w:tcPr>
          <w:p w14:paraId="1B4116DC" w14:textId="77777777" w:rsidR="001E0686" w:rsidRPr="008A0B3B" w:rsidRDefault="001E0686" w:rsidP="001E0686">
            <w:pPr>
              <w:suppressLineNumbers/>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2B16B444" w14:textId="77777777" w:rsidR="001E0686" w:rsidRPr="008A0B3B" w:rsidRDefault="001E0686" w:rsidP="001E0686">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210E4CFA" w14:textId="15E1C8D5" w:rsidR="001E0686" w:rsidRPr="00617618" w:rsidRDefault="001F7645" w:rsidP="001E0686">
            <w:pPr>
              <w:pStyle w:val="BasicParagraph"/>
              <w:suppressLineNumbers/>
              <w:suppressAutoHyphens/>
              <w:ind w:right="113"/>
              <w:jc w:val="right"/>
              <w:rPr>
                <w:rFonts w:ascii="Piraeus Open Sans" w:hAnsi="Piraeus Open Sans"/>
                <w:b/>
                <w:bCs/>
                <w:color w:val="262626" w:themeColor="text1" w:themeTint="D9"/>
                <w:sz w:val="20"/>
                <w:szCs w:val="20"/>
              </w:rPr>
            </w:pPr>
            <w:r w:rsidRPr="00617618">
              <w:rPr>
                <w:rFonts w:ascii="Piraeus Open Sans" w:hAnsi="Piraeus Open Sans" w:hint="eastAsia"/>
                <w:b/>
                <w:bCs/>
                <w:sz w:val="20"/>
                <w:szCs w:val="20"/>
                <w:lang w:val="el-GR"/>
              </w:rPr>
              <w:t>Ιούνιος</w:t>
            </w:r>
            <w:r w:rsidRPr="00617618">
              <w:rPr>
                <w:rFonts w:ascii="Piraeus Open Sans" w:hAnsi="Piraeus Open Sans"/>
                <w:b/>
                <w:bCs/>
                <w:sz w:val="20"/>
                <w:szCs w:val="20"/>
                <w:lang w:val="el-GR"/>
              </w:rPr>
              <w:t xml:space="preserve"> </w:t>
            </w:r>
            <w:r w:rsidR="001E0686" w:rsidRPr="00617618">
              <w:rPr>
                <w:rFonts w:ascii="Piraeus Open Sans" w:hAnsi="Piraeus Open Sans"/>
                <w:b/>
                <w:bCs/>
                <w:sz w:val="20"/>
                <w:szCs w:val="20"/>
                <w:lang w:val="el-GR"/>
              </w:rPr>
              <w:t>2025</w:t>
            </w:r>
          </w:p>
        </w:tc>
        <w:tc>
          <w:tcPr>
            <w:tcW w:w="1842" w:type="dxa"/>
            <w:tcBorders>
              <w:bottom w:val="single" w:sz="12" w:space="0" w:color="244060"/>
            </w:tcBorders>
            <w:shd w:val="clear" w:color="auto" w:fill="F2F0EB"/>
            <w:vAlign w:val="center"/>
          </w:tcPr>
          <w:p w14:paraId="3CABD61B" w14:textId="11E248A8" w:rsidR="001E0686" w:rsidRPr="00BF210C" w:rsidRDefault="001F7645" w:rsidP="001E0686">
            <w:pPr>
              <w:pStyle w:val="BasicParagraph"/>
              <w:suppressLineNumbers/>
              <w:suppressAutoHyphens/>
              <w:ind w:right="113"/>
              <w:jc w:val="right"/>
              <w:rPr>
                <w:rFonts w:ascii="Piraeus Open Sans" w:hAnsi="Piraeus Open Sans"/>
                <w:color w:val="262626" w:themeColor="text1" w:themeTint="D9"/>
                <w:sz w:val="20"/>
                <w:szCs w:val="20"/>
              </w:rPr>
            </w:pPr>
            <w:r w:rsidRPr="003E32C5">
              <w:rPr>
                <w:rFonts w:ascii="Piraeus Open Sans" w:hAnsi="Piraeus Open Sans"/>
                <w:sz w:val="20"/>
                <w:szCs w:val="20"/>
                <w:lang w:val="el-GR"/>
              </w:rPr>
              <w:t xml:space="preserve">Ιούνιος </w:t>
            </w:r>
            <w:r w:rsidR="001E0686" w:rsidRPr="000E1E89">
              <w:rPr>
                <w:rFonts w:ascii="Piraeus Open Sans" w:hAnsi="Piraeus Open Sans"/>
                <w:sz w:val="20"/>
                <w:szCs w:val="20"/>
              </w:rPr>
              <w:t>2</w:t>
            </w:r>
            <w:r w:rsidR="001E0686" w:rsidRPr="001E0686">
              <w:rPr>
                <w:rFonts w:ascii="Piraeus Open Sans" w:hAnsi="Piraeus Open Sans"/>
                <w:sz w:val="20"/>
                <w:szCs w:val="20"/>
                <w:lang w:val="el-GR"/>
              </w:rPr>
              <w:t>024</w:t>
            </w:r>
          </w:p>
        </w:tc>
      </w:tr>
      <w:tr w:rsidR="00A54A93" w14:paraId="31534600" w14:textId="77777777" w:rsidTr="00BF210C">
        <w:trPr>
          <w:trHeight w:val="283"/>
        </w:trPr>
        <w:tc>
          <w:tcPr>
            <w:tcW w:w="846" w:type="dxa"/>
            <w:tcBorders>
              <w:top w:val="single" w:sz="12" w:space="0" w:color="244060"/>
              <w:bottom w:val="single" w:sz="4" w:space="0" w:color="FFFFFF"/>
            </w:tcBorders>
            <w:shd w:val="clear" w:color="auto" w:fill="F2F0EB"/>
            <w:vAlign w:val="center"/>
          </w:tcPr>
          <w:p w14:paraId="1CD6A17A" w14:textId="77777777" w:rsidR="00A54A93" w:rsidRPr="00DE38DB" w:rsidRDefault="00A54A93" w:rsidP="00A54A93">
            <w:pPr>
              <w:pStyle w:val="BasicParagraph"/>
              <w:suppressLineNumbers/>
              <w:suppressAutoHyphens/>
              <w:ind w:right="113"/>
              <w:rPr>
                <w:rFonts w:ascii="Piraeus Open Sans" w:hAnsi="Piraeus Open Sans"/>
                <w:color w:val="262626" w:themeColor="text1" w:themeTint="D9"/>
                <w:sz w:val="20"/>
                <w:szCs w:val="20"/>
                <w14:ligatures w14:val="none"/>
              </w:rPr>
            </w:pPr>
            <w:r w:rsidRPr="00DE38DB">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70FD95DE" w14:textId="77777777" w:rsidR="00A54A93" w:rsidRPr="00DE38DB" w:rsidRDefault="00A54A93" w:rsidP="00A54A93">
            <w:pPr>
              <w:pStyle w:val="BasicParagraph"/>
              <w:suppressLineNumbers/>
              <w:suppressAutoHyphens/>
              <w:ind w:right="113"/>
              <w:rPr>
                <w:rFonts w:ascii="Piraeus Open Sans" w:hAnsi="Piraeus Open Sans"/>
                <w:color w:val="262626" w:themeColor="text1" w:themeTint="D9"/>
                <w:sz w:val="20"/>
                <w:szCs w:val="20"/>
                <w14:ligatures w14:val="none"/>
              </w:rPr>
            </w:pPr>
            <w:r w:rsidRPr="00DE38DB">
              <w:rPr>
                <w:rFonts w:ascii="Piraeus Open Sans" w:hAnsi="Piraeus Open Sans"/>
                <w:color w:val="262626" w:themeColor="text1" w:themeTint="D9"/>
                <w:sz w:val="20"/>
                <w:szCs w:val="20"/>
                <w14:ligatures w14:val="none"/>
              </w:rPr>
              <w:t>Σύνολο κεφαλαίου (€ εκατ.)</w:t>
            </w:r>
          </w:p>
        </w:tc>
        <w:tc>
          <w:tcPr>
            <w:tcW w:w="1841" w:type="dxa"/>
            <w:tcBorders>
              <w:top w:val="single" w:sz="12" w:space="0" w:color="244060"/>
              <w:bottom w:val="single" w:sz="4" w:space="0" w:color="FFFFFF"/>
            </w:tcBorders>
            <w:shd w:val="clear" w:color="auto" w:fill="FFF5BF"/>
            <w:vAlign w:val="center"/>
          </w:tcPr>
          <w:p w14:paraId="4B6B499A" w14:textId="709C3ABE" w:rsidR="00A54A93" w:rsidRPr="005B29D6" w:rsidRDefault="005B29D6" w:rsidP="00A54A93">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617618">
              <w:rPr>
                <w:rFonts w:ascii="Piraeus Open Sans" w:hAnsi="Piraeus Open Sans"/>
                <w:sz w:val="20"/>
                <w:szCs w:val="20"/>
                <w:lang w:val="el-GR"/>
              </w:rPr>
              <w:t>7.298</w:t>
            </w:r>
            <w:r w:rsidR="00A54A93" w:rsidRPr="005B29D6">
              <w:rPr>
                <w:rFonts w:ascii="Piraeus Open Sans" w:hAnsi="Piraeus Open Sans"/>
                <w:sz w:val="20"/>
                <w:szCs w:val="20"/>
              </w:rPr>
              <w:t xml:space="preserve"> </w:t>
            </w:r>
          </w:p>
        </w:tc>
        <w:tc>
          <w:tcPr>
            <w:tcW w:w="1842" w:type="dxa"/>
            <w:tcBorders>
              <w:top w:val="single" w:sz="12" w:space="0" w:color="244060"/>
              <w:bottom w:val="single" w:sz="4" w:space="0" w:color="FFFFFF"/>
            </w:tcBorders>
            <w:shd w:val="clear" w:color="auto" w:fill="F2F0EB"/>
            <w:vAlign w:val="center"/>
          </w:tcPr>
          <w:p w14:paraId="6DF37EC5" w14:textId="2239C736" w:rsidR="00A54A93" w:rsidRPr="005B29D6" w:rsidRDefault="00A54A93" w:rsidP="00A54A93">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5B29D6">
              <w:rPr>
                <w:rFonts w:ascii="Piraeus Open Sans" w:hAnsi="Piraeus Open Sans"/>
                <w:sz w:val="20"/>
                <w:szCs w:val="20"/>
              </w:rPr>
              <w:t>6</w:t>
            </w:r>
            <w:r w:rsidRPr="00617618">
              <w:rPr>
                <w:rFonts w:ascii="Piraeus Open Sans" w:hAnsi="Piraeus Open Sans"/>
                <w:sz w:val="20"/>
                <w:szCs w:val="20"/>
                <w:lang w:val="el-GR"/>
              </w:rPr>
              <w:t>.</w:t>
            </w:r>
            <w:r w:rsidRPr="005B29D6">
              <w:rPr>
                <w:rFonts w:ascii="Piraeus Open Sans" w:hAnsi="Piraeus Open Sans"/>
                <w:sz w:val="20"/>
                <w:szCs w:val="20"/>
              </w:rPr>
              <w:t>337</w:t>
            </w:r>
          </w:p>
        </w:tc>
      </w:tr>
      <w:tr w:rsidR="00A54A93" w14:paraId="7E835552" w14:textId="77777777" w:rsidTr="00BF210C">
        <w:trPr>
          <w:trHeight w:val="397"/>
        </w:trPr>
        <w:tc>
          <w:tcPr>
            <w:tcW w:w="846" w:type="dxa"/>
            <w:tcBorders>
              <w:top w:val="single" w:sz="4" w:space="0" w:color="FFFFFF"/>
              <w:bottom w:val="single" w:sz="4" w:space="0" w:color="FFFFFF"/>
            </w:tcBorders>
            <w:shd w:val="clear" w:color="auto" w:fill="F2F0EB"/>
            <w:vAlign w:val="center"/>
          </w:tcPr>
          <w:p w14:paraId="62B14058" w14:textId="77777777" w:rsidR="00A54A93" w:rsidRPr="00DE38DB" w:rsidRDefault="00A54A93" w:rsidP="00A54A93">
            <w:pPr>
              <w:pStyle w:val="BasicParagraph"/>
              <w:suppressLineNumbers/>
              <w:suppressAutoHyphens/>
              <w:ind w:right="113"/>
              <w:rPr>
                <w:rFonts w:ascii="Piraeus Open Sans" w:hAnsi="Piraeus Open Sans"/>
                <w:color w:val="262626" w:themeColor="text1" w:themeTint="D9"/>
                <w:sz w:val="20"/>
                <w:szCs w:val="20"/>
                <w14:ligatures w14:val="none"/>
              </w:rPr>
            </w:pPr>
            <w:r w:rsidRPr="00DE38D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44FE61B6" w14:textId="77777777" w:rsidR="00A54A93" w:rsidRPr="00DE38DB" w:rsidRDefault="00A54A93" w:rsidP="00A54A93">
            <w:pPr>
              <w:pStyle w:val="BasicParagraph"/>
              <w:suppressLineNumbers/>
              <w:suppressAutoHyphens/>
              <w:ind w:right="113"/>
              <w:rPr>
                <w:rFonts w:ascii="Piraeus Open Sans" w:hAnsi="Piraeus Open Sans"/>
                <w:color w:val="262626" w:themeColor="text1" w:themeTint="D9"/>
                <w:sz w:val="20"/>
                <w:szCs w:val="20"/>
                <w14:ligatures w14:val="none"/>
              </w:rPr>
            </w:pPr>
            <w:r w:rsidRPr="00DE38DB">
              <w:rPr>
                <w:rFonts w:ascii="Piraeus Open Sans" w:hAnsi="Piraeus Open Sans"/>
                <w:color w:val="262626" w:themeColor="text1" w:themeTint="D9"/>
                <w:sz w:val="20"/>
                <w:szCs w:val="20"/>
                <w14:ligatures w14:val="none"/>
              </w:rPr>
              <w:t>RWAs (€ εκατ.)</w:t>
            </w:r>
          </w:p>
        </w:tc>
        <w:tc>
          <w:tcPr>
            <w:tcW w:w="1841" w:type="dxa"/>
            <w:tcBorders>
              <w:top w:val="single" w:sz="4" w:space="0" w:color="FFFFFF"/>
              <w:bottom w:val="single" w:sz="4" w:space="0" w:color="FFFFFF"/>
            </w:tcBorders>
            <w:shd w:val="clear" w:color="auto" w:fill="FFF5BF"/>
            <w:vAlign w:val="bottom"/>
          </w:tcPr>
          <w:p w14:paraId="6DF7529D" w14:textId="1D9C326B" w:rsidR="00A54A93" w:rsidRPr="00617618" w:rsidRDefault="00A54A93" w:rsidP="00A54A93">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5B29D6">
              <w:rPr>
                <w:rFonts w:ascii="Piraeus Open Sans" w:hAnsi="Piraeus Open Sans"/>
                <w:sz w:val="20"/>
                <w:szCs w:val="20"/>
              </w:rPr>
              <w:t>35</w:t>
            </w:r>
            <w:r w:rsidRPr="005B29D6">
              <w:rPr>
                <w:rFonts w:ascii="Piraeus Open Sans" w:hAnsi="Piraeus Open Sans"/>
                <w:sz w:val="20"/>
                <w:szCs w:val="20"/>
                <w:lang w:val="el-GR"/>
              </w:rPr>
              <w:t>.</w:t>
            </w:r>
            <w:r w:rsidR="005B29D6" w:rsidRPr="00617618">
              <w:rPr>
                <w:rFonts w:ascii="Piraeus Open Sans" w:hAnsi="Piraeus Open Sans"/>
                <w:sz w:val="20"/>
                <w:szCs w:val="20"/>
                <w:lang w:val="el-GR"/>
              </w:rPr>
              <w:t>698</w:t>
            </w:r>
          </w:p>
        </w:tc>
        <w:tc>
          <w:tcPr>
            <w:tcW w:w="1842" w:type="dxa"/>
            <w:tcBorders>
              <w:top w:val="single" w:sz="4" w:space="0" w:color="FFFFFF"/>
              <w:bottom w:val="single" w:sz="4" w:space="0" w:color="FFFFFF"/>
            </w:tcBorders>
            <w:shd w:val="clear" w:color="auto" w:fill="F2F0EB"/>
            <w:vAlign w:val="bottom"/>
          </w:tcPr>
          <w:p w14:paraId="44294686" w14:textId="0FF2D6B8" w:rsidR="00A54A93" w:rsidRPr="005B29D6" w:rsidRDefault="00A54A93" w:rsidP="00A54A93">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5B29D6">
              <w:rPr>
                <w:rFonts w:ascii="Piraeus Open Sans" w:hAnsi="Piraeus Open Sans"/>
                <w:sz w:val="20"/>
                <w:szCs w:val="20"/>
              </w:rPr>
              <w:t>33</w:t>
            </w:r>
            <w:r w:rsidRPr="00617618">
              <w:rPr>
                <w:rFonts w:ascii="Piraeus Open Sans" w:hAnsi="Piraeus Open Sans"/>
                <w:sz w:val="20"/>
                <w:szCs w:val="20"/>
                <w:lang w:val="el-GR"/>
              </w:rPr>
              <w:t>.</w:t>
            </w:r>
            <w:r w:rsidRPr="005B29D6">
              <w:rPr>
                <w:rFonts w:ascii="Piraeus Open Sans" w:hAnsi="Piraeus Open Sans"/>
                <w:sz w:val="20"/>
                <w:szCs w:val="20"/>
              </w:rPr>
              <w:t>143</w:t>
            </w:r>
          </w:p>
        </w:tc>
      </w:tr>
      <w:tr w:rsidR="00A54A93" w14:paraId="7C959142" w14:textId="77777777" w:rsidTr="00BF210C">
        <w:trPr>
          <w:trHeight w:val="20"/>
        </w:trPr>
        <w:tc>
          <w:tcPr>
            <w:tcW w:w="846" w:type="dxa"/>
            <w:tcBorders>
              <w:top w:val="single" w:sz="4" w:space="0" w:color="FFFFFF"/>
            </w:tcBorders>
            <w:shd w:val="clear" w:color="auto" w:fill="F2F0EB"/>
            <w:vAlign w:val="center"/>
          </w:tcPr>
          <w:p w14:paraId="0F6D3868" w14:textId="77777777" w:rsidR="00A54A93" w:rsidRPr="008A0B3B" w:rsidRDefault="00A54A93" w:rsidP="00A54A93">
            <w:pPr>
              <w:pStyle w:val="BasicParagraph"/>
              <w:suppressLineNumbers/>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6C19ACF2" w14:textId="6394FA6D" w:rsidR="00A54A93" w:rsidRPr="003A631D" w:rsidRDefault="00A54A93" w:rsidP="00A54A93">
            <w:pPr>
              <w:pStyle w:val="BasicParagraph"/>
              <w:suppressLineNumbers/>
              <w:suppressAutoHyphens/>
              <w:spacing w:line="240" w:lineRule="auto"/>
              <w:ind w:right="113"/>
              <w:rPr>
                <w:rFonts w:asciiTheme="minorHAnsi" w:hAnsiTheme="minorHAnsi"/>
                <w:b/>
                <w:bCs/>
                <w:color w:val="262626" w:themeColor="text1" w:themeTint="D9"/>
                <w:sz w:val="20"/>
                <w:szCs w:val="20"/>
                <w:lang w:val="el-GR"/>
                <w14:ligatures w14:val="none"/>
              </w:rPr>
            </w:pPr>
            <w:r w:rsidRPr="00BC319C">
              <w:rPr>
                <w:rFonts w:ascii="Piraeus Open Sans" w:hAnsi="Piraeus Open Sans"/>
                <w:b/>
                <w:bCs/>
                <w:color w:val="262626" w:themeColor="text1" w:themeTint="D9"/>
                <w:sz w:val="20"/>
                <w:szCs w:val="20"/>
                <w:lang w:val="el-GR"/>
                <w14:ligatures w14:val="none"/>
              </w:rPr>
              <w:t>Συνολικός δείκτης κεφαλαιακής επάρκειας</w:t>
            </w:r>
            <w:r w:rsidRPr="000E1E89">
              <w:rPr>
                <w:rFonts w:ascii="Piraeus Open Sans" w:hAnsi="Piraeus Open Sans"/>
                <w:b/>
                <w:bCs/>
                <w:color w:val="262626" w:themeColor="text1" w:themeTint="D9"/>
                <w:sz w:val="20"/>
                <w:szCs w:val="20"/>
                <w:lang w:val="el-GR"/>
                <w14:ligatures w14:val="none"/>
              </w:rPr>
              <w:t xml:space="preserve">, </w:t>
            </w:r>
            <w:r w:rsidRPr="000E1E89">
              <w:rPr>
                <w:rFonts w:ascii="Piraeus Open Sans" w:hAnsi="Piraeus Open Sans"/>
                <w:b/>
                <w:bCs/>
                <w:color w:val="262626" w:themeColor="text1" w:themeTint="D9"/>
                <w:sz w:val="20"/>
                <w:szCs w:val="20"/>
                <w14:ligatures w14:val="none"/>
              </w:rPr>
              <w:t>pro</w:t>
            </w:r>
            <w:r w:rsidRPr="0008146D">
              <w:rPr>
                <w:rFonts w:ascii="Piraeus Open Sans" w:hAnsi="Piraeus Open Sans"/>
                <w:b/>
                <w:bCs/>
                <w:color w:val="262626" w:themeColor="text1" w:themeTint="D9"/>
                <w:sz w:val="20"/>
                <w:szCs w:val="20"/>
                <w:lang w:val="el-GR"/>
                <w14:ligatures w14:val="none"/>
              </w:rPr>
              <w:t xml:space="preserve"> </w:t>
            </w:r>
            <w:r w:rsidRPr="000E1E89">
              <w:rPr>
                <w:rFonts w:ascii="Piraeus Open Sans" w:hAnsi="Piraeus Open Sans"/>
                <w:b/>
                <w:bCs/>
                <w:color w:val="262626" w:themeColor="text1" w:themeTint="D9"/>
                <w:sz w:val="20"/>
                <w:szCs w:val="20"/>
                <w14:ligatures w14:val="none"/>
              </w:rPr>
              <w:t>forma</w:t>
            </w:r>
          </w:p>
        </w:tc>
        <w:tc>
          <w:tcPr>
            <w:tcW w:w="1841" w:type="dxa"/>
            <w:tcBorders>
              <w:top w:val="single" w:sz="4" w:space="0" w:color="FFFFFF"/>
            </w:tcBorders>
            <w:shd w:val="clear" w:color="auto" w:fill="FFF5BF"/>
            <w:vAlign w:val="center"/>
          </w:tcPr>
          <w:p w14:paraId="300C9E7A" w14:textId="39206AFA" w:rsidR="00A54A93" w:rsidRPr="005B29D6" w:rsidRDefault="005B29D6" w:rsidP="00A54A93">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617618">
              <w:rPr>
                <w:rFonts w:ascii="Piraeus Open Serif" w:hAnsi="Piraeus Open Serif"/>
                <w:b/>
                <w:bCs/>
                <w:sz w:val="20"/>
                <w:szCs w:val="20"/>
                <w:lang w:val="el-GR"/>
              </w:rPr>
              <w:t>20,4</w:t>
            </w:r>
            <w:r w:rsidR="00A54A93" w:rsidRPr="005B29D6">
              <w:rPr>
                <w:rFonts w:ascii="Piraeus Open Serif" w:hAnsi="Piraeus Open Serif"/>
                <w:b/>
                <w:bCs/>
                <w:sz w:val="20"/>
                <w:szCs w:val="20"/>
              </w:rPr>
              <w:t xml:space="preserve">% </w:t>
            </w:r>
          </w:p>
        </w:tc>
        <w:tc>
          <w:tcPr>
            <w:tcW w:w="1842" w:type="dxa"/>
            <w:tcBorders>
              <w:top w:val="single" w:sz="4" w:space="0" w:color="FFFFFF"/>
            </w:tcBorders>
            <w:shd w:val="clear" w:color="auto" w:fill="F2F0EB"/>
            <w:vAlign w:val="center"/>
          </w:tcPr>
          <w:p w14:paraId="6F286AC9" w14:textId="20074A1A" w:rsidR="00A54A93" w:rsidRPr="00C01FAB" w:rsidRDefault="00A54A93" w:rsidP="00A54A93">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617618">
              <w:rPr>
                <w:rFonts w:ascii="Piraeus Open Serif" w:hAnsi="Piraeus Open Serif"/>
                <w:b/>
                <w:bCs/>
                <w:sz w:val="20"/>
                <w:szCs w:val="20"/>
              </w:rPr>
              <w:t>19</w:t>
            </w:r>
            <w:r w:rsidRPr="00617618">
              <w:rPr>
                <w:rFonts w:ascii="Piraeus Open Serif" w:hAnsi="Piraeus Open Serif"/>
                <w:b/>
                <w:bCs/>
                <w:sz w:val="20"/>
                <w:szCs w:val="20"/>
                <w:lang w:val="el-GR"/>
              </w:rPr>
              <w:t>,</w:t>
            </w:r>
            <w:r w:rsidRPr="00617618">
              <w:rPr>
                <w:rFonts w:ascii="Piraeus Open Serif" w:hAnsi="Piraeus Open Serif"/>
                <w:b/>
                <w:bCs/>
                <w:sz w:val="20"/>
                <w:szCs w:val="20"/>
              </w:rPr>
              <w:t>0%</w:t>
            </w:r>
          </w:p>
        </w:tc>
      </w:tr>
    </w:tbl>
    <w:p w14:paraId="10F29514" w14:textId="77777777" w:rsidR="007D0930" w:rsidRDefault="007D0930" w:rsidP="007D0930">
      <w:pPr>
        <w:rPr>
          <w:lang w:val="el-GR"/>
        </w:rPr>
      </w:pPr>
      <w:r>
        <w:br w:type="page"/>
      </w:r>
    </w:p>
    <w:p w14:paraId="695E732A" w14:textId="77777777" w:rsidR="009A1150" w:rsidRDefault="009A1150" w:rsidP="000A5433">
      <w:pPr>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82"/>
      </w:tblGrid>
      <w:tr w:rsidR="008D7B88" w14:paraId="34D48559" w14:textId="77777777" w:rsidTr="00364CDE">
        <w:trPr>
          <w:trHeight w:val="1020"/>
        </w:trPr>
        <w:tc>
          <w:tcPr>
            <w:tcW w:w="9482" w:type="dxa"/>
          </w:tcPr>
          <w:p w14:paraId="0EF3AA2F" w14:textId="0B21F84E" w:rsidR="008D7B88" w:rsidRPr="00FA2E39" w:rsidRDefault="00FA2E39" w:rsidP="00FA2E39">
            <w:pPr>
              <w:pStyle w:val="01PFHTitle"/>
            </w:pPr>
            <w:r w:rsidRPr="00FA2E39">
              <w:rPr>
                <w:rFonts w:eastAsiaTheme="minorHAnsi"/>
              </w:rPr>
              <w:t>Δήλωση Αποποίησης Ευθύνης</w:t>
            </w:r>
          </w:p>
        </w:tc>
      </w:tr>
    </w:tbl>
    <w:p w14:paraId="6F630D95" w14:textId="2D859FE6" w:rsidR="00172208" w:rsidRPr="0022690B" w:rsidRDefault="00FA2E39" w:rsidP="00B21B64">
      <w:pPr>
        <w:jc w:val="both"/>
        <w:rPr>
          <w:rStyle w:val="FootnoteReference"/>
          <w:b/>
          <w:bCs/>
        </w:rPr>
      </w:pPr>
      <w:r w:rsidRPr="0022690B">
        <w:rPr>
          <w:rStyle w:val="FootnoteReference"/>
          <w:b/>
          <w:bCs/>
        </w:rPr>
        <w:t>Γενικά</w:t>
      </w:r>
      <w:r w:rsidR="00172208" w:rsidRPr="0022690B">
        <w:rPr>
          <w:rStyle w:val="FootnoteReference"/>
          <w:b/>
          <w:bCs/>
        </w:rPr>
        <w:t xml:space="preserve"> </w:t>
      </w:r>
    </w:p>
    <w:p w14:paraId="4472A6DB" w14:textId="77777777" w:rsidR="0022690B" w:rsidRPr="0022690B" w:rsidRDefault="0022690B" w:rsidP="00B21B64">
      <w:pPr>
        <w:jc w:val="both"/>
        <w:rPr>
          <w:rStyle w:val="FootnoteReference"/>
        </w:rPr>
      </w:pPr>
      <w:r w:rsidRPr="0022690B">
        <w:rPr>
          <w:rStyle w:val="FootnoteReference"/>
        </w:rPr>
        <w:t>Αυτή η παρουσίαση που αφορά την Πειραιώς Financial Holdings Α.Ε. (πρώην Τράπεζα Πειραιώς Α.Ε.) και τις θυγατρικές και συνδεδεμένες επιχειρήσεις της (ο «Όμιλος» ή «Εμείς»), τα επιχειρηματικά περιουσιακά στοιχεία, τη στρατηγική και τις δραστηριότητές της είναι αποκλειστικά για σκοπούς πληροφόρησης. Αναφορές στην «Εταιρία», «Τράπεζα Πειραιώς», «Τράπεζα Πειραιώς Α.Ε.» ή στην «Τράπεζα» πρέπει να θεωρούνται και να εκλαμβάνονται ως αναφορές στην Πειραιώς Financial Holdings A.Ε. (πρώην Τράπεζα Πειραιώς Α.Ε.) τόσο για το χρονικό διάστημα πριν όσο και μετά την ολοκλήρωση της απόσχισης στις 30 Δεκεμβρίου 2020, οπότε οι βασικές τραπεζικές δραστηριότητες της πρώην Τράπεζας Πειραιώς Ανώνυμη Εταιρεία εισφέρθηκαν στο νεοσυσταθέν πιστωτικό ίδρυμα, δηλαδή στην «Τράπεζα Πειραιώς Ανώνυμη Εταιρεία» (η «Διάσπαση»), στο βαθμό που δεν προβλέπεται άλλως ή δεν συνάγεται διαφορετικά από τα συμφραζόμενα, συμπεριλαμβανομένου, μεταξύ άλλων, του πλαισίου των σχετικών αναφορών στην οντότητα που λειτουργεί ως πιστωτικό ίδρυμα και ασκεί τις βασικές τραπεζικές δραστηριότητες του Ομίλου (στην οποία περίπτωση τέτοιες αναφορές θα πρέπει να εκλαμβάνονται ως αναφορές (α) στην πρώην Τράπεζα Πειραιώς Ανώνυμη Εταιρεία (πλέον Πειραιώς Financial Holdings Α.Ε.) για το χρονικό διάστημα πριν τις 30 Δεκεμβρίου 2020 και (β) στην νεοσυσταθείσα τραπεζική οντότητα, την Τράπεζα Πειραιώς Ανώνυμη Εταιρία για το χρονικό διάστημα από 31 Δεκεμβρίου 2020 και έπειτα).</w:t>
      </w:r>
    </w:p>
    <w:p w14:paraId="4EF2B8FB" w14:textId="77777777" w:rsidR="0022690B" w:rsidRPr="0022690B" w:rsidRDefault="0022690B" w:rsidP="00B21B64">
      <w:pPr>
        <w:jc w:val="both"/>
        <w:rPr>
          <w:rStyle w:val="FootnoteReference"/>
        </w:rPr>
      </w:pPr>
    </w:p>
    <w:p w14:paraId="7D77FDE4" w14:textId="77777777" w:rsidR="0022690B" w:rsidRPr="0022690B" w:rsidRDefault="0022690B" w:rsidP="00B21B64">
      <w:pPr>
        <w:jc w:val="both"/>
        <w:rPr>
          <w:rStyle w:val="FootnoteReference"/>
        </w:rPr>
      </w:pPr>
      <w:r w:rsidRPr="0022690B">
        <w:rPr>
          <w:rStyle w:val="FootnoteReference"/>
        </w:rPr>
        <w:t>Οι πληροφορίες που παρέχονται σε αυτήν την παρουσίαση δεν αποτελούν προσφορά για πώληση ή πρόσκληση για προσφορά αγοράς ή αποτελούν βάση για αξιολογήσεις και δεν αποτελούν επενδυτικές, νομικές, λογιστικές, ρυθμιστικές, φορολογικές ή άλλες συμβουλές και δεν λαμβάνουν υπόψη τους στόχους σας ή τη νομική, λογιστική, κανονιστική, φορολογική ή οικονομική κατάσταση ή ιδιαίτερες ανάγκες. Καμία εκπροσώπηση, εγγύηση ή δέσμευση δεν γίνεται και δεν επιτρέπεται να βασιστείτε για οποιοδήποτε σκοπό στις πληροφορίες που περιέχονται σε αυτή την παρουσίαση για τη λήψη οποιασδήποτε επενδυτικής απόφασης σε σχέση με οποιαδήποτε μορφή τίτλου που εκδίδεται από την Εταιρεία ή τις θυγατρικές ή συνδεδεμένες επιχειρήσεις της ή για οποιοδήποτε άλλη συναλλαγή. Είστε αποκλειστικά υπεύθυνοι για τη διαμόρφωση των δικών σας απόψεων και συμπερασμάτων για τέτοια θέματα και για τη δική σας ανεξάρτητη αξιολόγηση της Εταιρείας/Ομίλου. Είστε αποκλειστικά υπεύθυνοι για την αναζήτηση ανεξάρτητων επαγγελματικών συμβουλών σε σχέση με την Εταιρεία/Όμιλο και θα πρέπει να συμβουλευτείτε τους δικούς σας συμβούλους σχετικά με τις νομικές, φορολογικές, επιχειρηματικές, οικονομικές και συναφείς πτυχές και/ή τις συνέπειες οποιασδήποτε επενδυτικής απόφασης. Καμία ευθύνη δεν φέρει κανένα πρόσωπο για οποιαδήποτε από τις πληροφορίες ή για οποιαδήποτε ενέργεια ληφθεί από εσάς ή οποιονδήποτε από τους εργαζόμενους, υπαλλήλους, αντιπροσώπους ή συνεργάτες σας με βάση αυτές τις πληροφορίες.</w:t>
      </w:r>
    </w:p>
    <w:p w14:paraId="7F5407F7" w14:textId="77777777" w:rsidR="0022690B" w:rsidRPr="0022690B" w:rsidRDefault="0022690B" w:rsidP="00B21B64">
      <w:pPr>
        <w:jc w:val="both"/>
        <w:rPr>
          <w:rStyle w:val="FootnoteReference"/>
        </w:rPr>
      </w:pPr>
      <w:r w:rsidRPr="0022690B">
        <w:rPr>
          <w:rStyle w:val="FootnoteReference"/>
        </w:rPr>
        <w:t>Η παρούσα παρουσίαση δεν αποσκοπεί να παρουσιάσει μια ολοκληρωμένη εικόνα και καμία εγγυητική δήλωση, εγγύηση ή δέσμευση δεν παρέχεται από την παρούσα ούτε από κανένα άλλο πρόσωπο όσον αφορά την πληρότητα, την ακρίβεια ή την αμεροληψία της πληροφόρησης που περιέχεται στην παρούσα παρουσίαση και δεν θα πρέπει να βασίζεται κανείς σε αυτή. Οι πληροφορίες σε αυτήν την παρουσίαση (συμπεριλαμβανομένων των δεδομένων αγοράς και των στατιστικών πληροφοριών) έχουν ληφθεί από διάφορες πηγές (συμπεριλαμβανομένων πηγών τρίτων) και δεν έχουν επαληθευτεί ανεξάρτητα. Η Εταιρεία δεν εγγυάται την ακρίβεια ή την πληρότητα αυτών των πληροφοριών. Όλες οι προβλέψεις, οι αποτιμήσεις και οι στατιστικές αναλύσεις παρέχονται μόνο για ενημερωτικούς σκοπούς. Μπορεί να βασίζονται σε υποκειμενικές εκτιμήσεις και υποθέσεις και μπορεί να χρησιμοποιούν μία από τις εναλλακτικές μεθοδολογίες που παράγουν διαφορετικά αποτελέσματα και στον βαθμό που βασίζονται σε ιστορικές πληροφορίες, δεν θα πρέπει να βασίζονται σε αυτές ως ακριβή πρόβλεψη της μελλοντικής απόδοσης.</w:t>
      </w:r>
    </w:p>
    <w:p w14:paraId="73E42367" w14:textId="77777777" w:rsidR="0022690B" w:rsidRPr="0022690B" w:rsidRDefault="0022690B" w:rsidP="00B21B64">
      <w:pPr>
        <w:jc w:val="both"/>
        <w:rPr>
          <w:rStyle w:val="FootnoteReference"/>
        </w:rPr>
      </w:pPr>
    </w:p>
    <w:p w14:paraId="55C27D8C" w14:textId="77777777" w:rsidR="0022690B" w:rsidRPr="0022690B" w:rsidRDefault="0022690B" w:rsidP="00B21B64">
      <w:pPr>
        <w:jc w:val="both"/>
        <w:rPr>
          <w:rStyle w:val="FootnoteReference"/>
        </w:rPr>
      </w:pPr>
      <w:r w:rsidRPr="0022690B">
        <w:rPr>
          <w:rStyle w:val="FootnoteReference"/>
        </w:rPr>
        <w:t>Η Εταιρία/ ο Όμιλος, οι χρηματοοικονομικοί και άλλοι σύμβουλοί τους, καθώς και τα οικεία μέλη των διοικητικών συμβουλίων, οι υπάλληλοι, εργαζόμενοι, αντιπρόσωποι και εκπρόσωποι, ρητά αποποιούνται οποιασδήποτε ευθύνης που τυχόν προκύψει εξ αφορμής της παρούσας παρουσίασης και τυχόν σφαλμάτων που περιέχονται σε αυτήν ή/και παραλείψεων αυτής ή από τυχόν χρήση της παρουσίασης ή των περιεχομένων της ή καθ' οιονδήποτε άλλο τρόπο, και δεν αποδέχονται καμία ευθύνη για τυχόν ζημία, ανεξαρτήτως του λόγου για τον οποίο αυτή προέκυψε, είτε άμεση είτε έμμεση, απορρέουσα από την χρήση της πληροφόρησης της παρούσας παρουσίασης ή σε σχέση με αυτήν. Ούτε η Εταιρία/ο Όμιλος ούτε οποιοδήποτε άλλο πρόσωπο παρέχει οποιαδήποτε δέσμευση ή τελεί υπό οποιαδήποτε υποχρέωση να επικαιροποιήσει οποιαδήποτε πληροφορία που περιέχεται σε αυτήν την παρουσίαση, περιλαμβανομένων των μελλοντικών προβολών, για γεγονότα ή περιστάσεις που προκύπτουν μεταγενέστερα της ημερομηνίας της παρουσίασης. Κάθε παραλήπτης αναγνωρίζει ότι ούτε αυτός ούτε η Εταιρία/ο Όμιλος αποσκοπούν στο να υπέχει η Εταιρία ιδιαίτερα καθήκοντα επιμέλειας ή φροντίδας των συμφερόντων του θεατή ή παραλήπτη, της διοίκησης, των μετόχων, των πιστωτών του ή άλλου προσώπου και ότι ρητά δεν αποδέχεται την οποιαδήποτε τέτοια σχέση και συμφωνεί ότι είναι αυτός μόνος αρμόδιος να λαμβάνει κατά τρόπο ανεξάρτητο τις αποφάσεις του όσον αφορά την Εταιρία/τον Όμιλο καθώς και για οποιοδήποτε άλλο θέμα που άπτεται αυτού του εγγράφου.</w:t>
      </w:r>
    </w:p>
    <w:p w14:paraId="21575694" w14:textId="77777777" w:rsidR="0022690B" w:rsidRPr="0022690B" w:rsidRDefault="0022690B" w:rsidP="0022690B">
      <w:pPr>
        <w:suppressAutoHyphens/>
        <w:spacing w:line="285" w:lineRule="auto"/>
        <w:jc w:val="both"/>
        <w:rPr>
          <w:rFonts w:cs="Calibri"/>
          <w:color w:val="262626" w:themeColor="text1" w:themeTint="D9"/>
          <w:sz w:val="18"/>
          <w:szCs w:val="18"/>
          <w:lang w:val="el-GR"/>
        </w:rPr>
      </w:pPr>
    </w:p>
    <w:p w14:paraId="2EA122C4" w14:textId="77777777" w:rsidR="0022690B" w:rsidRPr="0022690B" w:rsidRDefault="0022690B" w:rsidP="0022690B">
      <w:pPr>
        <w:suppressAutoHyphens/>
        <w:spacing w:line="285" w:lineRule="auto"/>
        <w:jc w:val="both"/>
        <w:rPr>
          <w:rFonts w:cs="Calibri"/>
          <w:color w:val="262626" w:themeColor="text1" w:themeTint="D9"/>
          <w:sz w:val="18"/>
          <w:szCs w:val="18"/>
          <w:lang w:val="el-GR"/>
        </w:rPr>
      </w:pPr>
    </w:p>
    <w:p w14:paraId="76BF791D" w14:textId="77777777" w:rsidR="0022690B" w:rsidRPr="0022690B" w:rsidRDefault="0022690B" w:rsidP="0022690B">
      <w:pPr>
        <w:suppressAutoHyphens/>
        <w:spacing w:line="285" w:lineRule="auto"/>
        <w:jc w:val="both"/>
        <w:rPr>
          <w:rFonts w:cs="Calibri"/>
          <w:color w:val="262626" w:themeColor="text1" w:themeTint="D9"/>
          <w:sz w:val="18"/>
          <w:szCs w:val="18"/>
          <w:lang w:val="el-GR"/>
        </w:rPr>
      </w:pPr>
    </w:p>
    <w:p w14:paraId="079EE693" w14:textId="77777777" w:rsidR="0022690B" w:rsidRDefault="0022690B" w:rsidP="0022690B">
      <w:pPr>
        <w:rPr>
          <w:rFonts w:asciiTheme="minorHAnsi" w:hAnsiTheme="minorHAnsi"/>
          <w:b/>
          <w:bCs/>
          <w:lang w:val="el-GR"/>
        </w:rPr>
      </w:pPr>
    </w:p>
    <w:p w14:paraId="01A5AC2F" w14:textId="77777777" w:rsidR="0022690B" w:rsidRDefault="0022690B" w:rsidP="0022690B">
      <w:pPr>
        <w:rPr>
          <w:rFonts w:asciiTheme="minorHAnsi" w:hAnsiTheme="minorHAnsi"/>
          <w:b/>
          <w:bCs/>
          <w:lang w:val="el-GR"/>
        </w:rPr>
      </w:pPr>
    </w:p>
    <w:p w14:paraId="0997BB4E" w14:textId="77777777" w:rsidR="00C0138F" w:rsidRDefault="00C0138F" w:rsidP="00B21B64">
      <w:pPr>
        <w:jc w:val="both"/>
        <w:rPr>
          <w:rFonts w:asciiTheme="minorHAnsi" w:hAnsiTheme="minorHAnsi"/>
          <w:b/>
          <w:bCs/>
          <w:lang w:val="el-GR"/>
        </w:rPr>
      </w:pPr>
    </w:p>
    <w:p w14:paraId="2A964B6B" w14:textId="431EA473" w:rsidR="0022690B" w:rsidRPr="0022690B" w:rsidRDefault="0022690B" w:rsidP="00B21B64">
      <w:pPr>
        <w:jc w:val="both"/>
        <w:rPr>
          <w:rStyle w:val="FootnoteReference"/>
        </w:rPr>
      </w:pPr>
      <w:r w:rsidRPr="0022690B">
        <w:rPr>
          <w:rStyle w:val="FootnoteReference"/>
          <w:b/>
          <w:bCs/>
        </w:rPr>
        <w:t>Εμπιστευτικότητα</w:t>
      </w:r>
      <w:r w:rsidRPr="0022690B">
        <w:rPr>
          <w:rStyle w:val="FootnoteReference"/>
        </w:rPr>
        <w:t xml:space="preserve"> </w:t>
      </w:r>
    </w:p>
    <w:p w14:paraId="62D80157" w14:textId="77777777" w:rsidR="0022690B" w:rsidRPr="0022690B" w:rsidRDefault="0022690B" w:rsidP="00B21B64">
      <w:pPr>
        <w:jc w:val="both"/>
        <w:rPr>
          <w:rStyle w:val="FootnoteReference"/>
        </w:rPr>
      </w:pPr>
      <w:r w:rsidRPr="0022690B">
        <w:rPr>
          <w:rStyle w:val="FootnoteReference"/>
        </w:rPr>
        <w:t xml:space="preserve">Για τους σκοπούς της παρούσας προειδοποίησης, στην παρουσίαση αυτή πρέπει να θεωρηθεί ότι το περιεχόμενό της συμπεριλαμβάνει τυχόν προφορικά σχόλια ή παρουσιάσεις και τυχόν συνεδρίες όπου τίθενται ερωτήσεις και δίδονται απαντήσεις. Παρακολουθώντας μια συνάντηση στην οποία πραγματοποιείται η παρουσίαση ή με άλλο τρόπο προβολή ή πρόσβαση στην παρουσίαση, είτε ζωντανή είτε ηχογραφημένη, θεωρείται ότι έχετε συμφωνήσει με τους ακόλουθους όρους, προϋποθέσεις και περιορισμούς, καθώς και ότι έχετε αναγνωρίσει ότι κατανοείτε τις νομικές και ρυθμιστικές κυρώσεις που συνδέονται με την κακή χρήση, γνωστοποίηση ή ακατάλληλη διάθεση της παρουσίασης ή οποιασδήποτε πληροφορίας που εμπεριέχεται σε αυτήν. Αναγνωρίζετε επίσης ότι, στην περίπτωση που η παρούσα διαβιβαστεί και παραληφθεί ηλεκτρονικά, αυτή είναι εμπιστευτική και σκοπείται να δοθεί μόνον σε εσάς και συμφωνείτε ότι δεν θα προωθήσετε, αντιγράψετε, αποθηκεύσετε ή δημοσιεύσετε την ηλεκτρονική διαβίβαση ή την παρουσίαση σε κανένα άλλο πρόσωπο. </w:t>
      </w:r>
    </w:p>
    <w:p w14:paraId="4FDF75E5" w14:textId="77777777" w:rsidR="0022690B" w:rsidRDefault="0022690B" w:rsidP="00B21B64">
      <w:pPr>
        <w:jc w:val="both"/>
        <w:rPr>
          <w:rFonts w:asciiTheme="minorHAnsi" w:hAnsiTheme="minorHAnsi"/>
          <w:b/>
          <w:bCs/>
          <w:lang w:val="el-GR"/>
        </w:rPr>
      </w:pPr>
    </w:p>
    <w:p w14:paraId="13B84CA9" w14:textId="4BCB433E" w:rsidR="0022690B" w:rsidRPr="0022690B" w:rsidRDefault="0022690B" w:rsidP="00B21B64">
      <w:pPr>
        <w:jc w:val="both"/>
        <w:rPr>
          <w:rStyle w:val="FootnoteReference"/>
        </w:rPr>
      </w:pPr>
      <w:r w:rsidRPr="0022690B">
        <w:rPr>
          <w:rStyle w:val="FootnoteReference"/>
          <w:b/>
          <w:bCs/>
        </w:rPr>
        <w:t>Μελλοντικές</w:t>
      </w:r>
      <w:r w:rsidRPr="0022690B">
        <w:rPr>
          <w:rStyle w:val="FootnoteReference"/>
        </w:rPr>
        <w:t xml:space="preserve"> </w:t>
      </w:r>
      <w:r w:rsidRPr="0022690B">
        <w:rPr>
          <w:rStyle w:val="FootnoteReference"/>
          <w:b/>
          <w:bCs/>
        </w:rPr>
        <w:t>προβολές και οικονομικές</w:t>
      </w:r>
      <w:r w:rsidRPr="0022690B">
        <w:rPr>
          <w:rStyle w:val="FootnoteReference"/>
        </w:rPr>
        <w:t xml:space="preserve"> </w:t>
      </w:r>
      <w:r w:rsidRPr="0022690B">
        <w:rPr>
          <w:rStyle w:val="FootnoteReference"/>
          <w:b/>
          <w:bCs/>
        </w:rPr>
        <w:t>προβλέψεις</w:t>
      </w:r>
    </w:p>
    <w:p w14:paraId="2061B202" w14:textId="77777777" w:rsidR="0022690B" w:rsidRPr="0022690B" w:rsidRDefault="0022690B" w:rsidP="00B21B64">
      <w:pPr>
        <w:jc w:val="both"/>
        <w:rPr>
          <w:rStyle w:val="FootnoteReference"/>
        </w:rPr>
      </w:pPr>
      <w:r w:rsidRPr="0022690B">
        <w:rPr>
          <w:rStyle w:val="FootnoteReference"/>
        </w:rPr>
        <w:t>Ορισμένες πληροφορίες ή δηλώσεις που περιλαμβάνονται σε αυτήν την παρουσίαση ή έγιναν σε συναντήσεις και δεν αποτελούν ιστορικά στοιχεία, περιλαμβανομένων, ενδεικτικά, οποιωνδήποτε αναφορών στις οποίες προηγούνται, ακολουθούν ή περιλαμβάνονται λέξεις ή φράσεις όπως «στόχοι», «πεποιθήσεις», «προσδοκίες», «σκοποί», «προθέσεις», «πιθανό», «προσδοκά», «θα», «θα μπορούσε», «δυνητικός», «σχέδιο», «έχει σχεδιαστεί για να» ή συναφείς εκφράσεις ή το αντίθετο τους, αποτελούν μελλοντικές προβολές μολονότι δεν ταυτοποιούνται ως τέτοιες ρητά.</w:t>
      </w:r>
    </w:p>
    <w:p w14:paraId="5EF6BC8F" w14:textId="122F2F3D" w:rsidR="0022690B" w:rsidRPr="0022690B" w:rsidRDefault="0022690B" w:rsidP="00B21B64">
      <w:pPr>
        <w:jc w:val="both"/>
        <w:rPr>
          <w:rStyle w:val="FootnoteReference"/>
        </w:rPr>
      </w:pPr>
      <w:r w:rsidRPr="0022690B">
        <w:rPr>
          <w:rStyle w:val="FootnoteReference"/>
        </w:rPr>
        <w:t>Στα παραδείγματα μελλοντικών προβολών μπορεί να συγκαταλέγονται, μεταξύ άλλων δηλώσεις που αφορούν την στρατηγική της Εταιρίας/του Ομίλου, των σχεδίων, των σκοπών, των στόχων, των επιχειρηματικών δραστηριοτήτων και των προοπτικών τους, των πολιτικών, οικονομικών και άλλων συνθηκών που ισχύουν στην Ελλάδα ή αλλού, της χρηματοοικονομικής κατάστασης της Εταιρίας/του Ομίλου, των αποτελεσμάτων χρήσης, της ρευστότητας, των κεφαλαιακών πόρων και των κεφαλαιακών εξόδων και της εξέλιξης των αγορών, καθώς και του αναμενόμενου κόστους από αποταμιεύσεις και συνεργασίες, όπως επίσης και την πρόθεση και τις πεποιθήσεις της Εταιρίας/Ομίλου και/ή της διοίκησης και των διευθυντικών στελεχών της αναφορικά με τα παραπάνω. Οι μελλοντικές προβολές και οι οικονομικές προβλέψεις δεν είναι εγγυήσεις μελλοντικής απόδοσης και περιέχουν πολλούς γνωστούς και άγνωστους κινδύνους, αβεβαιότητες, γενικές και ειδικές και υποθέσεις που είναι δύσκολο να προβλεφθούν και βρίσκονται εκτός ελέγχου της Εταιρίας/του Ομίλου.</w:t>
      </w:r>
    </w:p>
    <w:p w14:paraId="61A593E1" w14:textId="77777777" w:rsidR="0022690B" w:rsidRPr="0022690B" w:rsidRDefault="0022690B" w:rsidP="00B21B64">
      <w:pPr>
        <w:jc w:val="both"/>
        <w:rPr>
          <w:rStyle w:val="FootnoteReference"/>
        </w:rPr>
      </w:pPr>
    </w:p>
    <w:p w14:paraId="3AAC9EE1" w14:textId="77777777" w:rsidR="0022690B" w:rsidRPr="0022690B" w:rsidRDefault="0022690B" w:rsidP="00B21B64">
      <w:pPr>
        <w:jc w:val="both"/>
        <w:rPr>
          <w:rStyle w:val="FootnoteReference"/>
        </w:rPr>
      </w:pPr>
      <w:r w:rsidRPr="0022690B">
        <w:rPr>
          <w:rStyle w:val="FootnoteReference"/>
        </w:rPr>
        <w:t>Έχουμε βασίσει αυτές τις παραδοχές σε πληροφορίες που είναι επί του παρόντος διαθέσιμες σε εμάς κατά την ημερομηνία που γίνονται οι προβολές, και στην περίπτωση που οποιαδήποτε εξ αυτών των παραδοχών αποδειχθεί εσφαλμένη, τα πραγματικά αποτελέσματα πιθανόν να αποκλίνουν ουσιωδώς από αυτά που εκφράζονται σε αυτές τις μελλοντικές προβολές. Παρότι δεν γνωρίζουμε τον αντίκτυπο που πιθανά τέτοιες διαφοροποιήσεις να έχουν στην επιχειρηματική μας δραστηριότητα, εάν υπάρξουν τέτοιες διαφοροποιήσεις, τα μελλοντικά μας λειτουργικά αποτελέσματα και η χρηματοοικονομική μας κατάσταση θα μπορούσαν να επηρεαστούν ουσιωδώς με δυσμενή τρόπο. Επομένως, δεν πρέπει να βασίζεστε υπέρμετρα στις μελλοντικές προβολές μας και τις οικονομικές προβλέψεις.</w:t>
      </w:r>
    </w:p>
    <w:p w14:paraId="0B57EAEB" w14:textId="77777777" w:rsidR="0022690B" w:rsidRPr="0022690B" w:rsidRDefault="0022690B" w:rsidP="00B21B64">
      <w:pPr>
        <w:jc w:val="both"/>
        <w:rPr>
          <w:rStyle w:val="FootnoteReference"/>
        </w:rPr>
      </w:pPr>
      <w:r w:rsidRPr="0022690B">
        <w:rPr>
          <w:rStyle w:val="FootnoteReference"/>
        </w:rPr>
        <w:t>Αυτή η παρουσίαση περιλαμβάνει επίσης ορισμένους μελλοντικούς επιχειρηματικούς και οικονομικούς στόχους. Οι στόχοι έχουν προετοιμαστεί από τη διοίκηση καλή τη πίστη, με βάση ορισμένες παραδοχές που η διοίκηση πιστεύει ότι είναι εύλογες. Ωστόσο, δεν μπορεί να υπάρξει βεβαιότητα ότι τα γεγονότα στα οποία βασίζονται οι υποθέσεις δεν θα αλλάξουν και, κατά συνέπεια, η ικανότητά μας να επιτύχουμε αυτούς τους στόχους μπορεί να επηρεαστεί από έναν αριθμό αλλαγών και κινδύνων, οι οποίοι είναι πέρα από τον έλεγχό μας και ορισμένοι από τους οποίους θα μπορούσαν να έχουν άμεσο αντίκτυπο στα κέρδη ή/και στην οικονομική μας θέση. Δεν γίνεται καμία αντιπροσώπευση ως προς το εύλογο των υποθέσεων που έγιναν σε αυτήν την παρουσίαση ή την ακρίβεια ή την πληρότητα οποιασδήποτε μοντελοποίησης, ανάλυσης σεναρίου ή εκ των υστέρων δοκιμών. Δεν αναλαμβάνουμε καμία υποχρέωση να ενημερώσουμε αυτούς τους στόχους και διατηρούμε το δικαίωμα να αλλάζουμε τους στόχους μας κατά καιρούς καθώς ανταποκρινόμαστε σε πραγματικές λειτουργικές, οικονομικές και άλλες μακροοικονομικές συνθήκες.</w:t>
      </w:r>
    </w:p>
    <w:p w14:paraId="7D962F58" w14:textId="77777777" w:rsidR="0022690B" w:rsidRPr="0022690B" w:rsidRDefault="0022690B" w:rsidP="00B21B64">
      <w:pPr>
        <w:jc w:val="both"/>
        <w:rPr>
          <w:rStyle w:val="FootnoteReference"/>
        </w:rPr>
      </w:pPr>
    </w:p>
    <w:p w14:paraId="46DBF04B" w14:textId="77777777" w:rsidR="0022690B" w:rsidRPr="0022690B" w:rsidRDefault="0022690B" w:rsidP="00B21B64">
      <w:pPr>
        <w:jc w:val="both"/>
        <w:rPr>
          <w:rStyle w:val="FootnoteReference"/>
        </w:rPr>
      </w:pPr>
      <w:r w:rsidRPr="0022690B">
        <w:rPr>
          <w:rStyle w:val="FootnoteReference"/>
        </w:rPr>
        <w:t>Η Εταιρία/ο Όμιλος έχει περιλάβει ορισμένους μη σύμφωνους με τα ΔΛΠ χρηματοοικονομικούς δείκτες μέτρησης σε αυτήν την παρουσίαση. Τέτοιου είδους μετρήσεις είναι πιθανό να μην μπορούν να συγκριθούν με άλλες έτερων εταιριών. Αναφορές σε τέτοιους μη σύμφωνους με τα ΔΛΠ χρηματοοικονομικούς δείκτες μέτρησης θα πρέπει να εξετάζονται επιπλέον των σύμφωνων με τα ΔΛΠ χρηματοοικονομικών δεικτών μέτρησης αλλά δεν πρέπει να θεωρούνται ως υποκατάστατο για τα αποτελέσματα που παρουσιάζονται σύμφωνα με τα ΔΛΠ.</w:t>
      </w:r>
    </w:p>
    <w:p w14:paraId="7E9E4C8D" w14:textId="77777777" w:rsidR="0022690B" w:rsidRPr="0022690B" w:rsidRDefault="0022690B" w:rsidP="0022690B">
      <w:pPr>
        <w:suppressAutoHyphens/>
        <w:spacing w:line="312" w:lineRule="auto"/>
        <w:jc w:val="both"/>
        <w:rPr>
          <w:rFonts w:cs="Calibri"/>
          <w:color w:val="262626" w:themeColor="text1" w:themeTint="D9"/>
          <w:sz w:val="22"/>
          <w:lang w:val="el-GR"/>
        </w:rPr>
      </w:pPr>
      <w:r w:rsidRPr="006014B7">
        <w:rPr>
          <w:rFonts w:ascii="Calibri" w:eastAsia="Times New Roman" w:hAnsi="Calibri" w:cs="Calibri"/>
          <w:color w:val="262626" w:themeColor="text1" w:themeTint="D9"/>
          <w:kern w:val="28"/>
          <w:sz w:val="18"/>
          <w:szCs w:val="18"/>
          <w:lang w:eastAsia="el-GR"/>
          <w14:cntxtAlts/>
        </w:rPr>
        <w:t> </w:t>
      </w:r>
    </w:p>
    <w:p w14:paraId="19EBBF3A" w14:textId="77777777" w:rsidR="0022690B" w:rsidRPr="0022690B" w:rsidRDefault="0022690B" w:rsidP="0022690B">
      <w:pPr>
        <w:rPr>
          <w:rStyle w:val="FootnoteReference"/>
          <w:b/>
          <w:bCs/>
        </w:rPr>
      </w:pPr>
      <w:r w:rsidRPr="0022690B">
        <w:rPr>
          <w:rStyle w:val="FootnoteReference"/>
          <w:b/>
          <w:bCs/>
        </w:rPr>
        <w:t xml:space="preserve">Ενημέρωση Επενδυτών </w:t>
      </w:r>
    </w:p>
    <w:p w14:paraId="0413CD3F" w14:textId="77777777" w:rsidR="0022690B" w:rsidRPr="0022690B" w:rsidRDefault="0022690B" w:rsidP="0022690B">
      <w:pPr>
        <w:rPr>
          <w:rStyle w:val="FootnoteReference"/>
        </w:rPr>
      </w:pPr>
      <w:r w:rsidRPr="0022690B">
        <w:rPr>
          <w:rStyle w:val="FootnoteReference"/>
        </w:rPr>
        <w:t xml:space="preserve">Αμερικής 4, 105 64 Αθήνα </w:t>
      </w:r>
    </w:p>
    <w:p w14:paraId="06B58DB5" w14:textId="77777777" w:rsidR="0022690B" w:rsidRPr="0022690B" w:rsidRDefault="0022690B" w:rsidP="0022690B">
      <w:pPr>
        <w:rPr>
          <w:rStyle w:val="FootnoteReference"/>
        </w:rPr>
      </w:pPr>
      <w:r w:rsidRPr="0022690B">
        <w:rPr>
          <w:rStyle w:val="FootnoteReference"/>
        </w:rPr>
        <w:t xml:space="preserve">Τηλ. : (+30 ) 210 3335818 </w:t>
      </w:r>
    </w:p>
    <w:p w14:paraId="7E0A057C" w14:textId="77777777" w:rsidR="0022690B" w:rsidRPr="0022690B" w:rsidRDefault="0022690B" w:rsidP="0022690B">
      <w:pPr>
        <w:rPr>
          <w:rStyle w:val="FootnoteReference"/>
        </w:rPr>
      </w:pPr>
      <w:r w:rsidRPr="0022690B">
        <w:rPr>
          <w:rStyle w:val="FootnoteReference"/>
        </w:rPr>
        <w:t xml:space="preserve">Bloomberg: TPEIR GA | Reuters: BOPr.AT </w:t>
      </w:r>
    </w:p>
    <w:p w14:paraId="618150BE" w14:textId="77777777" w:rsidR="0022690B" w:rsidRPr="0022690B" w:rsidRDefault="0022690B" w:rsidP="0022690B">
      <w:pPr>
        <w:rPr>
          <w:rStyle w:val="FootnoteReference"/>
        </w:rPr>
      </w:pPr>
      <w:r w:rsidRPr="0022690B">
        <w:rPr>
          <w:rStyle w:val="FootnoteReference"/>
        </w:rPr>
        <w:t xml:space="preserve">ISIN: GRS014003032 </w:t>
      </w:r>
    </w:p>
    <w:p w14:paraId="39037C0A" w14:textId="77777777" w:rsidR="0022690B" w:rsidRPr="0022690B" w:rsidRDefault="0022690B" w:rsidP="0022690B">
      <w:pPr>
        <w:rPr>
          <w:rStyle w:val="FootnoteReference"/>
        </w:rPr>
      </w:pPr>
      <w:r w:rsidRPr="0022690B">
        <w:rPr>
          <w:rStyle w:val="FootnoteReference"/>
        </w:rPr>
        <w:t xml:space="preserve">investor_relations@piraeusholdings.gr </w:t>
      </w:r>
    </w:p>
    <w:p w14:paraId="55BA5E81" w14:textId="77777777" w:rsidR="0022690B" w:rsidRPr="0022690B" w:rsidRDefault="0022690B" w:rsidP="0022690B">
      <w:pPr>
        <w:rPr>
          <w:rStyle w:val="FootnoteReference"/>
        </w:rPr>
      </w:pPr>
      <w:r w:rsidRPr="0022690B">
        <w:rPr>
          <w:rStyle w:val="FootnoteReference"/>
        </w:rPr>
        <w:t>www.piraeusholdings.gr</w:t>
      </w:r>
    </w:p>
    <w:p w14:paraId="762822F4" w14:textId="6C0BF2D9" w:rsidR="00172208" w:rsidRPr="00180649" w:rsidRDefault="00172208" w:rsidP="00180649">
      <w:pPr>
        <w:pStyle w:val="BodyText"/>
        <w:rPr>
          <w:rStyle w:val="FootnoteReference"/>
        </w:rPr>
      </w:pPr>
    </w:p>
    <w:sectPr w:rsidR="00172208" w:rsidRPr="00180649" w:rsidSect="008C415A">
      <w:headerReference w:type="default" r:id="rId52"/>
      <w:footerReference w:type="default" r:id="rId53"/>
      <w:headerReference w:type="first" r:id="rId54"/>
      <w:pgSz w:w="11906" w:h="16838"/>
      <w:pgMar w:top="372"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6DB3E" w14:textId="77777777" w:rsidR="005E289B" w:rsidRDefault="005E289B" w:rsidP="006311A4">
      <w:r>
        <w:separator/>
      </w:r>
    </w:p>
  </w:endnote>
  <w:endnote w:type="continuationSeparator" w:id="0">
    <w:p w14:paraId="76819385" w14:textId="77777777" w:rsidR="005E289B" w:rsidRDefault="005E289B" w:rsidP="0063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iraeus Open Sans">
    <w:altName w:val="Piraeus Open Sans"/>
    <w:panose1 w:val="00000000000000000000"/>
    <w:charset w:val="00"/>
    <w:family w:val="auto"/>
    <w:pitch w:val="variable"/>
    <w:sig w:usb0="A000006F" w:usb1="5000204B" w:usb2="00000000" w:usb3="00000000" w:csb0="00000093"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Piraeus Open Serif">
    <w:altName w:val="Times New Roman"/>
    <w:panose1 w:val="00000000000000000000"/>
    <w:charset w:val="00"/>
    <w:family w:val="auto"/>
    <w:pitch w:val="variable"/>
    <w:sig w:usb0="A000006F" w:usb1="5000204B" w:usb2="00000000" w:usb3="00000000" w:csb0="00000093"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Verdana">
    <w:panose1 w:val="020B0604030504040204"/>
    <w:charset w:val="A1"/>
    <w:family w:val="swiss"/>
    <w:pitch w:val="variable"/>
    <w:sig w:usb0="A00006FF" w:usb1="4000205B" w:usb2="00000010" w:usb3="00000000" w:csb0="0000019F" w:csb1="00000000"/>
  </w:font>
  <w:font w:name="+mn-ea">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A5A3F" w14:textId="77777777" w:rsidR="008C2FA5" w:rsidRDefault="008C2FA5" w:rsidP="006311A4">
    <w:pPr>
      <w:pStyle w:val="Footer"/>
    </w:pPr>
    <w:r w:rsidRPr="000C5CB4">
      <w:rPr>
        <w:noProof/>
        <w:lang w:eastAsia="el-GR"/>
      </w:rPr>
      <mc:AlternateContent>
        <mc:Choice Requires="wpg">
          <w:drawing>
            <wp:anchor distT="0" distB="0" distL="114300" distR="114300" simplePos="0" relativeHeight="251662336" behindDoc="0" locked="0" layoutInCell="1" allowOverlap="1" wp14:anchorId="2CC7EF4C" wp14:editId="22302DAB">
              <wp:simplePos x="0" y="0"/>
              <wp:positionH relativeFrom="column">
                <wp:posOffset>-457200</wp:posOffset>
              </wp:positionH>
              <wp:positionV relativeFrom="paragraph">
                <wp:posOffset>276994</wp:posOffset>
              </wp:positionV>
              <wp:extent cx="7560310" cy="463750"/>
              <wp:effectExtent l="0" t="0" r="0" b="635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3750"/>
                        <a:chOff x="1064036" y="1150669"/>
                        <a:chExt cx="75603" cy="4637"/>
                      </a:xfrm>
                    </wpg:grpSpPr>
                    <wpg:grpSp>
                      <wpg:cNvPr id="194" name="Group 28"/>
                      <wpg:cNvGrpSpPr>
                        <a:grpSpLocks/>
                      </wpg:cNvGrpSpPr>
                      <wpg:grpSpPr bwMode="auto">
                        <a:xfrm>
                          <a:off x="1064036" y="1150669"/>
                          <a:ext cx="75603" cy="4637"/>
                          <a:chOff x="1064036" y="1150669"/>
                          <a:chExt cx="75603" cy="4636"/>
                        </a:xfrm>
                      </wpg:grpSpPr>
                      <wps:wsp>
                        <wps:cNvPr id="195" name="Rectangle 29"/>
                        <wps:cNvSpPr>
                          <a:spLocks noChangeArrowheads="1"/>
                        </wps:cNvSpPr>
                        <wps:spPr bwMode="auto">
                          <a:xfrm>
                            <a:off x="1064036" y="1150669"/>
                            <a:ext cx="75603" cy="4636"/>
                          </a:xfrm>
                          <a:prstGeom prst="rect">
                            <a:avLst/>
                          </a:prstGeom>
                          <a:solidFill>
                            <a:srgbClr val="F2F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Text Box 30"/>
                        <wps:cNvSpPr txBox="1">
                          <a:spLocks noChangeArrowheads="1"/>
                        </wps:cNvSpPr>
                        <wps:spPr bwMode="auto">
                          <a:xfrm>
                            <a:off x="1068624" y="1151479"/>
                            <a:ext cx="51555" cy="26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4ED7FB" w14:textId="6F255D76" w:rsidR="008C2FA5" w:rsidRPr="001F1E47" w:rsidRDefault="00D37254" w:rsidP="006311A4">
                              <w:pPr>
                                <w:rPr>
                                  <w:rFonts w:asciiTheme="minorHAnsi" w:hAnsiTheme="minorHAnsi"/>
                                  <w:sz w:val="22"/>
                                  <w:szCs w:val="22"/>
                                  <w:lang w:val="el-GR"/>
                                </w:rPr>
                              </w:pPr>
                              <w:r>
                                <w:rPr>
                                  <w:sz w:val="22"/>
                                  <w:szCs w:val="22"/>
                                  <w:lang w:val="el-GR"/>
                                </w:rPr>
                                <w:t>ΑΠΟΤΕΛΕΣΜΑΤΑ</w:t>
                              </w:r>
                              <w:r w:rsidRPr="00D37254">
                                <w:rPr>
                                  <w:sz w:val="22"/>
                                  <w:szCs w:val="22"/>
                                </w:rPr>
                                <w:t xml:space="preserve"> </w:t>
                              </w:r>
                              <w:r w:rsidR="000F69D2" w:rsidRPr="000F69D2">
                                <w:rPr>
                                  <w:sz w:val="22"/>
                                  <w:szCs w:val="22"/>
                                  <w:lang w:val="el-GR"/>
                                </w:rPr>
                                <w:t>ΠΡΩΤΟΥ</w:t>
                              </w:r>
                              <w:r w:rsidRPr="000F69D2">
                                <w:rPr>
                                  <w:sz w:val="22"/>
                                  <w:szCs w:val="22"/>
                                  <w:lang w:val="el-GR"/>
                                </w:rPr>
                                <w:t xml:space="preserve"> </w:t>
                              </w:r>
                              <w:r w:rsidR="000F69D2" w:rsidRPr="000F69D2">
                                <w:rPr>
                                  <w:sz w:val="22"/>
                                  <w:szCs w:val="22"/>
                                  <w:lang w:val="el-GR"/>
                                </w:rPr>
                                <w:t>ΕΞΑ</w:t>
                              </w:r>
                              <w:r w:rsidR="001F1E47" w:rsidRPr="000F69D2">
                                <w:rPr>
                                  <w:sz w:val="22"/>
                                  <w:szCs w:val="22"/>
                                  <w:lang w:val="el-GR"/>
                                </w:rPr>
                                <w:t xml:space="preserve">ΜΗΝΟΥ </w:t>
                              </w:r>
                              <w:r w:rsidR="008C2FA5" w:rsidRPr="000F69D2">
                                <w:rPr>
                                  <w:sz w:val="22"/>
                                  <w:szCs w:val="22"/>
                                  <w:lang w:val="el-GR"/>
                                </w:rPr>
                                <w:t>202</w:t>
                              </w:r>
                              <w:r w:rsidR="001F1E47" w:rsidRPr="000F69D2">
                                <w:rPr>
                                  <w:sz w:val="22"/>
                                  <w:szCs w:val="22"/>
                                  <w:lang w:val="el-GR"/>
                                </w:rPr>
                                <w:t>5</w:t>
                              </w:r>
                            </w:p>
                          </w:txbxContent>
                        </wps:txbx>
                        <wps:bodyPr rot="0" vert="horz" wrap="square" lIns="0" tIns="0" rIns="0" bIns="0" anchor="t" anchorCtr="0" upright="1">
                          <a:noAutofit/>
                        </wps:bodyPr>
                      </wps:wsp>
                    </wpg:grpSp>
                    <wps:wsp>
                      <wps:cNvPr id="211" name="Text Box 31"/>
                      <wps:cNvSpPr txBox="1">
                        <a:spLocks noChangeArrowheads="1"/>
                      </wps:cNvSpPr>
                      <wps:spPr bwMode="auto">
                        <a:xfrm>
                          <a:off x="1131012" y="1151499"/>
                          <a:ext cx="6081" cy="2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5BBCA0" w14:textId="77777777" w:rsidR="008C2FA5" w:rsidRPr="00042B34" w:rsidRDefault="008C2FA5" w:rsidP="00C302D5">
                            <w:pPr>
                              <w:jc w:val="right"/>
                              <w:rPr>
                                <w:sz w:val="22"/>
                                <w:szCs w:val="22"/>
                              </w:rPr>
                            </w:pPr>
                            <w:r w:rsidRPr="00042B34">
                              <w:rPr>
                                <w:sz w:val="22"/>
                                <w:szCs w:val="22"/>
                                <w:lang w:val="el-GR"/>
                              </w:rPr>
                              <w:fldChar w:fldCharType="begin"/>
                            </w:r>
                            <w:r w:rsidRPr="00042B34">
                              <w:rPr>
                                <w:sz w:val="22"/>
                                <w:szCs w:val="22"/>
                              </w:rPr>
                              <w:instrText>Page</w:instrText>
                            </w:r>
                            <w:r w:rsidRPr="00042B34">
                              <w:rPr>
                                <w:sz w:val="22"/>
                                <w:szCs w:val="22"/>
                                <w:lang w:val="el-GR"/>
                              </w:rPr>
                              <w:fldChar w:fldCharType="separate"/>
                            </w:r>
                            <w:r w:rsidRPr="00042B34">
                              <w:rPr>
                                <w:noProof/>
                                <w:sz w:val="22"/>
                                <w:szCs w:val="22"/>
                              </w:rPr>
                              <w:t>2</w:t>
                            </w:r>
                            <w:r w:rsidRPr="00042B34">
                              <w:rPr>
                                <w:sz w:val="22"/>
                                <w:szCs w:val="22"/>
                              </w:rPr>
                              <w:fldChar w:fldCharType="end"/>
                            </w:r>
                            <w:r w:rsidRPr="00042B34">
                              <w:rPr>
                                <w:sz w:val="22"/>
                                <w:szCs w:val="2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7EF4C" id="Group 27" o:spid="_x0000_s1107" style="position:absolute;margin-left:-36pt;margin-top:21.8pt;width:595.3pt;height:36.5pt;z-index:251662336;mso-position-horizontal-relative:text;mso-position-vertical-relative:text" coordorigin="10640,11506" coordsize="7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">
              <v:group id="Group 28" o:spid="_x0000_s1108" style="position:absolute;left:10640;top:11506;width:756;height:47" coordorigin="10640,11506" coordsize="7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_x0000_s1109" style="position:absolute;left:10640;top:11506;width:75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" fillcolor="#f2f0eb" stroked="f"/>
                <v:shapetype id="_x0000_t202" coordsize="21600,21600" o:spt="202" path="m,l,21600r21600,l21600,xe">
                  <v:stroke joinstyle="miter"/>
                  <v:path gradientshapeok="t" o:connecttype="rect"/>
                </v:shapetype>
                <v:shape id="Text Box 30" o:spid="_x0000_s1110" type="#_x0000_t202" style="position:absolute;left:10686;top:11514;width:51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" filled="f" stroked="f" strokecolor="black [0]" insetpen="t">
                  <v:textbox inset="0,0,0,0">
                    <w:txbxContent>
                      <w:p w14:paraId="424ED7FB" w14:textId="6F255D76" w:rsidR="008C2FA5" w:rsidRPr="001F1E47" w:rsidRDefault="00D37254" w:rsidP="006311A4">
                        <w:pPr>
                          <w:rPr>
                            <w:rFonts w:asciiTheme="minorHAnsi" w:hAnsiTheme="minorHAnsi"/>
                            <w:sz w:val="22"/>
                            <w:szCs w:val="22"/>
                            <w:lang w:val="el-GR"/>
                          </w:rPr>
                        </w:pPr>
                        <w:r>
                          <w:rPr>
                            <w:sz w:val="22"/>
                            <w:szCs w:val="22"/>
                            <w:lang w:val="el-GR"/>
                          </w:rPr>
                          <w:t>ΑΠΟΤΕΛΕΣΜΑΤΑ</w:t>
                        </w:r>
                        <w:r w:rsidRPr="00D37254">
                          <w:rPr>
                            <w:sz w:val="22"/>
                            <w:szCs w:val="22"/>
                          </w:rPr>
                          <w:t xml:space="preserve"> </w:t>
                        </w:r>
                        <w:r w:rsidR="000F69D2" w:rsidRPr="000F69D2">
                          <w:rPr>
                            <w:sz w:val="22"/>
                            <w:szCs w:val="22"/>
                            <w:lang w:val="el-GR"/>
                          </w:rPr>
                          <w:t>ΠΡΩΤΟΥ</w:t>
                        </w:r>
                        <w:r w:rsidRPr="000F69D2">
                          <w:rPr>
                            <w:sz w:val="22"/>
                            <w:szCs w:val="22"/>
                            <w:lang w:val="el-GR"/>
                          </w:rPr>
                          <w:t xml:space="preserve"> </w:t>
                        </w:r>
                        <w:r w:rsidR="000F69D2" w:rsidRPr="000F69D2">
                          <w:rPr>
                            <w:sz w:val="22"/>
                            <w:szCs w:val="22"/>
                            <w:lang w:val="el-GR"/>
                          </w:rPr>
                          <w:t>ΕΞΑ</w:t>
                        </w:r>
                        <w:r w:rsidR="001F1E47" w:rsidRPr="000F69D2">
                          <w:rPr>
                            <w:sz w:val="22"/>
                            <w:szCs w:val="22"/>
                            <w:lang w:val="el-GR"/>
                          </w:rPr>
                          <w:t xml:space="preserve">ΜΗΝΟΥ </w:t>
                        </w:r>
                        <w:r w:rsidR="008C2FA5" w:rsidRPr="000F69D2">
                          <w:rPr>
                            <w:sz w:val="22"/>
                            <w:szCs w:val="22"/>
                            <w:lang w:val="el-GR"/>
                          </w:rPr>
                          <w:t>202</w:t>
                        </w:r>
                        <w:r w:rsidR="001F1E47" w:rsidRPr="000F69D2">
                          <w:rPr>
                            <w:sz w:val="22"/>
                            <w:szCs w:val="22"/>
                            <w:lang w:val="el-GR"/>
                          </w:rPr>
                          <w:t>5</w:t>
                        </w:r>
                      </w:p>
                    </w:txbxContent>
                  </v:textbox>
                </v:shape>
              </v:group>
              <v:shape id="Text Box 31" o:spid="_x0000_s1111" type="#_x0000_t202" style="position:absolute;left:11310;top:11514;width:6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" filled="f" stroked="f" strokecolor="black [0]" insetpen="t">
                <v:textbox inset="0,0,0,0">
                  <w:txbxContent>
                    <w:p w14:paraId="255BBCA0" w14:textId="77777777" w:rsidR="008C2FA5" w:rsidRPr="00042B34" w:rsidRDefault="008C2FA5" w:rsidP="00C302D5">
                      <w:pPr>
                        <w:jc w:val="right"/>
                        <w:rPr>
                          <w:sz w:val="22"/>
                          <w:szCs w:val="22"/>
                        </w:rPr>
                      </w:pPr>
                      <w:r w:rsidRPr="00042B34">
                        <w:rPr>
                          <w:sz w:val="22"/>
                          <w:szCs w:val="22"/>
                          <w:lang w:val="el-GR"/>
                        </w:rPr>
                        <w:fldChar w:fldCharType="begin"/>
                      </w:r>
                      <w:r w:rsidRPr="00042B34">
                        <w:rPr>
                          <w:sz w:val="22"/>
                          <w:szCs w:val="22"/>
                        </w:rPr>
                        <w:instrText>Page</w:instrText>
                      </w:r>
                      <w:r w:rsidRPr="00042B34">
                        <w:rPr>
                          <w:sz w:val="22"/>
                          <w:szCs w:val="22"/>
                          <w:lang w:val="el-GR"/>
                        </w:rPr>
                        <w:fldChar w:fldCharType="separate"/>
                      </w:r>
                      <w:r w:rsidRPr="00042B34">
                        <w:rPr>
                          <w:noProof/>
                          <w:sz w:val="22"/>
                          <w:szCs w:val="22"/>
                        </w:rPr>
                        <w:t>2</w:t>
                      </w:r>
                      <w:r w:rsidRPr="00042B34">
                        <w:rPr>
                          <w:sz w:val="22"/>
                          <w:szCs w:val="22"/>
                        </w:rPr>
                        <w:fldChar w:fldCharType="end"/>
                      </w:r>
                      <w:r w:rsidRPr="00042B34">
                        <w:rPr>
                          <w:sz w:val="22"/>
                          <w:szCs w:val="22"/>
                        </w:rPr>
                        <w:t xml:space="preserve"> </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AEC24" w14:textId="77777777" w:rsidR="005E289B" w:rsidRDefault="005E289B" w:rsidP="006311A4">
      <w:r>
        <w:separator/>
      </w:r>
    </w:p>
  </w:footnote>
  <w:footnote w:type="continuationSeparator" w:id="0">
    <w:p w14:paraId="3A095638" w14:textId="77777777" w:rsidR="005E289B" w:rsidRDefault="005E289B" w:rsidP="00631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753C9" w14:textId="4C147CAD" w:rsidR="008C2FA5" w:rsidRDefault="008C2FA5" w:rsidP="006311A4">
    <w:pPr>
      <w:pStyle w:val="Header"/>
    </w:pPr>
    <w:r w:rsidRPr="000C5CB4">
      <w:rPr>
        <w:noProof/>
        <w:lang w:eastAsia="el-GR"/>
      </w:rPr>
      <mc:AlternateContent>
        <mc:Choice Requires="wpg">
          <w:drawing>
            <wp:anchor distT="0" distB="0" distL="114300" distR="114300" simplePos="0" relativeHeight="251660288" behindDoc="0" locked="0" layoutInCell="1" allowOverlap="1" wp14:anchorId="6603ADF2" wp14:editId="07525AD1">
              <wp:simplePos x="0" y="0"/>
              <wp:positionH relativeFrom="column">
                <wp:posOffset>-457200</wp:posOffset>
              </wp:positionH>
              <wp:positionV relativeFrom="paragraph">
                <wp:posOffset>-450215</wp:posOffset>
              </wp:positionV>
              <wp:extent cx="7560310" cy="738043"/>
              <wp:effectExtent l="0" t="0" r="0"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8043"/>
                        <a:chOff x="1064036" y="1048163"/>
                        <a:chExt cx="75603" cy="7380"/>
                      </a:xfrm>
                    </wpg:grpSpPr>
                    <wps:wsp>
                      <wps:cNvPr id="190" name="Rectangle 13"/>
                      <wps:cNvSpPr>
                        <a:spLocks noChangeArrowheads="1"/>
                      </wps:cNvSpPr>
                      <wps:spPr bwMode="auto">
                        <a:xfrm>
                          <a:off x="1064036" y="1048163"/>
                          <a:ext cx="75603" cy="7380"/>
                        </a:xfrm>
                        <a:prstGeom prst="rect">
                          <a:avLst/>
                        </a:prstGeom>
                        <a:solidFill>
                          <a:srgbClr val="FFD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Text Box 15"/>
                      <wps:cNvSpPr txBox="1">
                        <a:spLocks noChangeArrowheads="1"/>
                      </wps:cNvSpPr>
                      <wps:spPr bwMode="auto">
                        <a:xfrm>
                          <a:off x="1068918" y="1050573"/>
                          <a:ext cx="48492" cy="3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8FA7BF" w14:textId="11A00C10" w:rsidR="008C2FA5" w:rsidRPr="00C302D5" w:rsidRDefault="00933574" w:rsidP="006311A4">
                            <w:pPr>
                              <w:rPr>
                                <w:rFonts w:ascii="Piraeus Open Serif" w:hAnsi="Piraeus Open Serif"/>
                              </w:rPr>
                            </w:pPr>
                            <w:r>
                              <w:rPr>
                                <w:noProof/>
                              </w:rPr>
                              <w:pict w14:anchorId="6C9E4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 style="width:17.05pt;height:12pt;visibility:visible;mso-wrap-style:square;mso-width-percent:0;mso-height-percent:0;mso-width-percent:0;mso-height-percent:0">
                                  <v:imagedata r:id="rId1" o:title=""/>
                                </v:shape>
                              </w:pict>
                            </w:r>
                            <w:r w:rsidR="00C302D5">
                              <w:rPr>
                                <w:rFonts w:ascii="Piraeus Open Serif" w:hAnsi="Piraeus Open Serif"/>
                              </w:rPr>
                              <w:t xml:space="preserve"> </w:t>
                            </w:r>
                            <w:r w:rsidR="000B0A89" w:rsidRPr="003E2FB5">
                              <w:rPr>
                                <w:rFonts w:ascii="Piraeus Open Serif" w:hAnsi="Piraeus Open Serif"/>
                                <w:sz w:val="34"/>
                                <w:lang w:val="el-GR"/>
                              </w:rPr>
                              <w:t>Πειραιώς</w:t>
                            </w:r>
                            <w:r w:rsidR="00C302D5" w:rsidRPr="003E2FB5">
                              <w:rPr>
                                <w:rFonts w:ascii="Piraeus Open Serif" w:hAnsi="Piraeus Open Serif"/>
                                <w:sz w:val="34"/>
                              </w:rPr>
                              <w:t xml:space="preserve"> </w:t>
                            </w:r>
                            <w:r w:rsidR="00C302D5" w:rsidRPr="00042B34">
                              <w:rPr>
                                <w:rFonts w:ascii="Piraeus Open Serif" w:hAnsi="Piraeus Open Serif"/>
                                <w:sz w:val="34"/>
                              </w:rPr>
                              <w:t>Financial Holdings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3ADF2" id="Group 12" o:spid="_x0000_s1104" style="position:absolute;margin-left:-36pt;margin-top:-35.45pt;width:595.3pt;height:58.1pt;z-index:251660288;mso-position-horizontal-relative:text;mso-position-vertical-relative:text" coordorigin="10640,10481" coordsize="7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">
              <v:rect id="Rectangle 13" o:spid="_x0000_s1105" style="position:absolute;left:10640;top:10481;width:75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" fillcolor="#ffd900" stroked="f"/>
              <v:shapetype id="_x0000_t202" coordsize="21600,21600" o:spt="202" path="m,l,21600r21600,l21600,xe">
                <v:stroke joinstyle="miter"/>
                <v:path gradientshapeok="t" o:connecttype="rect"/>
              </v:shapetype>
              <v:shape id="_x0000_s1106" type="#_x0000_t202" style="position:absolute;left:10689;top:10505;width:48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" filled="f" stroked="f" strokecolor="black [0]" insetpen="t">
                <v:textbox inset="0,0,0,0">
                  <w:txbxContent>
                    <w:p w14:paraId="2C8FA7BF" w14:textId="11A00C10" w:rsidR="008C2FA5" w:rsidRPr="00C302D5" w:rsidRDefault="00933574" w:rsidP="006311A4">
                      <w:pPr>
                        <w:rPr>
                          <w:rFonts w:ascii="Piraeus Open Serif" w:hAnsi="Piraeus Open Serif"/>
                        </w:rPr>
                      </w:pPr>
                      <w:r>
                        <w:rPr>
                          <w:noProof/>
                        </w:rPr>
                        <w:pict w14:anchorId="6C9E439B">
                          <v:shape id="Picture 1" o:spid="_x0000_i1026" type="#_x0000_t75" alt="" style="width:17.05pt;height:12pt;visibility:visible;mso-wrap-style:square;mso-width-percent:0;mso-height-percent:0;mso-width-percent:0;mso-height-percent:0">
                            <v:imagedata r:id="rId1" o:title=""/>
                          </v:shape>
                        </w:pict>
                      </w:r>
                      <w:r w:rsidR="00C302D5">
                        <w:rPr>
                          <w:rFonts w:ascii="Piraeus Open Serif" w:hAnsi="Piraeus Open Serif"/>
                        </w:rPr>
                        <w:t xml:space="preserve"> </w:t>
                      </w:r>
                      <w:r w:rsidR="000B0A89" w:rsidRPr="003E2FB5">
                        <w:rPr>
                          <w:rFonts w:ascii="Piraeus Open Serif" w:hAnsi="Piraeus Open Serif"/>
                          <w:sz w:val="34"/>
                          <w:lang w:val="el-GR"/>
                        </w:rPr>
                        <w:t>Πειραιώς</w:t>
                      </w:r>
                      <w:r w:rsidR="00C302D5" w:rsidRPr="003E2FB5">
                        <w:rPr>
                          <w:rFonts w:ascii="Piraeus Open Serif" w:hAnsi="Piraeus Open Serif"/>
                          <w:sz w:val="34"/>
                        </w:rPr>
                        <w:t xml:space="preserve"> </w:t>
                      </w:r>
                      <w:r w:rsidR="00C302D5" w:rsidRPr="00042B34">
                        <w:rPr>
                          <w:rFonts w:ascii="Piraeus Open Serif" w:hAnsi="Piraeus Open Serif"/>
                          <w:sz w:val="34"/>
                        </w:rPr>
                        <w:t>Financial Holdings</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92351" w14:textId="77777777" w:rsidR="008C2FA5" w:rsidRDefault="008C2FA5" w:rsidP="006311A4">
    <w:pPr>
      <w:pStyle w:val="Header"/>
    </w:pPr>
    <w:r>
      <w:rPr>
        <w:noProof/>
        <w:lang w:eastAsia="el-GR"/>
      </w:rPr>
      <w:drawing>
        <wp:anchor distT="0" distB="0" distL="114300" distR="114300" simplePos="0" relativeHeight="251658240" behindDoc="1" locked="0" layoutInCell="1" allowOverlap="1" wp14:anchorId="219B9B20" wp14:editId="05669F28">
          <wp:simplePos x="0" y="0"/>
          <wp:positionH relativeFrom="column">
            <wp:posOffset>-454025</wp:posOffset>
          </wp:positionH>
          <wp:positionV relativeFrom="paragraph">
            <wp:posOffset>-450107</wp:posOffset>
          </wp:positionV>
          <wp:extent cx="7557846" cy="10695305"/>
          <wp:effectExtent l="0" t="0" r="0" b="0"/>
          <wp:wrapNone/>
          <wp:docPr id="60860360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Εικόνα 1"/>
                  <pic:cNvPicPr>
                    <a:picLocks noChangeAspect="1" noChangeArrowheads="1"/>
                  </pic:cNvPicPr>
                </pic:nvPicPr>
                <pic:blipFill>
                  <a:blip r:embed="rId1"/>
                  <a:stretch>
                    <a:fillRect/>
                  </a:stretch>
                </pic:blipFill>
                <pic:spPr bwMode="auto">
                  <a:xfrm>
                    <a:off x="0" y="0"/>
                    <a:ext cx="7557846" cy="106953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6C64"/>
    <w:multiLevelType w:val="hybridMultilevel"/>
    <w:tmpl w:val="B2BC71A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67278F6"/>
    <w:multiLevelType w:val="hybridMultilevel"/>
    <w:tmpl w:val="782CCD6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84F61D1"/>
    <w:multiLevelType w:val="hybridMultilevel"/>
    <w:tmpl w:val="9DDC7CFC"/>
    <w:lvl w:ilvl="0" w:tplc="679C57C6">
      <w:numFmt w:val="bullet"/>
      <w:lvlText w:val="-"/>
      <w:lvlJc w:val="left"/>
      <w:pPr>
        <w:ind w:left="720" w:hanging="360"/>
      </w:pPr>
      <w:rPr>
        <w:rFonts w:ascii="Piraeus Open Sans" w:eastAsiaTheme="minorHAnsi" w:hAnsi="Piraeus Open Sans"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F3C16"/>
    <w:multiLevelType w:val="multilevel"/>
    <w:tmpl w:val="8820CE5C"/>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7055C0"/>
    <w:multiLevelType w:val="hybridMultilevel"/>
    <w:tmpl w:val="DBCCAF1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0D400661"/>
    <w:multiLevelType w:val="hybridMultilevel"/>
    <w:tmpl w:val="919C7AB2"/>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0553728"/>
    <w:multiLevelType w:val="hybridMultilevel"/>
    <w:tmpl w:val="86584A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6A31235"/>
    <w:multiLevelType w:val="hybridMultilevel"/>
    <w:tmpl w:val="8028DB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6FC7636"/>
    <w:multiLevelType w:val="hybridMultilevel"/>
    <w:tmpl w:val="50683A02"/>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9E10645"/>
    <w:multiLevelType w:val="hybridMultilevel"/>
    <w:tmpl w:val="B31E28E4"/>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32AF2768"/>
    <w:multiLevelType w:val="hybridMultilevel"/>
    <w:tmpl w:val="A860F394"/>
    <w:lvl w:ilvl="0" w:tplc="04080001">
      <w:start w:val="1"/>
      <w:numFmt w:val="bullet"/>
      <w:lvlText w:val=""/>
      <w:lvlJc w:val="left"/>
      <w:pPr>
        <w:ind w:left="720" w:hanging="360"/>
      </w:pPr>
      <w:rPr>
        <w:rFonts w:ascii="Symbol" w:hAnsi="Symbol" w:hint="default"/>
      </w:rPr>
    </w:lvl>
    <w:lvl w:ilvl="1" w:tplc="2B081D96">
      <w:start w:val="1"/>
      <w:numFmt w:val="bullet"/>
      <w:lvlText w:val="o"/>
      <w:lvlJc w:val="left"/>
      <w:pPr>
        <w:ind w:left="1440" w:hanging="360"/>
      </w:pPr>
      <w:rPr>
        <w:rFonts w:ascii="Courier New" w:hAnsi="Courier New" w:cs="Courier New" w:hint="default"/>
        <w:lang w:val="el-GR"/>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C2C20F4"/>
    <w:multiLevelType w:val="hybridMultilevel"/>
    <w:tmpl w:val="E60A88DC"/>
    <w:lvl w:ilvl="0" w:tplc="4C0E11B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DC7D94"/>
    <w:multiLevelType w:val="hybridMultilevel"/>
    <w:tmpl w:val="9FCCF1F8"/>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3E0B7067"/>
    <w:multiLevelType w:val="hybridMultilevel"/>
    <w:tmpl w:val="D43A70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472151D"/>
    <w:multiLevelType w:val="hybridMultilevel"/>
    <w:tmpl w:val="21AAB8D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5" w15:restartNumberingAfterBreak="0">
    <w:nsid w:val="529C672F"/>
    <w:multiLevelType w:val="hybridMultilevel"/>
    <w:tmpl w:val="6C404A56"/>
    <w:lvl w:ilvl="0" w:tplc="0D200364">
      <w:numFmt w:val="bullet"/>
      <w:lvlText w:val=""/>
      <w:lvlJc w:val="left"/>
      <w:pPr>
        <w:ind w:left="720" w:hanging="360"/>
      </w:pPr>
      <w:rPr>
        <w:rFonts w:ascii="Symbol" w:eastAsia="Times New Roman" w:hAnsi="Symbol"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50A3B4E"/>
    <w:multiLevelType w:val="hybridMultilevel"/>
    <w:tmpl w:val="CE74C920"/>
    <w:lvl w:ilvl="0" w:tplc="7DB4F16E">
      <w:start w:val="1"/>
      <w:numFmt w:val="bullet"/>
      <w:lvlText w:val="•"/>
      <w:lvlJc w:val="left"/>
      <w:pPr>
        <w:ind w:left="1080" w:hanging="360"/>
      </w:pPr>
      <w:rPr>
        <w:rFonts w:ascii="Calibri" w:hAnsi="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5CC96443"/>
    <w:multiLevelType w:val="hybridMultilevel"/>
    <w:tmpl w:val="34FE5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838672B"/>
    <w:multiLevelType w:val="hybridMultilevel"/>
    <w:tmpl w:val="4E241658"/>
    <w:lvl w:ilvl="0" w:tplc="7DB4F16E">
      <w:start w:val="1"/>
      <w:numFmt w:val="bullet"/>
      <w:lvlText w:val="•"/>
      <w:lvlJc w:val="left"/>
      <w:pPr>
        <w:ind w:left="72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68FC466C"/>
    <w:multiLevelType w:val="hybridMultilevel"/>
    <w:tmpl w:val="0D3C04A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0" w15:restartNumberingAfterBreak="0">
    <w:nsid w:val="6A5F18F3"/>
    <w:multiLevelType w:val="hybridMultilevel"/>
    <w:tmpl w:val="E856C55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70553F87"/>
    <w:multiLevelType w:val="hybridMultilevel"/>
    <w:tmpl w:val="A3AA427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7198270F"/>
    <w:multiLevelType w:val="hybridMultilevel"/>
    <w:tmpl w:val="5A42F5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1E0001D"/>
    <w:multiLevelType w:val="hybridMultilevel"/>
    <w:tmpl w:val="766C718C"/>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4" w15:restartNumberingAfterBreak="0">
    <w:nsid w:val="745956E0"/>
    <w:multiLevelType w:val="hybridMultilevel"/>
    <w:tmpl w:val="10F867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65A3463"/>
    <w:multiLevelType w:val="hybridMultilevel"/>
    <w:tmpl w:val="DC5AFD62"/>
    <w:lvl w:ilvl="0" w:tplc="31CE25BC">
      <w:numFmt w:val="bullet"/>
      <w:pStyle w:val="PBTextBoxTextBullets"/>
      <w:lvlText w:val="•"/>
      <w:lvlJc w:val="left"/>
      <w:pPr>
        <w:ind w:left="607" w:hanging="360"/>
      </w:pPr>
      <w:rPr>
        <w:rFonts w:ascii="Cambria" w:hAnsi="Cambria" w:hint="default"/>
        <w:color w:val="F79646" w:themeColor="accent6"/>
        <w:lang w:val="en-US" w:eastAsia="en-US" w:bidi="ar-SA"/>
      </w:rPr>
    </w:lvl>
    <w:lvl w:ilvl="1" w:tplc="FFFFFFFF">
      <w:start w:val="1"/>
      <w:numFmt w:val="bullet"/>
      <w:lvlText w:val="o"/>
      <w:lvlJc w:val="left"/>
      <w:pPr>
        <w:ind w:left="1327" w:hanging="360"/>
      </w:pPr>
      <w:rPr>
        <w:rFonts w:ascii="Courier New" w:hAnsi="Courier New" w:cs="Courier New" w:hint="default"/>
      </w:rPr>
    </w:lvl>
    <w:lvl w:ilvl="2" w:tplc="FFFFFFFF">
      <w:start w:val="1"/>
      <w:numFmt w:val="bullet"/>
      <w:lvlText w:val=""/>
      <w:lvlJc w:val="left"/>
      <w:pPr>
        <w:ind w:left="2047" w:hanging="360"/>
      </w:pPr>
      <w:rPr>
        <w:rFonts w:ascii="Wingdings" w:hAnsi="Wingdings" w:hint="default"/>
      </w:rPr>
    </w:lvl>
    <w:lvl w:ilvl="3" w:tplc="FFFFFFFF">
      <w:start w:val="1"/>
      <w:numFmt w:val="bullet"/>
      <w:lvlText w:val=""/>
      <w:lvlJc w:val="left"/>
      <w:pPr>
        <w:ind w:left="2767" w:hanging="360"/>
      </w:pPr>
      <w:rPr>
        <w:rFonts w:ascii="Symbol" w:hAnsi="Symbol" w:hint="default"/>
      </w:rPr>
    </w:lvl>
    <w:lvl w:ilvl="4" w:tplc="FFFFFFFF">
      <w:start w:val="1"/>
      <w:numFmt w:val="bullet"/>
      <w:lvlText w:val="o"/>
      <w:lvlJc w:val="left"/>
      <w:pPr>
        <w:ind w:left="3487" w:hanging="360"/>
      </w:pPr>
      <w:rPr>
        <w:rFonts w:ascii="Courier New" w:hAnsi="Courier New" w:cs="Courier New" w:hint="default"/>
      </w:rPr>
    </w:lvl>
    <w:lvl w:ilvl="5" w:tplc="FFFFFFFF">
      <w:start w:val="1"/>
      <w:numFmt w:val="bullet"/>
      <w:lvlText w:val=""/>
      <w:lvlJc w:val="left"/>
      <w:pPr>
        <w:ind w:left="4207" w:hanging="360"/>
      </w:pPr>
      <w:rPr>
        <w:rFonts w:ascii="Wingdings" w:hAnsi="Wingdings" w:hint="default"/>
      </w:rPr>
    </w:lvl>
    <w:lvl w:ilvl="6" w:tplc="FFFFFFFF">
      <w:start w:val="1"/>
      <w:numFmt w:val="bullet"/>
      <w:lvlText w:val=""/>
      <w:lvlJc w:val="left"/>
      <w:pPr>
        <w:ind w:left="4927" w:hanging="360"/>
      </w:pPr>
      <w:rPr>
        <w:rFonts w:ascii="Symbol" w:hAnsi="Symbol" w:hint="default"/>
      </w:rPr>
    </w:lvl>
    <w:lvl w:ilvl="7" w:tplc="FFFFFFFF">
      <w:start w:val="1"/>
      <w:numFmt w:val="bullet"/>
      <w:lvlText w:val="o"/>
      <w:lvlJc w:val="left"/>
      <w:pPr>
        <w:ind w:left="5647" w:hanging="360"/>
      </w:pPr>
      <w:rPr>
        <w:rFonts w:ascii="Courier New" w:hAnsi="Courier New" w:cs="Courier New" w:hint="default"/>
      </w:rPr>
    </w:lvl>
    <w:lvl w:ilvl="8" w:tplc="FFFFFFFF">
      <w:start w:val="1"/>
      <w:numFmt w:val="bullet"/>
      <w:lvlText w:val=""/>
      <w:lvlJc w:val="left"/>
      <w:pPr>
        <w:ind w:left="6367" w:hanging="360"/>
      </w:pPr>
      <w:rPr>
        <w:rFonts w:ascii="Wingdings" w:hAnsi="Wingdings" w:hint="default"/>
      </w:rPr>
    </w:lvl>
  </w:abstractNum>
  <w:num w:numId="1" w16cid:durableId="533615069">
    <w:abstractNumId w:val="3"/>
  </w:num>
  <w:num w:numId="2" w16cid:durableId="489102424">
    <w:abstractNumId w:val="15"/>
  </w:num>
  <w:num w:numId="3" w16cid:durableId="1394045492">
    <w:abstractNumId w:val="7"/>
  </w:num>
  <w:num w:numId="4" w16cid:durableId="1433210923">
    <w:abstractNumId w:val="24"/>
  </w:num>
  <w:num w:numId="5" w16cid:durableId="274756681">
    <w:abstractNumId w:val="4"/>
  </w:num>
  <w:num w:numId="6" w16cid:durableId="1657034309">
    <w:abstractNumId w:val="17"/>
  </w:num>
  <w:num w:numId="7" w16cid:durableId="936135438">
    <w:abstractNumId w:val="23"/>
  </w:num>
  <w:num w:numId="8" w16cid:durableId="911550717">
    <w:abstractNumId w:val="1"/>
  </w:num>
  <w:num w:numId="9" w16cid:durableId="893926344">
    <w:abstractNumId w:val="19"/>
  </w:num>
  <w:num w:numId="10" w16cid:durableId="1788699280">
    <w:abstractNumId w:val="1"/>
  </w:num>
  <w:num w:numId="11" w16cid:durableId="470825983">
    <w:abstractNumId w:val="18"/>
  </w:num>
  <w:num w:numId="12" w16cid:durableId="1012802893">
    <w:abstractNumId w:val="8"/>
  </w:num>
  <w:num w:numId="13" w16cid:durableId="1622959419">
    <w:abstractNumId w:val="5"/>
  </w:num>
  <w:num w:numId="14" w16cid:durableId="699354229">
    <w:abstractNumId w:val="9"/>
  </w:num>
  <w:num w:numId="15" w16cid:durableId="2069255145">
    <w:abstractNumId w:val="12"/>
  </w:num>
  <w:num w:numId="16" w16cid:durableId="379788481">
    <w:abstractNumId w:val="16"/>
  </w:num>
  <w:num w:numId="17" w16cid:durableId="1941838008">
    <w:abstractNumId w:val="6"/>
  </w:num>
  <w:num w:numId="18" w16cid:durableId="1993177430">
    <w:abstractNumId w:val="10"/>
  </w:num>
  <w:num w:numId="19" w16cid:durableId="791290533">
    <w:abstractNumId w:val="13"/>
  </w:num>
  <w:num w:numId="20" w16cid:durableId="963971782">
    <w:abstractNumId w:val="22"/>
  </w:num>
  <w:num w:numId="21" w16cid:durableId="901062093">
    <w:abstractNumId w:val="20"/>
  </w:num>
  <w:num w:numId="22" w16cid:durableId="516121869">
    <w:abstractNumId w:val="11"/>
  </w:num>
  <w:num w:numId="23" w16cid:durableId="398985040">
    <w:abstractNumId w:val="2"/>
  </w:num>
  <w:num w:numId="24" w16cid:durableId="920603182">
    <w:abstractNumId w:val="14"/>
  </w:num>
  <w:num w:numId="25" w16cid:durableId="1885369016">
    <w:abstractNumId w:val="21"/>
  </w:num>
  <w:num w:numId="26" w16cid:durableId="1890458933">
    <w:abstractNumId w:val="0"/>
  </w:num>
  <w:num w:numId="27" w16cid:durableId="884098578">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C8F"/>
    <w:rsid w:val="00000063"/>
    <w:rsid w:val="00000231"/>
    <w:rsid w:val="0000163C"/>
    <w:rsid w:val="00001836"/>
    <w:rsid w:val="00001C77"/>
    <w:rsid w:val="00001C88"/>
    <w:rsid w:val="000025E8"/>
    <w:rsid w:val="00004395"/>
    <w:rsid w:val="00004BCD"/>
    <w:rsid w:val="00005286"/>
    <w:rsid w:val="00005797"/>
    <w:rsid w:val="000074BD"/>
    <w:rsid w:val="00010136"/>
    <w:rsid w:val="000103AC"/>
    <w:rsid w:val="00010B45"/>
    <w:rsid w:val="0001105E"/>
    <w:rsid w:val="0001191C"/>
    <w:rsid w:val="00014B2A"/>
    <w:rsid w:val="00014F1F"/>
    <w:rsid w:val="0001515A"/>
    <w:rsid w:val="000157A1"/>
    <w:rsid w:val="0001646A"/>
    <w:rsid w:val="000172CB"/>
    <w:rsid w:val="00017AFC"/>
    <w:rsid w:val="00020087"/>
    <w:rsid w:val="00020355"/>
    <w:rsid w:val="000208F4"/>
    <w:rsid w:val="00020EB6"/>
    <w:rsid w:val="00021797"/>
    <w:rsid w:val="00021BED"/>
    <w:rsid w:val="00021FE7"/>
    <w:rsid w:val="0002235D"/>
    <w:rsid w:val="000226B4"/>
    <w:rsid w:val="000235E0"/>
    <w:rsid w:val="00023D7B"/>
    <w:rsid w:val="00024A2C"/>
    <w:rsid w:val="00026299"/>
    <w:rsid w:val="0002666D"/>
    <w:rsid w:val="00026882"/>
    <w:rsid w:val="00026963"/>
    <w:rsid w:val="000278EA"/>
    <w:rsid w:val="00030489"/>
    <w:rsid w:val="00030834"/>
    <w:rsid w:val="000311BD"/>
    <w:rsid w:val="00031971"/>
    <w:rsid w:val="00031976"/>
    <w:rsid w:val="00031DB9"/>
    <w:rsid w:val="000320D8"/>
    <w:rsid w:val="0003397E"/>
    <w:rsid w:val="00034244"/>
    <w:rsid w:val="000349D7"/>
    <w:rsid w:val="00034DD1"/>
    <w:rsid w:val="000361A3"/>
    <w:rsid w:val="000363FE"/>
    <w:rsid w:val="00036674"/>
    <w:rsid w:val="00037C72"/>
    <w:rsid w:val="00037D3E"/>
    <w:rsid w:val="00040126"/>
    <w:rsid w:val="00040757"/>
    <w:rsid w:val="00041138"/>
    <w:rsid w:val="00041916"/>
    <w:rsid w:val="00042253"/>
    <w:rsid w:val="000422FF"/>
    <w:rsid w:val="000427B7"/>
    <w:rsid w:val="00042B34"/>
    <w:rsid w:val="0004345D"/>
    <w:rsid w:val="00043813"/>
    <w:rsid w:val="00043A16"/>
    <w:rsid w:val="00043DF8"/>
    <w:rsid w:val="00044938"/>
    <w:rsid w:val="000451CF"/>
    <w:rsid w:val="00046D7F"/>
    <w:rsid w:val="000501F1"/>
    <w:rsid w:val="000518FF"/>
    <w:rsid w:val="00051CA6"/>
    <w:rsid w:val="00051EA2"/>
    <w:rsid w:val="00052348"/>
    <w:rsid w:val="00053697"/>
    <w:rsid w:val="00053787"/>
    <w:rsid w:val="00053F3B"/>
    <w:rsid w:val="00053F3F"/>
    <w:rsid w:val="000540ED"/>
    <w:rsid w:val="00055B21"/>
    <w:rsid w:val="000568A5"/>
    <w:rsid w:val="00056CBC"/>
    <w:rsid w:val="00056CE9"/>
    <w:rsid w:val="00057458"/>
    <w:rsid w:val="00060068"/>
    <w:rsid w:val="00060376"/>
    <w:rsid w:val="000603CC"/>
    <w:rsid w:val="00060619"/>
    <w:rsid w:val="000618B0"/>
    <w:rsid w:val="00062686"/>
    <w:rsid w:val="00064EDE"/>
    <w:rsid w:val="000651D8"/>
    <w:rsid w:val="000652B5"/>
    <w:rsid w:val="00065435"/>
    <w:rsid w:val="00066D43"/>
    <w:rsid w:val="00070C87"/>
    <w:rsid w:val="0007166A"/>
    <w:rsid w:val="0007186F"/>
    <w:rsid w:val="00071C61"/>
    <w:rsid w:val="000724E7"/>
    <w:rsid w:val="00072873"/>
    <w:rsid w:val="000747FF"/>
    <w:rsid w:val="00074B60"/>
    <w:rsid w:val="00074FE3"/>
    <w:rsid w:val="0007780A"/>
    <w:rsid w:val="00077840"/>
    <w:rsid w:val="000802F1"/>
    <w:rsid w:val="0008035C"/>
    <w:rsid w:val="00080417"/>
    <w:rsid w:val="000805B8"/>
    <w:rsid w:val="00080AC0"/>
    <w:rsid w:val="0008146D"/>
    <w:rsid w:val="000817D5"/>
    <w:rsid w:val="00082A4D"/>
    <w:rsid w:val="000831AE"/>
    <w:rsid w:val="00084603"/>
    <w:rsid w:val="00084778"/>
    <w:rsid w:val="00084EA8"/>
    <w:rsid w:val="0008537C"/>
    <w:rsid w:val="000855AD"/>
    <w:rsid w:val="00086226"/>
    <w:rsid w:val="000865C6"/>
    <w:rsid w:val="00086E01"/>
    <w:rsid w:val="00087A76"/>
    <w:rsid w:val="00090C3D"/>
    <w:rsid w:val="00090E60"/>
    <w:rsid w:val="00090F77"/>
    <w:rsid w:val="000918F1"/>
    <w:rsid w:val="00091CCC"/>
    <w:rsid w:val="0009219E"/>
    <w:rsid w:val="00092382"/>
    <w:rsid w:val="00093015"/>
    <w:rsid w:val="0009342C"/>
    <w:rsid w:val="00093E2A"/>
    <w:rsid w:val="000940B5"/>
    <w:rsid w:val="0009439E"/>
    <w:rsid w:val="00094C40"/>
    <w:rsid w:val="00094D02"/>
    <w:rsid w:val="00094E78"/>
    <w:rsid w:val="000952B3"/>
    <w:rsid w:val="0009530D"/>
    <w:rsid w:val="00095DE7"/>
    <w:rsid w:val="00096056"/>
    <w:rsid w:val="00096232"/>
    <w:rsid w:val="00096241"/>
    <w:rsid w:val="000963C3"/>
    <w:rsid w:val="0009691C"/>
    <w:rsid w:val="00096A20"/>
    <w:rsid w:val="000A21C1"/>
    <w:rsid w:val="000A21D9"/>
    <w:rsid w:val="000A2C82"/>
    <w:rsid w:val="000A2E7E"/>
    <w:rsid w:val="000A312E"/>
    <w:rsid w:val="000A3285"/>
    <w:rsid w:val="000A3F4C"/>
    <w:rsid w:val="000A467F"/>
    <w:rsid w:val="000A4B0A"/>
    <w:rsid w:val="000A5433"/>
    <w:rsid w:val="000A6A30"/>
    <w:rsid w:val="000A7435"/>
    <w:rsid w:val="000B0737"/>
    <w:rsid w:val="000B0A89"/>
    <w:rsid w:val="000B0FA5"/>
    <w:rsid w:val="000B266A"/>
    <w:rsid w:val="000B2DE8"/>
    <w:rsid w:val="000B3CDE"/>
    <w:rsid w:val="000B4585"/>
    <w:rsid w:val="000B4762"/>
    <w:rsid w:val="000B6746"/>
    <w:rsid w:val="000B681F"/>
    <w:rsid w:val="000B7643"/>
    <w:rsid w:val="000C0A66"/>
    <w:rsid w:val="000C0E91"/>
    <w:rsid w:val="000C0F55"/>
    <w:rsid w:val="000C143B"/>
    <w:rsid w:val="000C2F6A"/>
    <w:rsid w:val="000C31B9"/>
    <w:rsid w:val="000C3900"/>
    <w:rsid w:val="000C3A33"/>
    <w:rsid w:val="000C41C6"/>
    <w:rsid w:val="000C449D"/>
    <w:rsid w:val="000C4B9D"/>
    <w:rsid w:val="000C5470"/>
    <w:rsid w:val="000C54F6"/>
    <w:rsid w:val="000C5B1A"/>
    <w:rsid w:val="000C5CB4"/>
    <w:rsid w:val="000C5D82"/>
    <w:rsid w:val="000C5DD5"/>
    <w:rsid w:val="000C78E1"/>
    <w:rsid w:val="000C791B"/>
    <w:rsid w:val="000C7DB1"/>
    <w:rsid w:val="000D0201"/>
    <w:rsid w:val="000D04A7"/>
    <w:rsid w:val="000D11FC"/>
    <w:rsid w:val="000D14DF"/>
    <w:rsid w:val="000D1630"/>
    <w:rsid w:val="000D16C6"/>
    <w:rsid w:val="000D1905"/>
    <w:rsid w:val="000D233F"/>
    <w:rsid w:val="000D29AB"/>
    <w:rsid w:val="000D33C8"/>
    <w:rsid w:val="000D5811"/>
    <w:rsid w:val="000D5B1E"/>
    <w:rsid w:val="000D61EC"/>
    <w:rsid w:val="000D638D"/>
    <w:rsid w:val="000D67C1"/>
    <w:rsid w:val="000D6E4F"/>
    <w:rsid w:val="000D6EB1"/>
    <w:rsid w:val="000D7186"/>
    <w:rsid w:val="000D7BFD"/>
    <w:rsid w:val="000E009E"/>
    <w:rsid w:val="000E1381"/>
    <w:rsid w:val="000E1CF5"/>
    <w:rsid w:val="000E1E89"/>
    <w:rsid w:val="000E42D5"/>
    <w:rsid w:val="000E53B8"/>
    <w:rsid w:val="000E61DC"/>
    <w:rsid w:val="000E6A09"/>
    <w:rsid w:val="000E6B75"/>
    <w:rsid w:val="000E6EA4"/>
    <w:rsid w:val="000E78C1"/>
    <w:rsid w:val="000F08E1"/>
    <w:rsid w:val="000F102D"/>
    <w:rsid w:val="000F1B86"/>
    <w:rsid w:val="000F1C42"/>
    <w:rsid w:val="000F1C8F"/>
    <w:rsid w:val="000F213E"/>
    <w:rsid w:val="000F296F"/>
    <w:rsid w:val="000F2A6A"/>
    <w:rsid w:val="000F2C8C"/>
    <w:rsid w:val="000F39E2"/>
    <w:rsid w:val="000F3B97"/>
    <w:rsid w:val="000F3E57"/>
    <w:rsid w:val="000F41A8"/>
    <w:rsid w:val="000F493E"/>
    <w:rsid w:val="000F4CA5"/>
    <w:rsid w:val="000F4E45"/>
    <w:rsid w:val="000F5D2E"/>
    <w:rsid w:val="000F69D2"/>
    <w:rsid w:val="000F6A0A"/>
    <w:rsid w:val="000F6D39"/>
    <w:rsid w:val="000F719A"/>
    <w:rsid w:val="000F7F81"/>
    <w:rsid w:val="000F7FD5"/>
    <w:rsid w:val="0010069F"/>
    <w:rsid w:val="0010085B"/>
    <w:rsid w:val="00100A53"/>
    <w:rsid w:val="00101722"/>
    <w:rsid w:val="00101CC9"/>
    <w:rsid w:val="00101E17"/>
    <w:rsid w:val="00102000"/>
    <w:rsid w:val="00102315"/>
    <w:rsid w:val="0010268E"/>
    <w:rsid w:val="00102B01"/>
    <w:rsid w:val="001031AF"/>
    <w:rsid w:val="00103487"/>
    <w:rsid w:val="00103DB3"/>
    <w:rsid w:val="0010448B"/>
    <w:rsid w:val="00104A68"/>
    <w:rsid w:val="001053FC"/>
    <w:rsid w:val="00105C15"/>
    <w:rsid w:val="001065BD"/>
    <w:rsid w:val="00106914"/>
    <w:rsid w:val="0010765E"/>
    <w:rsid w:val="001079E8"/>
    <w:rsid w:val="001108E7"/>
    <w:rsid w:val="00110B0E"/>
    <w:rsid w:val="00110DD6"/>
    <w:rsid w:val="00111654"/>
    <w:rsid w:val="00111D87"/>
    <w:rsid w:val="00111F09"/>
    <w:rsid w:val="0011312E"/>
    <w:rsid w:val="00113225"/>
    <w:rsid w:val="0011363B"/>
    <w:rsid w:val="00113D17"/>
    <w:rsid w:val="00114195"/>
    <w:rsid w:val="00114E58"/>
    <w:rsid w:val="00115C4C"/>
    <w:rsid w:val="001169DC"/>
    <w:rsid w:val="00116C5A"/>
    <w:rsid w:val="0011724E"/>
    <w:rsid w:val="00120490"/>
    <w:rsid w:val="00120CDF"/>
    <w:rsid w:val="0012108C"/>
    <w:rsid w:val="0012134A"/>
    <w:rsid w:val="001213E0"/>
    <w:rsid w:val="0012227B"/>
    <w:rsid w:val="001228FB"/>
    <w:rsid w:val="00122B43"/>
    <w:rsid w:val="00123165"/>
    <w:rsid w:val="00123CE9"/>
    <w:rsid w:val="0012435E"/>
    <w:rsid w:val="00125BB4"/>
    <w:rsid w:val="00125E68"/>
    <w:rsid w:val="00126396"/>
    <w:rsid w:val="00126472"/>
    <w:rsid w:val="0012654F"/>
    <w:rsid w:val="001271B8"/>
    <w:rsid w:val="0012748F"/>
    <w:rsid w:val="00127D14"/>
    <w:rsid w:val="00127DEC"/>
    <w:rsid w:val="00127EB4"/>
    <w:rsid w:val="00130C24"/>
    <w:rsid w:val="001318CA"/>
    <w:rsid w:val="00131CD6"/>
    <w:rsid w:val="00131D0D"/>
    <w:rsid w:val="00132B92"/>
    <w:rsid w:val="00132F76"/>
    <w:rsid w:val="001334C6"/>
    <w:rsid w:val="001336D5"/>
    <w:rsid w:val="00133852"/>
    <w:rsid w:val="00133A12"/>
    <w:rsid w:val="0013519C"/>
    <w:rsid w:val="001351CD"/>
    <w:rsid w:val="00135B45"/>
    <w:rsid w:val="00135D48"/>
    <w:rsid w:val="00136244"/>
    <w:rsid w:val="001363F9"/>
    <w:rsid w:val="001365CD"/>
    <w:rsid w:val="001373CB"/>
    <w:rsid w:val="00137C67"/>
    <w:rsid w:val="00140ABF"/>
    <w:rsid w:val="00140B0A"/>
    <w:rsid w:val="00141FBC"/>
    <w:rsid w:val="00142F76"/>
    <w:rsid w:val="0014320C"/>
    <w:rsid w:val="00143803"/>
    <w:rsid w:val="0014399C"/>
    <w:rsid w:val="00143A66"/>
    <w:rsid w:val="00143D85"/>
    <w:rsid w:val="00143F82"/>
    <w:rsid w:val="001442A0"/>
    <w:rsid w:val="00144724"/>
    <w:rsid w:val="00145C01"/>
    <w:rsid w:val="00146E33"/>
    <w:rsid w:val="00146F41"/>
    <w:rsid w:val="00147085"/>
    <w:rsid w:val="00147E32"/>
    <w:rsid w:val="001511BE"/>
    <w:rsid w:val="0015158F"/>
    <w:rsid w:val="00151DE3"/>
    <w:rsid w:val="00151F6B"/>
    <w:rsid w:val="00152DDC"/>
    <w:rsid w:val="00153202"/>
    <w:rsid w:val="00153D07"/>
    <w:rsid w:val="00153E38"/>
    <w:rsid w:val="00153F99"/>
    <w:rsid w:val="00153FF2"/>
    <w:rsid w:val="00154538"/>
    <w:rsid w:val="00154AEE"/>
    <w:rsid w:val="00154D33"/>
    <w:rsid w:val="00155552"/>
    <w:rsid w:val="001562C5"/>
    <w:rsid w:val="001562CD"/>
    <w:rsid w:val="00156ED7"/>
    <w:rsid w:val="00157BB5"/>
    <w:rsid w:val="0016087C"/>
    <w:rsid w:val="00161616"/>
    <w:rsid w:val="00161CE7"/>
    <w:rsid w:val="001626C0"/>
    <w:rsid w:val="001634F9"/>
    <w:rsid w:val="00163675"/>
    <w:rsid w:val="001641F6"/>
    <w:rsid w:val="00164537"/>
    <w:rsid w:val="0016526B"/>
    <w:rsid w:val="001654F8"/>
    <w:rsid w:val="00165753"/>
    <w:rsid w:val="001657B9"/>
    <w:rsid w:val="00165CE1"/>
    <w:rsid w:val="00165E08"/>
    <w:rsid w:val="00165ECF"/>
    <w:rsid w:val="001662C9"/>
    <w:rsid w:val="001664F4"/>
    <w:rsid w:val="00166585"/>
    <w:rsid w:val="001668D1"/>
    <w:rsid w:val="00166A0A"/>
    <w:rsid w:val="00166EC0"/>
    <w:rsid w:val="00167E68"/>
    <w:rsid w:val="001700E1"/>
    <w:rsid w:val="001701ED"/>
    <w:rsid w:val="001702D3"/>
    <w:rsid w:val="00170B49"/>
    <w:rsid w:val="0017142C"/>
    <w:rsid w:val="0017187F"/>
    <w:rsid w:val="00172208"/>
    <w:rsid w:val="00172526"/>
    <w:rsid w:val="0017269B"/>
    <w:rsid w:val="0017367B"/>
    <w:rsid w:val="00174391"/>
    <w:rsid w:val="00175002"/>
    <w:rsid w:val="001752B4"/>
    <w:rsid w:val="001753CF"/>
    <w:rsid w:val="001754D8"/>
    <w:rsid w:val="001756F4"/>
    <w:rsid w:val="00175839"/>
    <w:rsid w:val="001759C6"/>
    <w:rsid w:val="00177708"/>
    <w:rsid w:val="00177756"/>
    <w:rsid w:val="00180649"/>
    <w:rsid w:val="00180CF2"/>
    <w:rsid w:val="001816C5"/>
    <w:rsid w:val="0018254D"/>
    <w:rsid w:val="00182884"/>
    <w:rsid w:val="001837A6"/>
    <w:rsid w:val="00183C6D"/>
    <w:rsid w:val="001844B8"/>
    <w:rsid w:val="00184803"/>
    <w:rsid w:val="00185392"/>
    <w:rsid w:val="00185C6F"/>
    <w:rsid w:val="00185ED5"/>
    <w:rsid w:val="00186522"/>
    <w:rsid w:val="00187A4C"/>
    <w:rsid w:val="00187DA1"/>
    <w:rsid w:val="00190679"/>
    <w:rsid w:val="001910D7"/>
    <w:rsid w:val="00191476"/>
    <w:rsid w:val="00191E51"/>
    <w:rsid w:val="001923B0"/>
    <w:rsid w:val="0019278E"/>
    <w:rsid w:val="00192EEF"/>
    <w:rsid w:val="00192F63"/>
    <w:rsid w:val="00194058"/>
    <w:rsid w:val="0019428E"/>
    <w:rsid w:val="00194C05"/>
    <w:rsid w:val="001950AD"/>
    <w:rsid w:val="001958E1"/>
    <w:rsid w:val="00196046"/>
    <w:rsid w:val="001965DF"/>
    <w:rsid w:val="00196865"/>
    <w:rsid w:val="0019688F"/>
    <w:rsid w:val="001968BC"/>
    <w:rsid w:val="00196ED7"/>
    <w:rsid w:val="00197205"/>
    <w:rsid w:val="00197429"/>
    <w:rsid w:val="00197CA1"/>
    <w:rsid w:val="001A0030"/>
    <w:rsid w:val="001A122C"/>
    <w:rsid w:val="001A1295"/>
    <w:rsid w:val="001A1FB6"/>
    <w:rsid w:val="001A28D3"/>
    <w:rsid w:val="001A2A85"/>
    <w:rsid w:val="001A2CF1"/>
    <w:rsid w:val="001A3600"/>
    <w:rsid w:val="001A4F2B"/>
    <w:rsid w:val="001A577F"/>
    <w:rsid w:val="001A5F32"/>
    <w:rsid w:val="001A66A9"/>
    <w:rsid w:val="001A7FB7"/>
    <w:rsid w:val="001B02C9"/>
    <w:rsid w:val="001B05AF"/>
    <w:rsid w:val="001B06B5"/>
    <w:rsid w:val="001B14BD"/>
    <w:rsid w:val="001B1B1F"/>
    <w:rsid w:val="001B2299"/>
    <w:rsid w:val="001B3567"/>
    <w:rsid w:val="001B3CAB"/>
    <w:rsid w:val="001B5848"/>
    <w:rsid w:val="001B5FC4"/>
    <w:rsid w:val="001B72A1"/>
    <w:rsid w:val="001B7650"/>
    <w:rsid w:val="001B79EC"/>
    <w:rsid w:val="001C0016"/>
    <w:rsid w:val="001C0A3B"/>
    <w:rsid w:val="001C0AC9"/>
    <w:rsid w:val="001C1BEF"/>
    <w:rsid w:val="001C1FE5"/>
    <w:rsid w:val="001C2D1A"/>
    <w:rsid w:val="001C3580"/>
    <w:rsid w:val="001C3C38"/>
    <w:rsid w:val="001C402F"/>
    <w:rsid w:val="001C486E"/>
    <w:rsid w:val="001C573A"/>
    <w:rsid w:val="001C58E4"/>
    <w:rsid w:val="001C5FC3"/>
    <w:rsid w:val="001C73A4"/>
    <w:rsid w:val="001C74C6"/>
    <w:rsid w:val="001C787D"/>
    <w:rsid w:val="001C7A07"/>
    <w:rsid w:val="001C7AB9"/>
    <w:rsid w:val="001D0107"/>
    <w:rsid w:val="001D116B"/>
    <w:rsid w:val="001D29A7"/>
    <w:rsid w:val="001D2C0F"/>
    <w:rsid w:val="001D2D56"/>
    <w:rsid w:val="001D31E0"/>
    <w:rsid w:val="001D3839"/>
    <w:rsid w:val="001D3B04"/>
    <w:rsid w:val="001D439E"/>
    <w:rsid w:val="001D4887"/>
    <w:rsid w:val="001D4C84"/>
    <w:rsid w:val="001D5286"/>
    <w:rsid w:val="001D53BB"/>
    <w:rsid w:val="001D5CE6"/>
    <w:rsid w:val="001D5FA7"/>
    <w:rsid w:val="001D6445"/>
    <w:rsid w:val="001D6FC2"/>
    <w:rsid w:val="001D7BC5"/>
    <w:rsid w:val="001D7C11"/>
    <w:rsid w:val="001D7D6E"/>
    <w:rsid w:val="001D7E3E"/>
    <w:rsid w:val="001E0686"/>
    <w:rsid w:val="001E09D6"/>
    <w:rsid w:val="001E1733"/>
    <w:rsid w:val="001E1830"/>
    <w:rsid w:val="001E2895"/>
    <w:rsid w:val="001E2A77"/>
    <w:rsid w:val="001E3377"/>
    <w:rsid w:val="001E391E"/>
    <w:rsid w:val="001E4F7D"/>
    <w:rsid w:val="001E73B9"/>
    <w:rsid w:val="001E79FB"/>
    <w:rsid w:val="001F0FAA"/>
    <w:rsid w:val="001F1385"/>
    <w:rsid w:val="001F1906"/>
    <w:rsid w:val="001F1E47"/>
    <w:rsid w:val="001F2157"/>
    <w:rsid w:val="001F27B2"/>
    <w:rsid w:val="001F31E2"/>
    <w:rsid w:val="001F3532"/>
    <w:rsid w:val="001F394F"/>
    <w:rsid w:val="001F3FA4"/>
    <w:rsid w:val="001F4269"/>
    <w:rsid w:val="001F4F81"/>
    <w:rsid w:val="001F5B56"/>
    <w:rsid w:val="001F6FCB"/>
    <w:rsid w:val="001F7645"/>
    <w:rsid w:val="001F76AD"/>
    <w:rsid w:val="001F7C17"/>
    <w:rsid w:val="00200D78"/>
    <w:rsid w:val="00201A8D"/>
    <w:rsid w:val="00201B62"/>
    <w:rsid w:val="00202B7B"/>
    <w:rsid w:val="0020301D"/>
    <w:rsid w:val="002038F0"/>
    <w:rsid w:val="002048D8"/>
    <w:rsid w:val="00204957"/>
    <w:rsid w:val="0020551B"/>
    <w:rsid w:val="002055DD"/>
    <w:rsid w:val="002059D7"/>
    <w:rsid w:val="00206180"/>
    <w:rsid w:val="002062C5"/>
    <w:rsid w:val="00206316"/>
    <w:rsid w:val="00206B3A"/>
    <w:rsid w:val="00206E43"/>
    <w:rsid w:val="00207B46"/>
    <w:rsid w:val="00207CDC"/>
    <w:rsid w:val="00207EE0"/>
    <w:rsid w:val="00210B38"/>
    <w:rsid w:val="00210D74"/>
    <w:rsid w:val="00210E87"/>
    <w:rsid w:val="00211D26"/>
    <w:rsid w:val="00212005"/>
    <w:rsid w:val="002121F2"/>
    <w:rsid w:val="00212583"/>
    <w:rsid w:val="002128D1"/>
    <w:rsid w:val="002128DB"/>
    <w:rsid w:val="00215239"/>
    <w:rsid w:val="0021595A"/>
    <w:rsid w:val="00215D62"/>
    <w:rsid w:val="00215DED"/>
    <w:rsid w:val="00216BF4"/>
    <w:rsid w:val="002206DE"/>
    <w:rsid w:val="00221AB8"/>
    <w:rsid w:val="00221C89"/>
    <w:rsid w:val="002222DB"/>
    <w:rsid w:val="00223259"/>
    <w:rsid w:val="00225133"/>
    <w:rsid w:val="00225181"/>
    <w:rsid w:val="00225C52"/>
    <w:rsid w:val="0022658B"/>
    <w:rsid w:val="0022690B"/>
    <w:rsid w:val="00227118"/>
    <w:rsid w:val="002272CB"/>
    <w:rsid w:val="00227B1D"/>
    <w:rsid w:val="00230E40"/>
    <w:rsid w:val="00230E8B"/>
    <w:rsid w:val="002311DE"/>
    <w:rsid w:val="00231484"/>
    <w:rsid w:val="00231487"/>
    <w:rsid w:val="00232DDA"/>
    <w:rsid w:val="00233411"/>
    <w:rsid w:val="002347B6"/>
    <w:rsid w:val="002353D8"/>
    <w:rsid w:val="00235D43"/>
    <w:rsid w:val="00236046"/>
    <w:rsid w:val="00236880"/>
    <w:rsid w:val="00236ADE"/>
    <w:rsid w:val="002373F8"/>
    <w:rsid w:val="00241656"/>
    <w:rsid w:val="00241D18"/>
    <w:rsid w:val="00241EFB"/>
    <w:rsid w:val="00241FCD"/>
    <w:rsid w:val="00242F31"/>
    <w:rsid w:val="002430D2"/>
    <w:rsid w:val="0024377C"/>
    <w:rsid w:val="00243938"/>
    <w:rsid w:val="00243B9B"/>
    <w:rsid w:val="002447B3"/>
    <w:rsid w:val="00246630"/>
    <w:rsid w:val="0024731A"/>
    <w:rsid w:val="002474FF"/>
    <w:rsid w:val="00247B7D"/>
    <w:rsid w:val="00247FBC"/>
    <w:rsid w:val="00250247"/>
    <w:rsid w:val="00250B02"/>
    <w:rsid w:val="00250DFC"/>
    <w:rsid w:val="002514F3"/>
    <w:rsid w:val="00251BFE"/>
    <w:rsid w:val="00252F1C"/>
    <w:rsid w:val="00253E73"/>
    <w:rsid w:val="0025468B"/>
    <w:rsid w:val="0025499F"/>
    <w:rsid w:val="002554D0"/>
    <w:rsid w:val="00255B12"/>
    <w:rsid w:val="00255CAE"/>
    <w:rsid w:val="0025612B"/>
    <w:rsid w:val="00256323"/>
    <w:rsid w:val="00256640"/>
    <w:rsid w:val="002569E2"/>
    <w:rsid w:val="00256C53"/>
    <w:rsid w:val="00257651"/>
    <w:rsid w:val="0025775A"/>
    <w:rsid w:val="00257AB0"/>
    <w:rsid w:val="00257B74"/>
    <w:rsid w:val="00262E19"/>
    <w:rsid w:val="002632FF"/>
    <w:rsid w:val="00263953"/>
    <w:rsid w:val="00264578"/>
    <w:rsid w:val="002648F8"/>
    <w:rsid w:val="00265536"/>
    <w:rsid w:val="00265728"/>
    <w:rsid w:val="00265901"/>
    <w:rsid w:val="00265CAF"/>
    <w:rsid w:val="0026724E"/>
    <w:rsid w:val="00267A91"/>
    <w:rsid w:val="00270DB9"/>
    <w:rsid w:val="00271B54"/>
    <w:rsid w:val="00272391"/>
    <w:rsid w:val="00274892"/>
    <w:rsid w:val="00274CDF"/>
    <w:rsid w:val="00275080"/>
    <w:rsid w:val="00275F6C"/>
    <w:rsid w:val="002762FA"/>
    <w:rsid w:val="0027651D"/>
    <w:rsid w:val="002770C8"/>
    <w:rsid w:val="0027717A"/>
    <w:rsid w:val="002771B3"/>
    <w:rsid w:val="00281B31"/>
    <w:rsid w:val="00282A69"/>
    <w:rsid w:val="0028324A"/>
    <w:rsid w:val="002836DE"/>
    <w:rsid w:val="002841EE"/>
    <w:rsid w:val="00285271"/>
    <w:rsid w:val="00285B20"/>
    <w:rsid w:val="00285C38"/>
    <w:rsid w:val="00286152"/>
    <w:rsid w:val="00286536"/>
    <w:rsid w:val="00286680"/>
    <w:rsid w:val="0028689D"/>
    <w:rsid w:val="002869BC"/>
    <w:rsid w:val="00286B6E"/>
    <w:rsid w:val="00286FA3"/>
    <w:rsid w:val="00287325"/>
    <w:rsid w:val="00291F28"/>
    <w:rsid w:val="00292425"/>
    <w:rsid w:val="002933FA"/>
    <w:rsid w:val="00294C59"/>
    <w:rsid w:val="00294E4F"/>
    <w:rsid w:val="002955C8"/>
    <w:rsid w:val="00295889"/>
    <w:rsid w:val="00295A05"/>
    <w:rsid w:val="002961A3"/>
    <w:rsid w:val="00296BC5"/>
    <w:rsid w:val="00296D91"/>
    <w:rsid w:val="0029749F"/>
    <w:rsid w:val="00297F93"/>
    <w:rsid w:val="002A0848"/>
    <w:rsid w:val="002A0C59"/>
    <w:rsid w:val="002A1AD0"/>
    <w:rsid w:val="002A2FA3"/>
    <w:rsid w:val="002A3134"/>
    <w:rsid w:val="002A3E3B"/>
    <w:rsid w:val="002A3EB5"/>
    <w:rsid w:val="002A404B"/>
    <w:rsid w:val="002A4132"/>
    <w:rsid w:val="002A4DCD"/>
    <w:rsid w:val="002A58AC"/>
    <w:rsid w:val="002A58F3"/>
    <w:rsid w:val="002A5E09"/>
    <w:rsid w:val="002A659A"/>
    <w:rsid w:val="002B08B9"/>
    <w:rsid w:val="002B08CF"/>
    <w:rsid w:val="002B0DDE"/>
    <w:rsid w:val="002B1C38"/>
    <w:rsid w:val="002B20FB"/>
    <w:rsid w:val="002B278F"/>
    <w:rsid w:val="002B2E83"/>
    <w:rsid w:val="002B3534"/>
    <w:rsid w:val="002B3746"/>
    <w:rsid w:val="002B4070"/>
    <w:rsid w:val="002B411D"/>
    <w:rsid w:val="002B528E"/>
    <w:rsid w:val="002B54D7"/>
    <w:rsid w:val="002B5AC9"/>
    <w:rsid w:val="002B5D96"/>
    <w:rsid w:val="002B687A"/>
    <w:rsid w:val="002B6D43"/>
    <w:rsid w:val="002B71AA"/>
    <w:rsid w:val="002B73DC"/>
    <w:rsid w:val="002B7410"/>
    <w:rsid w:val="002C0B30"/>
    <w:rsid w:val="002C2BCC"/>
    <w:rsid w:val="002C2DB7"/>
    <w:rsid w:val="002C3D94"/>
    <w:rsid w:val="002C44D8"/>
    <w:rsid w:val="002C47FC"/>
    <w:rsid w:val="002C4803"/>
    <w:rsid w:val="002C4CB2"/>
    <w:rsid w:val="002C552E"/>
    <w:rsid w:val="002C55E7"/>
    <w:rsid w:val="002C60ED"/>
    <w:rsid w:val="002C756D"/>
    <w:rsid w:val="002C76EA"/>
    <w:rsid w:val="002C7B8F"/>
    <w:rsid w:val="002D0336"/>
    <w:rsid w:val="002D0570"/>
    <w:rsid w:val="002D100C"/>
    <w:rsid w:val="002D1EC5"/>
    <w:rsid w:val="002D2370"/>
    <w:rsid w:val="002D3351"/>
    <w:rsid w:val="002D37E3"/>
    <w:rsid w:val="002D5980"/>
    <w:rsid w:val="002D5E60"/>
    <w:rsid w:val="002D6850"/>
    <w:rsid w:val="002D70BB"/>
    <w:rsid w:val="002D7CBA"/>
    <w:rsid w:val="002E102E"/>
    <w:rsid w:val="002E2520"/>
    <w:rsid w:val="002E2C0B"/>
    <w:rsid w:val="002E2ED1"/>
    <w:rsid w:val="002E3902"/>
    <w:rsid w:val="002E3F8C"/>
    <w:rsid w:val="002E4493"/>
    <w:rsid w:val="002E53B5"/>
    <w:rsid w:val="002E5902"/>
    <w:rsid w:val="002E6188"/>
    <w:rsid w:val="002E61D9"/>
    <w:rsid w:val="002E63D4"/>
    <w:rsid w:val="002E63EF"/>
    <w:rsid w:val="002F066C"/>
    <w:rsid w:val="002F11D6"/>
    <w:rsid w:val="002F1FE1"/>
    <w:rsid w:val="002F2A73"/>
    <w:rsid w:val="002F34F5"/>
    <w:rsid w:val="002F4287"/>
    <w:rsid w:val="002F448F"/>
    <w:rsid w:val="002F50ED"/>
    <w:rsid w:val="002F656A"/>
    <w:rsid w:val="002F659F"/>
    <w:rsid w:val="002F6606"/>
    <w:rsid w:val="002F6DDD"/>
    <w:rsid w:val="002F726C"/>
    <w:rsid w:val="002F73E8"/>
    <w:rsid w:val="003003A0"/>
    <w:rsid w:val="003006CF"/>
    <w:rsid w:val="00301147"/>
    <w:rsid w:val="0030132E"/>
    <w:rsid w:val="00301C83"/>
    <w:rsid w:val="00302AA7"/>
    <w:rsid w:val="00302EF9"/>
    <w:rsid w:val="00302F8C"/>
    <w:rsid w:val="003035E5"/>
    <w:rsid w:val="00303CC3"/>
    <w:rsid w:val="003047CC"/>
    <w:rsid w:val="00304C1D"/>
    <w:rsid w:val="0030517A"/>
    <w:rsid w:val="0030540B"/>
    <w:rsid w:val="0030617F"/>
    <w:rsid w:val="003062EA"/>
    <w:rsid w:val="00306803"/>
    <w:rsid w:val="00306FC1"/>
    <w:rsid w:val="003103DB"/>
    <w:rsid w:val="003106A7"/>
    <w:rsid w:val="00311F46"/>
    <w:rsid w:val="00313B2D"/>
    <w:rsid w:val="00315027"/>
    <w:rsid w:val="0031534E"/>
    <w:rsid w:val="00315D00"/>
    <w:rsid w:val="00315F34"/>
    <w:rsid w:val="00316BE4"/>
    <w:rsid w:val="00317050"/>
    <w:rsid w:val="00317473"/>
    <w:rsid w:val="0032085C"/>
    <w:rsid w:val="00321A49"/>
    <w:rsid w:val="00322326"/>
    <w:rsid w:val="00322E13"/>
    <w:rsid w:val="003236FA"/>
    <w:rsid w:val="0032465F"/>
    <w:rsid w:val="00324C46"/>
    <w:rsid w:val="00324DD2"/>
    <w:rsid w:val="00325435"/>
    <w:rsid w:val="00325A96"/>
    <w:rsid w:val="003267A5"/>
    <w:rsid w:val="0032725E"/>
    <w:rsid w:val="0033150D"/>
    <w:rsid w:val="00331C21"/>
    <w:rsid w:val="00333859"/>
    <w:rsid w:val="00334913"/>
    <w:rsid w:val="00334D4C"/>
    <w:rsid w:val="00335E34"/>
    <w:rsid w:val="00335EE3"/>
    <w:rsid w:val="00340260"/>
    <w:rsid w:val="00340377"/>
    <w:rsid w:val="00340834"/>
    <w:rsid w:val="00342FEA"/>
    <w:rsid w:val="00343BDE"/>
    <w:rsid w:val="00344448"/>
    <w:rsid w:val="003446F4"/>
    <w:rsid w:val="003449E1"/>
    <w:rsid w:val="00345C6A"/>
    <w:rsid w:val="00346B9E"/>
    <w:rsid w:val="00346C6A"/>
    <w:rsid w:val="00347223"/>
    <w:rsid w:val="0035053C"/>
    <w:rsid w:val="00351AD2"/>
    <w:rsid w:val="00351D9C"/>
    <w:rsid w:val="00351F12"/>
    <w:rsid w:val="003527E6"/>
    <w:rsid w:val="00352C7A"/>
    <w:rsid w:val="00352D65"/>
    <w:rsid w:val="00353426"/>
    <w:rsid w:val="003539F8"/>
    <w:rsid w:val="0035413B"/>
    <w:rsid w:val="003545B4"/>
    <w:rsid w:val="0035591D"/>
    <w:rsid w:val="00356032"/>
    <w:rsid w:val="0035662C"/>
    <w:rsid w:val="00357219"/>
    <w:rsid w:val="00357EB0"/>
    <w:rsid w:val="00360B95"/>
    <w:rsid w:val="0036160C"/>
    <w:rsid w:val="00361DC5"/>
    <w:rsid w:val="00361F45"/>
    <w:rsid w:val="0036286E"/>
    <w:rsid w:val="00362979"/>
    <w:rsid w:val="00362A4A"/>
    <w:rsid w:val="00362BEA"/>
    <w:rsid w:val="0036336A"/>
    <w:rsid w:val="0036393B"/>
    <w:rsid w:val="00363F89"/>
    <w:rsid w:val="00364372"/>
    <w:rsid w:val="00364CDE"/>
    <w:rsid w:val="003652F9"/>
    <w:rsid w:val="00365420"/>
    <w:rsid w:val="00365D44"/>
    <w:rsid w:val="003661E8"/>
    <w:rsid w:val="00366ABC"/>
    <w:rsid w:val="00366E5F"/>
    <w:rsid w:val="0036703C"/>
    <w:rsid w:val="003675AD"/>
    <w:rsid w:val="003703C4"/>
    <w:rsid w:val="00371725"/>
    <w:rsid w:val="00371907"/>
    <w:rsid w:val="0037245D"/>
    <w:rsid w:val="003732A7"/>
    <w:rsid w:val="00373347"/>
    <w:rsid w:val="00373844"/>
    <w:rsid w:val="003745C7"/>
    <w:rsid w:val="00374A15"/>
    <w:rsid w:val="00375264"/>
    <w:rsid w:val="00375452"/>
    <w:rsid w:val="0037570A"/>
    <w:rsid w:val="00375987"/>
    <w:rsid w:val="0037635A"/>
    <w:rsid w:val="00376F5C"/>
    <w:rsid w:val="00377B7E"/>
    <w:rsid w:val="00380041"/>
    <w:rsid w:val="003807F2"/>
    <w:rsid w:val="003811EB"/>
    <w:rsid w:val="00382D89"/>
    <w:rsid w:val="003832D4"/>
    <w:rsid w:val="00383B2F"/>
    <w:rsid w:val="00383B30"/>
    <w:rsid w:val="00384777"/>
    <w:rsid w:val="00384BD3"/>
    <w:rsid w:val="003850A6"/>
    <w:rsid w:val="003851E6"/>
    <w:rsid w:val="00385B5D"/>
    <w:rsid w:val="00385EB2"/>
    <w:rsid w:val="00386918"/>
    <w:rsid w:val="003875DF"/>
    <w:rsid w:val="0038778C"/>
    <w:rsid w:val="003879EA"/>
    <w:rsid w:val="00387E44"/>
    <w:rsid w:val="00387E70"/>
    <w:rsid w:val="00391605"/>
    <w:rsid w:val="00391846"/>
    <w:rsid w:val="00391E4E"/>
    <w:rsid w:val="0039279A"/>
    <w:rsid w:val="00392BA6"/>
    <w:rsid w:val="00392E87"/>
    <w:rsid w:val="00394FA3"/>
    <w:rsid w:val="003951B6"/>
    <w:rsid w:val="003954EA"/>
    <w:rsid w:val="00395EF2"/>
    <w:rsid w:val="00396ABC"/>
    <w:rsid w:val="00397308"/>
    <w:rsid w:val="003977D4"/>
    <w:rsid w:val="0039789E"/>
    <w:rsid w:val="003A0274"/>
    <w:rsid w:val="003A0833"/>
    <w:rsid w:val="003A16EA"/>
    <w:rsid w:val="003A2843"/>
    <w:rsid w:val="003A28CE"/>
    <w:rsid w:val="003A3319"/>
    <w:rsid w:val="003A62C5"/>
    <w:rsid w:val="003A631D"/>
    <w:rsid w:val="003A648F"/>
    <w:rsid w:val="003A740D"/>
    <w:rsid w:val="003A76A4"/>
    <w:rsid w:val="003A7A89"/>
    <w:rsid w:val="003A7C8C"/>
    <w:rsid w:val="003A7EBF"/>
    <w:rsid w:val="003B10F9"/>
    <w:rsid w:val="003B1D24"/>
    <w:rsid w:val="003B1E57"/>
    <w:rsid w:val="003B2CEA"/>
    <w:rsid w:val="003B2D40"/>
    <w:rsid w:val="003B301B"/>
    <w:rsid w:val="003B38CE"/>
    <w:rsid w:val="003B3911"/>
    <w:rsid w:val="003B3923"/>
    <w:rsid w:val="003B39BC"/>
    <w:rsid w:val="003B50E3"/>
    <w:rsid w:val="003B5500"/>
    <w:rsid w:val="003B5CA0"/>
    <w:rsid w:val="003B6066"/>
    <w:rsid w:val="003B60F8"/>
    <w:rsid w:val="003B76D8"/>
    <w:rsid w:val="003C0499"/>
    <w:rsid w:val="003C0CB1"/>
    <w:rsid w:val="003C1DFD"/>
    <w:rsid w:val="003C236E"/>
    <w:rsid w:val="003C2422"/>
    <w:rsid w:val="003C2E6D"/>
    <w:rsid w:val="003C3143"/>
    <w:rsid w:val="003C3248"/>
    <w:rsid w:val="003C3CCE"/>
    <w:rsid w:val="003C3ECB"/>
    <w:rsid w:val="003C5F56"/>
    <w:rsid w:val="003C65BF"/>
    <w:rsid w:val="003C6839"/>
    <w:rsid w:val="003C685B"/>
    <w:rsid w:val="003C6E87"/>
    <w:rsid w:val="003C7F02"/>
    <w:rsid w:val="003D0D75"/>
    <w:rsid w:val="003D15AE"/>
    <w:rsid w:val="003D1909"/>
    <w:rsid w:val="003D23E2"/>
    <w:rsid w:val="003D2EBD"/>
    <w:rsid w:val="003D3268"/>
    <w:rsid w:val="003D3284"/>
    <w:rsid w:val="003D351E"/>
    <w:rsid w:val="003D3C59"/>
    <w:rsid w:val="003D4294"/>
    <w:rsid w:val="003D61A0"/>
    <w:rsid w:val="003D6906"/>
    <w:rsid w:val="003D70EB"/>
    <w:rsid w:val="003D7331"/>
    <w:rsid w:val="003D7541"/>
    <w:rsid w:val="003D75FA"/>
    <w:rsid w:val="003D7BB3"/>
    <w:rsid w:val="003D7EEE"/>
    <w:rsid w:val="003E0D3A"/>
    <w:rsid w:val="003E16F0"/>
    <w:rsid w:val="003E1F76"/>
    <w:rsid w:val="003E2652"/>
    <w:rsid w:val="003E2FB5"/>
    <w:rsid w:val="003E306A"/>
    <w:rsid w:val="003E45E8"/>
    <w:rsid w:val="003E4C67"/>
    <w:rsid w:val="003E5BA7"/>
    <w:rsid w:val="003E6A88"/>
    <w:rsid w:val="003E6B22"/>
    <w:rsid w:val="003F046E"/>
    <w:rsid w:val="003F0585"/>
    <w:rsid w:val="003F0781"/>
    <w:rsid w:val="003F18DD"/>
    <w:rsid w:val="003F193B"/>
    <w:rsid w:val="003F2368"/>
    <w:rsid w:val="003F282E"/>
    <w:rsid w:val="003F290C"/>
    <w:rsid w:val="003F2D85"/>
    <w:rsid w:val="003F2E53"/>
    <w:rsid w:val="003F3093"/>
    <w:rsid w:val="003F36C6"/>
    <w:rsid w:val="003F36E1"/>
    <w:rsid w:val="003F38E6"/>
    <w:rsid w:val="003F476B"/>
    <w:rsid w:val="003F4C31"/>
    <w:rsid w:val="003F4E14"/>
    <w:rsid w:val="003F4EE4"/>
    <w:rsid w:val="003F4F81"/>
    <w:rsid w:val="003F51C1"/>
    <w:rsid w:val="003F5937"/>
    <w:rsid w:val="003F5D0A"/>
    <w:rsid w:val="003F6132"/>
    <w:rsid w:val="003F6603"/>
    <w:rsid w:val="003F6A61"/>
    <w:rsid w:val="003F7CDD"/>
    <w:rsid w:val="003F7E7C"/>
    <w:rsid w:val="00401291"/>
    <w:rsid w:val="00401475"/>
    <w:rsid w:val="00401537"/>
    <w:rsid w:val="0040238A"/>
    <w:rsid w:val="00402C5B"/>
    <w:rsid w:val="00403151"/>
    <w:rsid w:val="004031A4"/>
    <w:rsid w:val="004032E9"/>
    <w:rsid w:val="004036BA"/>
    <w:rsid w:val="0040404C"/>
    <w:rsid w:val="004040B0"/>
    <w:rsid w:val="00404733"/>
    <w:rsid w:val="00404C1A"/>
    <w:rsid w:val="00404CAB"/>
    <w:rsid w:val="004053EC"/>
    <w:rsid w:val="004057E4"/>
    <w:rsid w:val="0040580D"/>
    <w:rsid w:val="004060D6"/>
    <w:rsid w:val="00407708"/>
    <w:rsid w:val="00407BB2"/>
    <w:rsid w:val="00407FFC"/>
    <w:rsid w:val="00410C59"/>
    <w:rsid w:val="0041145F"/>
    <w:rsid w:val="00411905"/>
    <w:rsid w:val="0041194A"/>
    <w:rsid w:val="004122D6"/>
    <w:rsid w:val="00412FCC"/>
    <w:rsid w:val="00413817"/>
    <w:rsid w:val="004157D2"/>
    <w:rsid w:val="00415C41"/>
    <w:rsid w:val="00415F3D"/>
    <w:rsid w:val="00415F68"/>
    <w:rsid w:val="004169CE"/>
    <w:rsid w:val="00416CBE"/>
    <w:rsid w:val="00416F75"/>
    <w:rsid w:val="0041701F"/>
    <w:rsid w:val="00417F26"/>
    <w:rsid w:val="00420F9A"/>
    <w:rsid w:val="0042124F"/>
    <w:rsid w:val="00421534"/>
    <w:rsid w:val="004226C2"/>
    <w:rsid w:val="004228A4"/>
    <w:rsid w:val="00422D60"/>
    <w:rsid w:val="00423D78"/>
    <w:rsid w:val="00423ECD"/>
    <w:rsid w:val="004245ED"/>
    <w:rsid w:val="004254FC"/>
    <w:rsid w:val="004256C5"/>
    <w:rsid w:val="004263CC"/>
    <w:rsid w:val="00426FB7"/>
    <w:rsid w:val="00427139"/>
    <w:rsid w:val="00427D03"/>
    <w:rsid w:val="00427E4D"/>
    <w:rsid w:val="00427E97"/>
    <w:rsid w:val="00430ACD"/>
    <w:rsid w:val="004314FB"/>
    <w:rsid w:val="00431F73"/>
    <w:rsid w:val="004325FA"/>
    <w:rsid w:val="00433845"/>
    <w:rsid w:val="0043534E"/>
    <w:rsid w:val="00435568"/>
    <w:rsid w:val="00435F71"/>
    <w:rsid w:val="00435F72"/>
    <w:rsid w:val="00436753"/>
    <w:rsid w:val="00436F52"/>
    <w:rsid w:val="00437432"/>
    <w:rsid w:val="00437DE1"/>
    <w:rsid w:val="004401D8"/>
    <w:rsid w:val="00441A9E"/>
    <w:rsid w:val="00441FDC"/>
    <w:rsid w:val="0044226F"/>
    <w:rsid w:val="00442286"/>
    <w:rsid w:val="0044385A"/>
    <w:rsid w:val="004439B1"/>
    <w:rsid w:val="0044407E"/>
    <w:rsid w:val="004442B9"/>
    <w:rsid w:val="004449FF"/>
    <w:rsid w:val="00444E0E"/>
    <w:rsid w:val="00445059"/>
    <w:rsid w:val="00445A49"/>
    <w:rsid w:val="00445E34"/>
    <w:rsid w:val="00445E4B"/>
    <w:rsid w:val="00445EF3"/>
    <w:rsid w:val="004475BE"/>
    <w:rsid w:val="00450933"/>
    <w:rsid w:val="0045372F"/>
    <w:rsid w:val="004537E7"/>
    <w:rsid w:val="00453A8C"/>
    <w:rsid w:val="00453DE2"/>
    <w:rsid w:val="00454762"/>
    <w:rsid w:val="00454892"/>
    <w:rsid w:val="00454953"/>
    <w:rsid w:val="004550F9"/>
    <w:rsid w:val="004560D2"/>
    <w:rsid w:val="004563FF"/>
    <w:rsid w:val="0045648D"/>
    <w:rsid w:val="004604BF"/>
    <w:rsid w:val="00460AA0"/>
    <w:rsid w:val="00460F99"/>
    <w:rsid w:val="00461B7F"/>
    <w:rsid w:val="004626FE"/>
    <w:rsid w:val="00462B48"/>
    <w:rsid w:val="00462EFF"/>
    <w:rsid w:val="004635FC"/>
    <w:rsid w:val="00463637"/>
    <w:rsid w:val="00464A96"/>
    <w:rsid w:val="00465093"/>
    <w:rsid w:val="0046523C"/>
    <w:rsid w:val="004653E4"/>
    <w:rsid w:val="00465DDB"/>
    <w:rsid w:val="00466201"/>
    <w:rsid w:val="00466583"/>
    <w:rsid w:val="00466E73"/>
    <w:rsid w:val="004679C4"/>
    <w:rsid w:val="0047069F"/>
    <w:rsid w:val="00470948"/>
    <w:rsid w:val="00470E6E"/>
    <w:rsid w:val="00471228"/>
    <w:rsid w:val="00471DE0"/>
    <w:rsid w:val="00471F7B"/>
    <w:rsid w:val="0047217A"/>
    <w:rsid w:val="004724C2"/>
    <w:rsid w:val="00472B4F"/>
    <w:rsid w:val="00472EA3"/>
    <w:rsid w:val="00474776"/>
    <w:rsid w:val="00475638"/>
    <w:rsid w:val="00475BDE"/>
    <w:rsid w:val="00476241"/>
    <w:rsid w:val="00476AFB"/>
    <w:rsid w:val="00477199"/>
    <w:rsid w:val="00477BC7"/>
    <w:rsid w:val="0048099D"/>
    <w:rsid w:val="00480AED"/>
    <w:rsid w:val="00480DF7"/>
    <w:rsid w:val="00481081"/>
    <w:rsid w:val="00482059"/>
    <w:rsid w:val="00482417"/>
    <w:rsid w:val="00484970"/>
    <w:rsid w:val="00484A9E"/>
    <w:rsid w:val="00484E0F"/>
    <w:rsid w:val="00485997"/>
    <w:rsid w:val="004863BC"/>
    <w:rsid w:val="00486CC7"/>
    <w:rsid w:val="00486F9A"/>
    <w:rsid w:val="00487460"/>
    <w:rsid w:val="00491603"/>
    <w:rsid w:val="004920B5"/>
    <w:rsid w:val="004925F4"/>
    <w:rsid w:val="00492D94"/>
    <w:rsid w:val="00493095"/>
    <w:rsid w:val="004930F8"/>
    <w:rsid w:val="00494068"/>
    <w:rsid w:val="00495806"/>
    <w:rsid w:val="004958B1"/>
    <w:rsid w:val="004959F5"/>
    <w:rsid w:val="004965A7"/>
    <w:rsid w:val="004967B2"/>
    <w:rsid w:val="00497F49"/>
    <w:rsid w:val="004A002C"/>
    <w:rsid w:val="004A0765"/>
    <w:rsid w:val="004A0BFA"/>
    <w:rsid w:val="004A195B"/>
    <w:rsid w:val="004A1FE8"/>
    <w:rsid w:val="004A2927"/>
    <w:rsid w:val="004A292C"/>
    <w:rsid w:val="004A2937"/>
    <w:rsid w:val="004A2AA7"/>
    <w:rsid w:val="004A3AD0"/>
    <w:rsid w:val="004A3D40"/>
    <w:rsid w:val="004A58D1"/>
    <w:rsid w:val="004A6268"/>
    <w:rsid w:val="004A67A0"/>
    <w:rsid w:val="004A67AB"/>
    <w:rsid w:val="004A6D9E"/>
    <w:rsid w:val="004B0670"/>
    <w:rsid w:val="004B089D"/>
    <w:rsid w:val="004B17E6"/>
    <w:rsid w:val="004B1FB7"/>
    <w:rsid w:val="004B306A"/>
    <w:rsid w:val="004B3A1B"/>
    <w:rsid w:val="004B3A73"/>
    <w:rsid w:val="004B42A8"/>
    <w:rsid w:val="004B45B4"/>
    <w:rsid w:val="004B52BD"/>
    <w:rsid w:val="004B5463"/>
    <w:rsid w:val="004B633C"/>
    <w:rsid w:val="004B638B"/>
    <w:rsid w:val="004B6A9E"/>
    <w:rsid w:val="004B707D"/>
    <w:rsid w:val="004B77A2"/>
    <w:rsid w:val="004B7A92"/>
    <w:rsid w:val="004B7DD6"/>
    <w:rsid w:val="004C02E1"/>
    <w:rsid w:val="004C0CD9"/>
    <w:rsid w:val="004C18DA"/>
    <w:rsid w:val="004C1D36"/>
    <w:rsid w:val="004C249F"/>
    <w:rsid w:val="004C2CF9"/>
    <w:rsid w:val="004C2DD7"/>
    <w:rsid w:val="004C2F28"/>
    <w:rsid w:val="004C30DF"/>
    <w:rsid w:val="004C36F2"/>
    <w:rsid w:val="004C3927"/>
    <w:rsid w:val="004C3E97"/>
    <w:rsid w:val="004C4DC7"/>
    <w:rsid w:val="004C591E"/>
    <w:rsid w:val="004C5CB0"/>
    <w:rsid w:val="004C60EC"/>
    <w:rsid w:val="004C6FEA"/>
    <w:rsid w:val="004C70C0"/>
    <w:rsid w:val="004C7938"/>
    <w:rsid w:val="004C7E56"/>
    <w:rsid w:val="004C7F2E"/>
    <w:rsid w:val="004D17CA"/>
    <w:rsid w:val="004D1BD3"/>
    <w:rsid w:val="004D1C24"/>
    <w:rsid w:val="004D1F08"/>
    <w:rsid w:val="004D233D"/>
    <w:rsid w:val="004D260F"/>
    <w:rsid w:val="004D4BE0"/>
    <w:rsid w:val="004D4E93"/>
    <w:rsid w:val="004D72C6"/>
    <w:rsid w:val="004D7CC5"/>
    <w:rsid w:val="004E020C"/>
    <w:rsid w:val="004E049B"/>
    <w:rsid w:val="004E10BB"/>
    <w:rsid w:val="004E13B9"/>
    <w:rsid w:val="004E13BB"/>
    <w:rsid w:val="004E1D0D"/>
    <w:rsid w:val="004E1DDB"/>
    <w:rsid w:val="004E2804"/>
    <w:rsid w:val="004E2EBE"/>
    <w:rsid w:val="004E2F52"/>
    <w:rsid w:val="004E306C"/>
    <w:rsid w:val="004E319F"/>
    <w:rsid w:val="004E326B"/>
    <w:rsid w:val="004E4368"/>
    <w:rsid w:val="004E4538"/>
    <w:rsid w:val="004E453D"/>
    <w:rsid w:val="004E4686"/>
    <w:rsid w:val="004E47D1"/>
    <w:rsid w:val="004E4BB0"/>
    <w:rsid w:val="004E52B5"/>
    <w:rsid w:val="004E5866"/>
    <w:rsid w:val="004E5E94"/>
    <w:rsid w:val="004E62FC"/>
    <w:rsid w:val="004E6767"/>
    <w:rsid w:val="004E6A42"/>
    <w:rsid w:val="004E6CD0"/>
    <w:rsid w:val="004E78DF"/>
    <w:rsid w:val="004F05A3"/>
    <w:rsid w:val="004F0736"/>
    <w:rsid w:val="004F0BF4"/>
    <w:rsid w:val="004F1004"/>
    <w:rsid w:val="004F12BD"/>
    <w:rsid w:val="004F142D"/>
    <w:rsid w:val="004F3555"/>
    <w:rsid w:val="004F41FB"/>
    <w:rsid w:val="004F4F24"/>
    <w:rsid w:val="004F6484"/>
    <w:rsid w:val="004F6A4B"/>
    <w:rsid w:val="004F7008"/>
    <w:rsid w:val="004F7174"/>
    <w:rsid w:val="0050013C"/>
    <w:rsid w:val="005002A3"/>
    <w:rsid w:val="005002F2"/>
    <w:rsid w:val="005005D2"/>
    <w:rsid w:val="005006D5"/>
    <w:rsid w:val="0050079E"/>
    <w:rsid w:val="005008CB"/>
    <w:rsid w:val="00500D48"/>
    <w:rsid w:val="005014DB"/>
    <w:rsid w:val="00501D8E"/>
    <w:rsid w:val="00501E67"/>
    <w:rsid w:val="0050246E"/>
    <w:rsid w:val="00502AB8"/>
    <w:rsid w:val="005036B4"/>
    <w:rsid w:val="00503AE0"/>
    <w:rsid w:val="005040B6"/>
    <w:rsid w:val="00504774"/>
    <w:rsid w:val="00504977"/>
    <w:rsid w:val="00504DAA"/>
    <w:rsid w:val="0050661E"/>
    <w:rsid w:val="00506831"/>
    <w:rsid w:val="00507058"/>
    <w:rsid w:val="005071EA"/>
    <w:rsid w:val="0050733F"/>
    <w:rsid w:val="00507713"/>
    <w:rsid w:val="00507814"/>
    <w:rsid w:val="00507D26"/>
    <w:rsid w:val="00510571"/>
    <w:rsid w:val="00510762"/>
    <w:rsid w:val="00511026"/>
    <w:rsid w:val="005112A7"/>
    <w:rsid w:val="00511C08"/>
    <w:rsid w:val="00512796"/>
    <w:rsid w:val="0051303D"/>
    <w:rsid w:val="00513916"/>
    <w:rsid w:val="0051406C"/>
    <w:rsid w:val="0051413F"/>
    <w:rsid w:val="005146EA"/>
    <w:rsid w:val="00514D5D"/>
    <w:rsid w:val="00514F3C"/>
    <w:rsid w:val="00515860"/>
    <w:rsid w:val="005162AD"/>
    <w:rsid w:val="00517072"/>
    <w:rsid w:val="0051720F"/>
    <w:rsid w:val="0051738A"/>
    <w:rsid w:val="00517E40"/>
    <w:rsid w:val="00517FF8"/>
    <w:rsid w:val="00520212"/>
    <w:rsid w:val="00521F40"/>
    <w:rsid w:val="00523DCE"/>
    <w:rsid w:val="0052434C"/>
    <w:rsid w:val="00524381"/>
    <w:rsid w:val="00524537"/>
    <w:rsid w:val="005245B8"/>
    <w:rsid w:val="00524E0D"/>
    <w:rsid w:val="0052583B"/>
    <w:rsid w:val="00527340"/>
    <w:rsid w:val="00530A46"/>
    <w:rsid w:val="005310B3"/>
    <w:rsid w:val="00531859"/>
    <w:rsid w:val="00532783"/>
    <w:rsid w:val="00532A15"/>
    <w:rsid w:val="00532BC9"/>
    <w:rsid w:val="0053346A"/>
    <w:rsid w:val="00533BB4"/>
    <w:rsid w:val="0053472D"/>
    <w:rsid w:val="005350FB"/>
    <w:rsid w:val="005352A1"/>
    <w:rsid w:val="005352CB"/>
    <w:rsid w:val="0053545E"/>
    <w:rsid w:val="00536AE2"/>
    <w:rsid w:val="00537FDB"/>
    <w:rsid w:val="00540214"/>
    <w:rsid w:val="005402F9"/>
    <w:rsid w:val="00540B53"/>
    <w:rsid w:val="00540BE0"/>
    <w:rsid w:val="005416BC"/>
    <w:rsid w:val="00541B9F"/>
    <w:rsid w:val="0054261A"/>
    <w:rsid w:val="00542F11"/>
    <w:rsid w:val="00543023"/>
    <w:rsid w:val="00544650"/>
    <w:rsid w:val="00545693"/>
    <w:rsid w:val="00545705"/>
    <w:rsid w:val="00545A67"/>
    <w:rsid w:val="00545D20"/>
    <w:rsid w:val="005460D9"/>
    <w:rsid w:val="00546979"/>
    <w:rsid w:val="00546F6B"/>
    <w:rsid w:val="00550119"/>
    <w:rsid w:val="00550AFC"/>
    <w:rsid w:val="00551471"/>
    <w:rsid w:val="00551A1A"/>
    <w:rsid w:val="00551B85"/>
    <w:rsid w:val="00553482"/>
    <w:rsid w:val="00553868"/>
    <w:rsid w:val="00553FB8"/>
    <w:rsid w:val="00554E56"/>
    <w:rsid w:val="00555280"/>
    <w:rsid w:val="00555559"/>
    <w:rsid w:val="00555FE3"/>
    <w:rsid w:val="00556031"/>
    <w:rsid w:val="00556F82"/>
    <w:rsid w:val="00557052"/>
    <w:rsid w:val="00560F00"/>
    <w:rsid w:val="005610C4"/>
    <w:rsid w:val="005617A8"/>
    <w:rsid w:val="00561AFF"/>
    <w:rsid w:val="00562286"/>
    <w:rsid w:val="00562878"/>
    <w:rsid w:val="005630A4"/>
    <w:rsid w:val="005641F3"/>
    <w:rsid w:val="00564364"/>
    <w:rsid w:val="00564B03"/>
    <w:rsid w:val="00564E6F"/>
    <w:rsid w:val="00566203"/>
    <w:rsid w:val="005704D8"/>
    <w:rsid w:val="00570DE6"/>
    <w:rsid w:val="005723B3"/>
    <w:rsid w:val="005728B1"/>
    <w:rsid w:val="00573CA4"/>
    <w:rsid w:val="0057445C"/>
    <w:rsid w:val="00574CFC"/>
    <w:rsid w:val="00575682"/>
    <w:rsid w:val="0057626E"/>
    <w:rsid w:val="005764CC"/>
    <w:rsid w:val="005766E4"/>
    <w:rsid w:val="005811E3"/>
    <w:rsid w:val="0058179D"/>
    <w:rsid w:val="005821CD"/>
    <w:rsid w:val="005823DE"/>
    <w:rsid w:val="00582680"/>
    <w:rsid w:val="00583F01"/>
    <w:rsid w:val="005842D4"/>
    <w:rsid w:val="00584E93"/>
    <w:rsid w:val="005852C6"/>
    <w:rsid w:val="00585D1A"/>
    <w:rsid w:val="005864EF"/>
    <w:rsid w:val="005868CD"/>
    <w:rsid w:val="00586BCE"/>
    <w:rsid w:val="005907D6"/>
    <w:rsid w:val="00590B76"/>
    <w:rsid w:val="005913D8"/>
    <w:rsid w:val="005914AF"/>
    <w:rsid w:val="005916DD"/>
    <w:rsid w:val="00592A50"/>
    <w:rsid w:val="0059323D"/>
    <w:rsid w:val="00593500"/>
    <w:rsid w:val="005941EC"/>
    <w:rsid w:val="00594894"/>
    <w:rsid w:val="005953DF"/>
    <w:rsid w:val="005968C9"/>
    <w:rsid w:val="0059772E"/>
    <w:rsid w:val="00597F9C"/>
    <w:rsid w:val="005A020C"/>
    <w:rsid w:val="005A06F1"/>
    <w:rsid w:val="005A16D6"/>
    <w:rsid w:val="005A1C91"/>
    <w:rsid w:val="005A1E0E"/>
    <w:rsid w:val="005A4E6E"/>
    <w:rsid w:val="005A6074"/>
    <w:rsid w:val="005A6CC7"/>
    <w:rsid w:val="005A6F82"/>
    <w:rsid w:val="005B0A38"/>
    <w:rsid w:val="005B19BF"/>
    <w:rsid w:val="005B29D6"/>
    <w:rsid w:val="005B3447"/>
    <w:rsid w:val="005B34E5"/>
    <w:rsid w:val="005B5BB0"/>
    <w:rsid w:val="005B5F7D"/>
    <w:rsid w:val="005B64E1"/>
    <w:rsid w:val="005B686E"/>
    <w:rsid w:val="005B6A2B"/>
    <w:rsid w:val="005B6CCD"/>
    <w:rsid w:val="005B7B8A"/>
    <w:rsid w:val="005C064C"/>
    <w:rsid w:val="005C0754"/>
    <w:rsid w:val="005C0BAB"/>
    <w:rsid w:val="005C0E4C"/>
    <w:rsid w:val="005C1560"/>
    <w:rsid w:val="005C1718"/>
    <w:rsid w:val="005C2D3B"/>
    <w:rsid w:val="005C3391"/>
    <w:rsid w:val="005C375B"/>
    <w:rsid w:val="005C3D50"/>
    <w:rsid w:val="005C4071"/>
    <w:rsid w:val="005C4CEA"/>
    <w:rsid w:val="005C4D9C"/>
    <w:rsid w:val="005C5737"/>
    <w:rsid w:val="005C5E81"/>
    <w:rsid w:val="005C6930"/>
    <w:rsid w:val="005C756A"/>
    <w:rsid w:val="005C7F26"/>
    <w:rsid w:val="005D0977"/>
    <w:rsid w:val="005D10DC"/>
    <w:rsid w:val="005D218A"/>
    <w:rsid w:val="005D2447"/>
    <w:rsid w:val="005D2A1F"/>
    <w:rsid w:val="005D358B"/>
    <w:rsid w:val="005D3E47"/>
    <w:rsid w:val="005D431B"/>
    <w:rsid w:val="005D4923"/>
    <w:rsid w:val="005D4B1B"/>
    <w:rsid w:val="005D4B33"/>
    <w:rsid w:val="005D61D8"/>
    <w:rsid w:val="005D6497"/>
    <w:rsid w:val="005D6953"/>
    <w:rsid w:val="005D7666"/>
    <w:rsid w:val="005D77A7"/>
    <w:rsid w:val="005D7E71"/>
    <w:rsid w:val="005E088C"/>
    <w:rsid w:val="005E091A"/>
    <w:rsid w:val="005E289B"/>
    <w:rsid w:val="005E302B"/>
    <w:rsid w:val="005E3372"/>
    <w:rsid w:val="005E3A73"/>
    <w:rsid w:val="005E3D8A"/>
    <w:rsid w:val="005E4C69"/>
    <w:rsid w:val="005E54A3"/>
    <w:rsid w:val="005E5831"/>
    <w:rsid w:val="005E5EFC"/>
    <w:rsid w:val="005E5FD8"/>
    <w:rsid w:val="005E6C41"/>
    <w:rsid w:val="005E7745"/>
    <w:rsid w:val="005F0F80"/>
    <w:rsid w:val="005F1110"/>
    <w:rsid w:val="005F1533"/>
    <w:rsid w:val="005F23CD"/>
    <w:rsid w:val="005F2E82"/>
    <w:rsid w:val="005F4620"/>
    <w:rsid w:val="005F5020"/>
    <w:rsid w:val="005F5212"/>
    <w:rsid w:val="005F548F"/>
    <w:rsid w:val="005F59CB"/>
    <w:rsid w:val="005F5C50"/>
    <w:rsid w:val="005F678B"/>
    <w:rsid w:val="005F6B87"/>
    <w:rsid w:val="005F7BAC"/>
    <w:rsid w:val="006001A5"/>
    <w:rsid w:val="00600384"/>
    <w:rsid w:val="006009C2"/>
    <w:rsid w:val="00600B3B"/>
    <w:rsid w:val="00600ED6"/>
    <w:rsid w:val="0060101A"/>
    <w:rsid w:val="006020DA"/>
    <w:rsid w:val="0060212F"/>
    <w:rsid w:val="00602643"/>
    <w:rsid w:val="00602693"/>
    <w:rsid w:val="00602863"/>
    <w:rsid w:val="0060293E"/>
    <w:rsid w:val="00603FCE"/>
    <w:rsid w:val="00604655"/>
    <w:rsid w:val="0060491F"/>
    <w:rsid w:val="00605F91"/>
    <w:rsid w:val="006067F3"/>
    <w:rsid w:val="00607182"/>
    <w:rsid w:val="00607864"/>
    <w:rsid w:val="0061052D"/>
    <w:rsid w:val="00610807"/>
    <w:rsid w:val="006118BA"/>
    <w:rsid w:val="00611D8E"/>
    <w:rsid w:val="00611EFF"/>
    <w:rsid w:val="006125D8"/>
    <w:rsid w:val="00612AD9"/>
    <w:rsid w:val="00612C3F"/>
    <w:rsid w:val="00612C8C"/>
    <w:rsid w:val="00613266"/>
    <w:rsid w:val="00613627"/>
    <w:rsid w:val="00613818"/>
    <w:rsid w:val="006139AA"/>
    <w:rsid w:val="006152A8"/>
    <w:rsid w:val="00616416"/>
    <w:rsid w:val="00616E95"/>
    <w:rsid w:val="00616EF7"/>
    <w:rsid w:val="0061727D"/>
    <w:rsid w:val="006173B2"/>
    <w:rsid w:val="006173DD"/>
    <w:rsid w:val="0061755F"/>
    <w:rsid w:val="00617618"/>
    <w:rsid w:val="0061775D"/>
    <w:rsid w:val="00620826"/>
    <w:rsid w:val="00620B90"/>
    <w:rsid w:val="0062127A"/>
    <w:rsid w:val="00621C54"/>
    <w:rsid w:val="00621D9E"/>
    <w:rsid w:val="00621EA6"/>
    <w:rsid w:val="00621ECF"/>
    <w:rsid w:val="006221FE"/>
    <w:rsid w:val="006227A4"/>
    <w:rsid w:val="006228A5"/>
    <w:rsid w:val="00622BF4"/>
    <w:rsid w:val="00623DA7"/>
    <w:rsid w:val="00623FF0"/>
    <w:rsid w:val="00624837"/>
    <w:rsid w:val="00625927"/>
    <w:rsid w:val="00625AE5"/>
    <w:rsid w:val="00625AF3"/>
    <w:rsid w:val="00626A93"/>
    <w:rsid w:val="00626E9A"/>
    <w:rsid w:val="00630B4C"/>
    <w:rsid w:val="0063100F"/>
    <w:rsid w:val="006311A4"/>
    <w:rsid w:val="006323B6"/>
    <w:rsid w:val="006336CA"/>
    <w:rsid w:val="00634782"/>
    <w:rsid w:val="006368B5"/>
    <w:rsid w:val="006372CE"/>
    <w:rsid w:val="00637541"/>
    <w:rsid w:val="0063754A"/>
    <w:rsid w:val="0064031E"/>
    <w:rsid w:val="00640673"/>
    <w:rsid w:val="006409DA"/>
    <w:rsid w:val="00640D05"/>
    <w:rsid w:val="006410B4"/>
    <w:rsid w:val="006410B9"/>
    <w:rsid w:val="0064139B"/>
    <w:rsid w:val="006436EF"/>
    <w:rsid w:val="00643A2B"/>
    <w:rsid w:val="00643F44"/>
    <w:rsid w:val="006441D2"/>
    <w:rsid w:val="00645546"/>
    <w:rsid w:val="00645F78"/>
    <w:rsid w:val="006477FB"/>
    <w:rsid w:val="0065025F"/>
    <w:rsid w:val="006509CA"/>
    <w:rsid w:val="00650BEF"/>
    <w:rsid w:val="00651406"/>
    <w:rsid w:val="00651824"/>
    <w:rsid w:val="00651EF8"/>
    <w:rsid w:val="00652237"/>
    <w:rsid w:val="00652251"/>
    <w:rsid w:val="006525EA"/>
    <w:rsid w:val="0065359D"/>
    <w:rsid w:val="006537AE"/>
    <w:rsid w:val="00653AD9"/>
    <w:rsid w:val="00653E21"/>
    <w:rsid w:val="0065402C"/>
    <w:rsid w:val="006541EC"/>
    <w:rsid w:val="0065428E"/>
    <w:rsid w:val="006542E3"/>
    <w:rsid w:val="0065609A"/>
    <w:rsid w:val="0065621B"/>
    <w:rsid w:val="00656A73"/>
    <w:rsid w:val="0065763F"/>
    <w:rsid w:val="0065764F"/>
    <w:rsid w:val="00657885"/>
    <w:rsid w:val="00657C99"/>
    <w:rsid w:val="00660527"/>
    <w:rsid w:val="00660776"/>
    <w:rsid w:val="00660915"/>
    <w:rsid w:val="00660AAF"/>
    <w:rsid w:val="0066110D"/>
    <w:rsid w:val="006611B2"/>
    <w:rsid w:val="00661532"/>
    <w:rsid w:val="00661C13"/>
    <w:rsid w:val="006620D9"/>
    <w:rsid w:val="00662AC1"/>
    <w:rsid w:val="006641B5"/>
    <w:rsid w:val="00664E4B"/>
    <w:rsid w:val="00665364"/>
    <w:rsid w:val="006653A8"/>
    <w:rsid w:val="006653CD"/>
    <w:rsid w:val="0066548E"/>
    <w:rsid w:val="006659A4"/>
    <w:rsid w:val="006665FF"/>
    <w:rsid w:val="006671A3"/>
    <w:rsid w:val="00667263"/>
    <w:rsid w:val="00667A0E"/>
    <w:rsid w:val="00667E6B"/>
    <w:rsid w:val="00670438"/>
    <w:rsid w:val="00670EC9"/>
    <w:rsid w:val="00670F74"/>
    <w:rsid w:val="006714C0"/>
    <w:rsid w:val="006718E0"/>
    <w:rsid w:val="0067190F"/>
    <w:rsid w:val="006719E9"/>
    <w:rsid w:val="00671C6C"/>
    <w:rsid w:val="00671ED3"/>
    <w:rsid w:val="00672B13"/>
    <w:rsid w:val="00672D53"/>
    <w:rsid w:val="00675109"/>
    <w:rsid w:val="00675A12"/>
    <w:rsid w:val="00676265"/>
    <w:rsid w:val="006766D9"/>
    <w:rsid w:val="00676B90"/>
    <w:rsid w:val="00676F55"/>
    <w:rsid w:val="00677CFD"/>
    <w:rsid w:val="006805B3"/>
    <w:rsid w:val="0068084F"/>
    <w:rsid w:val="006809EB"/>
    <w:rsid w:val="00680A91"/>
    <w:rsid w:val="006812A5"/>
    <w:rsid w:val="00681BEB"/>
    <w:rsid w:val="00681F12"/>
    <w:rsid w:val="00683340"/>
    <w:rsid w:val="00684424"/>
    <w:rsid w:val="00685568"/>
    <w:rsid w:val="006865F6"/>
    <w:rsid w:val="006875E7"/>
    <w:rsid w:val="006879E3"/>
    <w:rsid w:val="00687A1D"/>
    <w:rsid w:val="00687DBB"/>
    <w:rsid w:val="00690A87"/>
    <w:rsid w:val="00690F48"/>
    <w:rsid w:val="00691BF2"/>
    <w:rsid w:val="00692833"/>
    <w:rsid w:val="006931B2"/>
    <w:rsid w:val="00693756"/>
    <w:rsid w:val="00693802"/>
    <w:rsid w:val="00694A30"/>
    <w:rsid w:val="00695FAD"/>
    <w:rsid w:val="00696196"/>
    <w:rsid w:val="006966EE"/>
    <w:rsid w:val="00696BF2"/>
    <w:rsid w:val="00696DD7"/>
    <w:rsid w:val="006972AF"/>
    <w:rsid w:val="006977F9"/>
    <w:rsid w:val="006A02A1"/>
    <w:rsid w:val="006A10F8"/>
    <w:rsid w:val="006A22FF"/>
    <w:rsid w:val="006A29A3"/>
    <w:rsid w:val="006A38E3"/>
    <w:rsid w:val="006A3E75"/>
    <w:rsid w:val="006A408B"/>
    <w:rsid w:val="006A49B5"/>
    <w:rsid w:val="006A5952"/>
    <w:rsid w:val="006A6151"/>
    <w:rsid w:val="006A6DAB"/>
    <w:rsid w:val="006A7D66"/>
    <w:rsid w:val="006B03F0"/>
    <w:rsid w:val="006B0F09"/>
    <w:rsid w:val="006B189F"/>
    <w:rsid w:val="006B1AD6"/>
    <w:rsid w:val="006B2B26"/>
    <w:rsid w:val="006B2DBA"/>
    <w:rsid w:val="006B30D0"/>
    <w:rsid w:val="006B30FE"/>
    <w:rsid w:val="006B5C6A"/>
    <w:rsid w:val="006B6A11"/>
    <w:rsid w:val="006B7083"/>
    <w:rsid w:val="006C0736"/>
    <w:rsid w:val="006C1405"/>
    <w:rsid w:val="006C16C6"/>
    <w:rsid w:val="006C17F3"/>
    <w:rsid w:val="006C1C95"/>
    <w:rsid w:val="006C204D"/>
    <w:rsid w:val="006C2CBA"/>
    <w:rsid w:val="006C35E1"/>
    <w:rsid w:val="006C38DB"/>
    <w:rsid w:val="006C42BF"/>
    <w:rsid w:val="006C557E"/>
    <w:rsid w:val="006C601D"/>
    <w:rsid w:val="006C6598"/>
    <w:rsid w:val="006C7938"/>
    <w:rsid w:val="006C79F3"/>
    <w:rsid w:val="006C7D31"/>
    <w:rsid w:val="006D0972"/>
    <w:rsid w:val="006D1214"/>
    <w:rsid w:val="006D31F1"/>
    <w:rsid w:val="006D367F"/>
    <w:rsid w:val="006D3858"/>
    <w:rsid w:val="006D3D9E"/>
    <w:rsid w:val="006D4515"/>
    <w:rsid w:val="006D4A63"/>
    <w:rsid w:val="006D5E21"/>
    <w:rsid w:val="006D68C8"/>
    <w:rsid w:val="006D695F"/>
    <w:rsid w:val="006D6F07"/>
    <w:rsid w:val="006D78F3"/>
    <w:rsid w:val="006E207D"/>
    <w:rsid w:val="006E2E63"/>
    <w:rsid w:val="006E305A"/>
    <w:rsid w:val="006E36F7"/>
    <w:rsid w:val="006E39FF"/>
    <w:rsid w:val="006E3E9C"/>
    <w:rsid w:val="006E502F"/>
    <w:rsid w:val="006E530D"/>
    <w:rsid w:val="006E5929"/>
    <w:rsid w:val="006E6304"/>
    <w:rsid w:val="006E6315"/>
    <w:rsid w:val="006E68E7"/>
    <w:rsid w:val="006E6FA2"/>
    <w:rsid w:val="006E7141"/>
    <w:rsid w:val="006E7E87"/>
    <w:rsid w:val="006F013A"/>
    <w:rsid w:val="006F0C2A"/>
    <w:rsid w:val="006F1656"/>
    <w:rsid w:val="006F1B47"/>
    <w:rsid w:val="006F1C12"/>
    <w:rsid w:val="006F250E"/>
    <w:rsid w:val="006F35AA"/>
    <w:rsid w:val="006F35DE"/>
    <w:rsid w:val="006F4104"/>
    <w:rsid w:val="006F44D2"/>
    <w:rsid w:val="006F4713"/>
    <w:rsid w:val="006F5595"/>
    <w:rsid w:val="006F6280"/>
    <w:rsid w:val="006F66D2"/>
    <w:rsid w:val="006F6822"/>
    <w:rsid w:val="006F6B84"/>
    <w:rsid w:val="006F775F"/>
    <w:rsid w:val="007001DD"/>
    <w:rsid w:val="00700F2E"/>
    <w:rsid w:val="00701074"/>
    <w:rsid w:val="007010F5"/>
    <w:rsid w:val="0070153D"/>
    <w:rsid w:val="0070175D"/>
    <w:rsid w:val="007021A3"/>
    <w:rsid w:val="00702CF1"/>
    <w:rsid w:val="00702D7C"/>
    <w:rsid w:val="00703058"/>
    <w:rsid w:val="007033DA"/>
    <w:rsid w:val="0070391A"/>
    <w:rsid w:val="007039CE"/>
    <w:rsid w:val="0070436B"/>
    <w:rsid w:val="00704BE4"/>
    <w:rsid w:val="007056FF"/>
    <w:rsid w:val="0070630D"/>
    <w:rsid w:val="0071052B"/>
    <w:rsid w:val="0071151B"/>
    <w:rsid w:val="00711753"/>
    <w:rsid w:val="00712578"/>
    <w:rsid w:val="0071395B"/>
    <w:rsid w:val="0071463F"/>
    <w:rsid w:val="00714980"/>
    <w:rsid w:val="0071577F"/>
    <w:rsid w:val="007162DA"/>
    <w:rsid w:val="00717517"/>
    <w:rsid w:val="00717684"/>
    <w:rsid w:val="0071790B"/>
    <w:rsid w:val="007179A8"/>
    <w:rsid w:val="0072052C"/>
    <w:rsid w:val="00720BB7"/>
    <w:rsid w:val="00721281"/>
    <w:rsid w:val="00722254"/>
    <w:rsid w:val="00722ECA"/>
    <w:rsid w:val="007231C5"/>
    <w:rsid w:val="0072330F"/>
    <w:rsid w:val="00723F0E"/>
    <w:rsid w:val="00724CFA"/>
    <w:rsid w:val="0072517F"/>
    <w:rsid w:val="00725E48"/>
    <w:rsid w:val="00725F0D"/>
    <w:rsid w:val="007263C4"/>
    <w:rsid w:val="007271A3"/>
    <w:rsid w:val="0072750B"/>
    <w:rsid w:val="0072767C"/>
    <w:rsid w:val="0072778F"/>
    <w:rsid w:val="0072782A"/>
    <w:rsid w:val="00727C68"/>
    <w:rsid w:val="00730A5F"/>
    <w:rsid w:val="00730C49"/>
    <w:rsid w:val="00731B40"/>
    <w:rsid w:val="00731D9F"/>
    <w:rsid w:val="007325F2"/>
    <w:rsid w:val="007327DD"/>
    <w:rsid w:val="00733010"/>
    <w:rsid w:val="0073338F"/>
    <w:rsid w:val="00733992"/>
    <w:rsid w:val="00733DEF"/>
    <w:rsid w:val="00734091"/>
    <w:rsid w:val="007340A6"/>
    <w:rsid w:val="007348BE"/>
    <w:rsid w:val="00734ED0"/>
    <w:rsid w:val="00735C02"/>
    <w:rsid w:val="00735C9A"/>
    <w:rsid w:val="00735FFF"/>
    <w:rsid w:val="007361C0"/>
    <w:rsid w:val="0073646F"/>
    <w:rsid w:val="007371A4"/>
    <w:rsid w:val="00740E9F"/>
    <w:rsid w:val="007418B3"/>
    <w:rsid w:val="00741C60"/>
    <w:rsid w:val="00742478"/>
    <w:rsid w:val="00743D53"/>
    <w:rsid w:val="00743F89"/>
    <w:rsid w:val="00744082"/>
    <w:rsid w:val="0074498A"/>
    <w:rsid w:val="00744DAC"/>
    <w:rsid w:val="0074533E"/>
    <w:rsid w:val="00747077"/>
    <w:rsid w:val="007476D5"/>
    <w:rsid w:val="007478CD"/>
    <w:rsid w:val="0075020E"/>
    <w:rsid w:val="007505C2"/>
    <w:rsid w:val="00750745"/>
    <w:rsid w:val="00750873"/>
    <w:rsid w:val="007528BC"/>
    <w:rsid w:val="00752E26"/>
    <w:rsid w:val="00755290"/>
    <w:rsid w:val="0075600B"/>
    <w:rsid w:val="007569C5"/>
    <w:rsid w:val="00757CFC"/>
    <w:rsid w:val="00757D01"/>
    <w:rsid w:val="0076080C"/>
    <w:rsid w:val="00760C4E"/>
    <w:rsid w:val="00761042"/>
    <w:rsid w:val="007612C0"/>
    <w:rsid w:val="00763E2E"/>
    <w:rsid w:val="00764063"/>
    <w:rsid w:val="00764888"/>
    <w:rsid w:val="0076499B"/>
    <w:rsid w:val="00765A3D"/>
    <w:rsid w:val="0076618E"/>
    <w:rsid w:val="007663E9"/>
    <w:rsid w:val="0076649F"/>
    <w:rsid w:val="00766D9D"/>
    <w:rsid w:val="00767995"/>
    <w:rsid w:val="00767A13"/>
    <w:rsid w:val="0077058C"/>
    <w:rsid w:val="00770653"/>
    <w:rsid w:val="0077158B"/>
    <w:rsid w:val="0077160C"/>
    <w:rsid w:val="00771936"/>
    <w:rsid w:val="00771A17"/>
    <w:rsid w:val="0077238F"/>
    <w:rsid w:val="00772BC3"/>
    <w:rsid w:val="007735F1"/>
    <w:rsid w:val="00773903"/>
    <w:rsid w:val="0077416D"/>
    <w:rsid w:val="00774F30"/>
    <w:rsid w:val="00774F39"/>
    <w:rsid w:val="0077544F"/>
    <w:rsid w:val="00775737"/>
    <w:rsid w:val="007764E3"/>
    <w:rsid w:val="00776604"/>
    <w:rsid w:val="00776635"/>
    <w:rsid w:val="00776AFD"/>
    <w:rsid w:val="00777B8B"/>
    <w:rsid w:val="00777E6F"/>
    <w:rsid w:val="007801E4"/>
    <w:rsid w:val="00780466"/>
    <w:rsid w:val="007807DD"/>
    <w:rsid w:val="00780B45"/>
    <w:rsid w:val="00781593"/>
    <w:rsid w:val="00781BE4"/>
    <w:rsid w:val="007821CA"/>
    <w:rsid w:val="0078244C"/>
    <w:rsid w:val="00782716"/>
    <w:rsid w:val="0078330A"/>
    <w:rsid w:val="00783E01"/>
    <w:rsid w:val="0078411D"/>
    <w:rsid w:val="00784436"/>
    <w:rsid w:val="00784A2E"/>
    <w:rsid w:val="00784A74"/>
    <w:rsid w:val="00784CAC"/>
    <w:rsid w:val="00785470"/>
    <w:rsid w:val="00785E2B"/>
    <w:rsid w:val="00787F3D"/>
    <w:rsid w:val="007901AF"/>
    <w:rsid w:val="00790489"/>
    <w:rsid w:val="00791D80"/>
    <w:rsid w:val="00792732"/>
    <w:rsid w:val="00792C07"/>
    <w:rsid w:val="00792C5A"/>
    <w:rsid w:val="00792DC1"/>
    <w:rsid w:val="0079340C"/>
    <w:rsid w:val="0079427E"/>
    <w:rsid w:val="007946DA"/>
    <w:rsid w:val="00796309"/>
    <w:rsid w:val="007974BB"/>
    <w:rsid w:val="007A0299"/>
    <w:rsid w:val="007A1381"/>
    <w:rsid w:val="007A1555"/>
    <w:rsid w:val="007A156F"/>
    <w:rsid w:val="007A170E"/>
    <w:rsid w:val="007A2309"/>
    <w:rsid w:val="007A2342"/>
    <w:rsid w:val="007A3332"/>
    <w:rsid w:val="007A34B1"/>
    <w:rsid w:val="007A3D99"/>
    <w:rsid w:val="007A43C2"/>
    <w:rsid w:val="007A49CE"/>
    <w:rsid w:val="007A505B"/>
    <w:rsid w:val="007A57C5"/>
    <w:rsid w:val="007A5E29"/>
    <w:rsid w:val="007A6ED8"/>
    <w:rsid w:val="007B17FF"/>
    <w:rsid w:val="007B195A"/>
    <w:rsid w:val="007B30A2"/>
    <w:rsid w:val="007B345A"/>
    <w:rsid w:val="007B3B80"/>
    <w:rsid w:val="007B42BD"/>
    <w:rsid w:val="007B4705"/>
    <w:rsid w:val="007B5C8E"/>
    <w:rsid w:val="007B63E2"/>
    <w:rsid w:val="007B6424"/>
    <w:rsid w:val="007B6CFF"/>
    <w:rsid w:val="007B6F24"/>
    <w:rsid w:val="007B711B"/>
    <w:rsid w:val="007C018C"/>
    <w:rsid w:val="007C06EE"/>
    <w:rsid w:val="007C1221"/>
    <w:rsid w:val="007C2AD2"/>
    <w:rsid w:val="007C3DC3"/>
    <w:rsid w:val="007C4D1B"/>
    <w:rsid w:val="007C5956"/>
    <w:rsid w:val="007C709C"/>
    <w:rsid w:val="007C7BAF"/>
    <w:rsid w:val="007C7C34"/>
    <w:rsid w:val="007D011F"/>
    <w:rsid w:val="007D0537"/>
    <w:rsid w:val="007D0930"/>
    <w:rsid w:val="007D0D5C"/>
    <w:rsid w:val="007D116D"/>
    <w:rsid w:val="007D17A4"/>
    <w:rsid w:val="007D3851"/>
    <w:rsid w:val="007D46DF"/>
    <w:rsid w:val="007D4CFE"/>
    <w:rsid w:val="007D5862"/>
    <w:rsid w:val="007D6647"/>
    <w:rsid w:val="007D6CB3"/>
    <w:rsid w:val="007D7635"/>
    <w:rsid w:val="007D7680"/>
    <w:rsid w:val="007D78CB"/>
    <w:rsid w:val="007D7C8F"/>
    <w:rsid w:val="007D7D1C"/>
    <w:rsid w:val="007E0A93"/>
    <w:rsid w:val="007E0BC7"/>
    <w:rsid w:val="007E1444"/>
    <w:rsid w:val="007E1D88"/>
    <w:rsid w:val="007E3E78"/>
    <w:rsid w:val="007E4EBC"/>
    <w:rsid w:val="007E5491"/>
    <w:rsid w:val="007E66E8"/>
    <w:rsid w:val="007E7EF5"/>
    <w:rsid w:val="007E7F4A"/>
    <w:rsid w:val="007E7FFE"/>
    <w:rsid w:val="007F0A72"/>
    <w:rsid w:val="007F14B1"/>
    <w:rsid w:val="007F193F"/>
    <w:rsid w:val="007F1B16"/>
    <w:rsid w:val="007F253A"/>
    <w:rsid w:val="007F25C9"/>
    <w:rsid w:val="007F2DB6"/>
    <w:rsid w:val="007F2ECF"/>
    <w:rsid w:val="007F49E9"/>
    <w:rsid w:val="007F4F40"/>
    <w:rsid w:val="007F5255"/>
    <w:rsid w:val="007F765E"/>
    <w:rsid w:val="007F771E"/>
    <w:rsid w:val="0080022E"/>
    <w:rsid w:val="00800B81"/>
    <w:rsid w:val="00800B9A"/>
    <w:rsid w:val="008023FD"/>
    <w:rsid w:val="008029BD"/>
    <w:rsid w:val="00802FBF"/>
    <w:rsid w:val="00803452"/>
    <w:rsid w:val="00804796"/>
    <w:rsid w:val="008053F5"/>
    <w:rsid w:val="00805585"/>
    <w:rsid w:val="00806B62"/>
    <w:rsid w:val="00807E86"/>
    <w:rsid w:val="00807E8D"/>
    <w:rsid w:val="008101F4"/>
    <w:rsid w:val="00810FCA"/>
    <w:rsid w:val="008117D2"/>
    <w:rsid w:val="008119FF"/>
    <w:rsid w:val="00811AD6"/>
    <w:rsid w:val="008126B2"/>
    <w:rsid w:val="008129CB"/>
    <w:rsid w:val="00813051"/>
    <w:rsid w:val="008137F1"/>
    <w:rsid w:val="00814984"/>
    <w:rsid w:val="008157DF"/>
    <w:rsid w:val="00815AFD"/>
    <w:rsid w:val="008178DD"/>
    <w:rsid w:val="00817987"/>
    <w:rsid w:val="00817D24"/>
    <w:rsid w:val="0082023C"/>
    <w:rsid w:val="00821ABD"/>
    <w:rsid w:val="00821B8F"/>
    <w:rsid w:val="00822970"/>
    <w:rsid w:val="00823975"/>
    <w:rsid w:val="00823CEB"/>
    <w:rsid w:val="008241FE"/>
    <w:rsid w:val="00824C26"/>
    <w:rsid w:val="00825A80"/>
    <w:rsid w:val="00825AC6"/>
    <w:rsid w:val="0082726B"/>
    <w:rsid w:val="00827B57"/>
    <w:rsid w:val="00827C59"/>
    <w:rsid w:val="0083044A"/>
    <w:rsid w:val="0083073C"/>
    <w:rsid w:val="00831105"/>
    <w:rsid w:val="00831294"/>
    <w:rsid w:val="00832F2A"/>
    <w:rsid w:val="00833079"/>
    <w:rsid w:val="00833B80"/>
    <w:rsid w:val="00834B22"/>
    <w:rsid w:val="00835655"/>
    <w:rsid w:val="00836A2D"/>
    <w:rsid w:val="00840071"/>
    <w:rsid w:val="00840E4E"/>
    <w:rsid w:val="00840E61"/>
    <w:rsid w:val="00840FF0"/>
    <w:rsid w:val="008410F5"/>
    <w:rsid w:val="0084194A"/>
    <w:rsid w:val="00841BB2"/>
    <w:rsid w:val="00842B6B"/>
    <w:rsid w:val="00842D02"/>
    <w:rsid w:val="00843264"/>
    <w:rsid w:val="008436B9"/>
    <w:rsid w:val="00843938"/>
    <w:rsid w:val="00844882"/>
    <w:rsid w:val="00844B55"/>
    <w:rsid w:val="00845176"/>
    <w:rsid w:val="00847FD8"/>
    <w:rsid w:val="0085062B"/>
    <w:rsid w:val="0085105A"/>
    <w:rsid w:val="00851428"/>
    <w:rsid w:val="00851F2D"/>
    <w:rsid w:val="0085263E"/>
    <w:rsid w:val="00852766"/>
    <w:rsid w:val="00852CCC"/>
    <w:rsid w:val="00853401"/>
    <w:rsid w:val="00853DDF"/>
    <w:rsid w:val="0085469B"/>
    <w:rsid w:val="008546DB"/>
    <w:rsid w:val="00855417"/>
    <w:rsid w:val="00855671"/>
    <w:rsid w:val="00855EEC"/>
    <w:rsid w:val="008561A2"/>
    <w:rsid w:val="008565E1"/>
    <w:rsid w:val="00860AB4"/>
    <w:rsid w:val="0086157A"/>
    <w:rsid w:val="0086278F"/>
    <w:rsid w:val="008628B8"/>
    <w:rsid w:val="00862B7C"/>
    <w:rsid w:val="00862F5C"/>
    <w:rsid w:val="008631B1"/>
    <w:rsid w:val="00864DB7"/>
    <w:rsid w:val="00865019"/>
    <w:rsid w:val="0086577B"/>
    <w:rsid w:val="00865AC1"/>
    <w:rsid w:val="00865BE3"/>
    <w:rsid w:val="00867887"/>
    <w:rsid w:val="00867C03"/>
    <w:rsid w:val="00867F2A"/>
    <w:rsid w:val="00870353"/>
    <w:rsid w:val="00871036"/>
    <w:rsid w:val="008712FD"/>
    <w:rsid w:val="00871600"/>
    <w:rsid w:val="00873154"/>
    <w:rsid w:val="00873634"/>
    <w:rsid w:val="00873D17"/>
    <w:rsid w:val="00874BAA"/>
    <w:rsid w:val="00876578"/>
    <w:rsid w:val="00876E0D"/>
    <w:rsid w:val="00876F76"/>
    <w:rsid w:val="00876FB7"/>
    <w:rsid w:val="00877589"/>
    <w:rsid w:val="00877E90"/>
    <w:rsid w:val="00880F0C"/>
    <w:rsid w:val="008816B0"/>
    <w:rsid w:val="00881A55"/>
    <w:rsid w:val="008827A7"/>
    <w:rsid w:val="00882B8A"/>
    <w:rsid w:val="008847C3"/>
    <w:rsid w:val="00884BEC"/>
    <w:rsid w:val="00884E17"/>
    <w:rsid w:val="008852FA"/>
    <w:rsid w:val="0088554D"/>
    <w:rsid w:val="00885CF3"/>
    <w:rsid w:val="00885F07"/>
    <w:rsid w:val="00887EEB"/>
    <w:rsid w:val="00890068"/>
    <w:rsid w:val="008900C3"/>
    <w:rsid w:val="0089057B"/>
    <w:rsid w:val="00890846"/>
    <w:rsid w:val="00892457"/>
    <w:rsid w:val="008926A9"/>
    <w:rsid w:val="008933E3"/>
    <w:rsid w:val="00893418"/>
    <w:rsid w:val="00893BE8"/>
    <w:rsid w:val="008947D9"/>
    <w:rsid w:val="00894F79"/>
    <w:rsid w:val="00895098"/>
    <w:rsid w:val="008952BF"/>
    <w:rsid w:val="00896342"/>
    <w:rsid w:val="00896909"/>
    <w:rsid w:val="00896A02"/>
    <w:rsid w:val="008971AA"/>
    <w:rsid w:val="00897D59"/>
    <w:rsid w:val="00897DC0"/>
    <w:rsid w:val="008A0B3B"/>
    <w:rsid w:val="008A1205"/>
    <w:rsid w:val="008A1DFF"/>
    <w:rsid w:val="008A24C2"/>
    <w:rsid w:val="008A2703"/>
    <w:rsid w:val="008A2E4F"/>
    <w:rsid w:val="008A2FD6"/>
    <w:rsid w:val="008A4ABE"/>
    <w:rsid w:val="008A4ED4"/>
    <w:rsid w:val="008A50EA"/>
    <w:rsid w:val="008A5788"/>
    <w:rsid w:val="008A6303"/>
    <w:rsid w:val="008A6A49"/>
    <w:rsid w:val="008A704E"/>
    <w:rsid w:val="008A70A4"/>
    <w:rsid w:val="008A792B"/>
    <w:rsid w:val="008A794F"/>
    <w:rsid w:val="008A7DCF"/>
    <w:rsid w:val="008B07CA"/>
    <w:rsid w:val="008B1421"/>
    <w:rsid w:val="008B176C"/>
    <w:rsid w:val="008B2BEB"/>
    <w:rsid w:val="008B2E5E"/>
    <w:rsid w:val="008B30B4"/>
    <w:rsid w:val="008B4492"/>
    <w:rsid w:val="008B46D4"/>
    <w:rsid w:val="008B51ED"/>
    <w:rsid w:val="008B5FCC"/>
    <w:rsid w:val="008B7567"/>
    <w:rsid w:val="008B792F"/>
    <w:rsid w:val="008B7BC8"/>
    <w:rsid w:val="008C07CD"/>
    <w:rsid w:val="008C0ED9"/>
    <w:rsid w:val="008C23BB"/>
    <w:rsid w:val="008C25C6"/>
    <w:rsid w:val="008C2D7A"/>
    <w:rsid w:val="008C2FA5"/>
    <w:rsid w:val="008C34A8"/>
    <w:rsid w:val="008C3A03"/>
    <w:rsid w:val="008C3DEA"/>
    <w:rsid w:val="008C415A"/>
    <w:rsid w:val="008C623A"/>
    <w:rsid w:val="008C637C"/>
    <w:rsid w:val="008C647E"/>
    <w:rsid w:val="008C6D1D"/>
    <w:rsid w:val="008C7381"/>
    <w:rsid w:val="008C776C"/>
    <w:rsid w:val="008C7B0B"/>
    <w:rsid w:val="008C7EB2"/>
    <w:rsid w:val="008D1E0E"/>
    <w:rsid w:val="008D2593"/>
    <w:rsid w:val="008D25C0"/>
    <w:rsid w:val="008D2D7A"/>
    <w:rsid w:val="008D369A"/>
    <w:rsid w:val="008D3CE1"/>
    <w:rsid w:val="008D4728"/>
    <w:rsid w:val="008D4DF5"/>
    <w:rsid w:val="008D5628"/>
    <w:rsid w:val="008D56AB"/>
    <w:rsid w:val="008D66AF"/>
    <w:rsid w:val="008D6A3A"/>
    <w:rsid w:val="008D783B"/>
    <w:rsid w:val="008D7B88"/>
    <w:rsid w:val="008E06D8"/>
    <w:rsid w:val="008E1225"/>
    <w:rsid w:val="008E2726"/>
    <w:rsid w:val="008E2C74"/>
    <w:rsid w:val="008E2C96"/>
    <w:rsid w:val="008E391C"/>
    <w:rsid w:val="008E4F36"/>
    <w:rsid w:val="008E5595"/>
    <w:rsid w:val="008E55B2"/>
    <w:rsid w:val="008E585C"/>
    <w:rsid w:val="008E64F3"/>
    <w:rsid w:val="008E7592"/>
    <w:rsid w:val="008F0A8F"/>
    <w:rsid w:val="008F0BB6"/>
    <w:rsid w:val="008F14F8"/>
    <w:rsid w:val="008F206A"/>
    <w:rsid w:val="008F2AC2"/>
    <w:rsid w:val="008F3A5C"/>
    <w:rsid w:val="008F3E50"/>
    <w:rsid w:val="008F3E86"/>
    <w:rsid w:val="008F41B6"/>
    <w:rsid w:val="008F43BC"/>
    <w:rsid w:val="008F46CA"/>
    <w:rsid w:val="008F48D6"/>
    <w:rsid w:val="008F619B"/>
    <w:rsid w:val="008F6ED8"/>
    <w:rsid w:val="008F75B5"/>
    <w:rsid w:val="008F7A2C"/>
    <w:rsid w:val="008F7A9D"/>
    <w:rsid w:val="008F7FE8"/>
    <w:rsid w:val="00900336"/>
    <w:rsid w:val="00900B69"/>
    <w:rsid w:val="00900DB0"/>
    <w:rsid w:val="00901E36"/>
    <w:rsid w:val="009022C0"/>
    <w:rsid w:val="00902495"/>
    <w:rsid w:val="009033C8"/>
    <w:rsid w:val="00903434"/>
    <w:rsid w:val="00904022"/>
    <w:rsid w:val="009045F0"/>
    <w:rsid w:val="009046AE"/>
    <w:rsid w:val="009059D8"/>
    <w:rsid w:val="00905E0F"/>
    <w:rsid w:val="00905E1F"/>
    <w:rsid w:val="00905F13"/>
    <w:rsid w:val="00906316"/>
    <w:rsid w:val="0090676C"/>
    <w:rsid w:val="00906927"/>
    <w:rsid w:val="00906F94"/>
    <w:rsid w:val="009073EE"/>
    <w:rsid w:val="009076B0"/>
    <w:rsid w:val="009100DA"/>
    <w:rsid w:val="00910790"/>
    <w:rsid w:val="00911C06"/>
    <w:rsid w:val="009120B1"/>
    <w:rsid w:val="00912DC8"/>
    <w:rsid w:val="00912E03"/>
    <w:rsid w:val="00913225"/>
    <w:rsid w:val="00913631"/>
    <w:rsid w:val="00913639"/>
    <w:rsid w:val="00913CEC"/>
    <w:rsid w:val="009145D9"/>
    <w:rsid w:val="00914E36"/>
    <w:rsid w:val="00915120"/>
    <w:rsid w:val="00916BDE"/>
    <w:rsid w:val="009204EE"/>
    <w:rsid w:val="00920A1F"/>
    <w:rsid w:val="009210D1"/>
    <w:rsid w:val="00921609"/>
    <w:rsid w:val="00922662"/>
    <w:rsid w:val="0092300B"/>
    <w:rsid w:val="009233AA"/>
    <w:rsid w:val="009233F2"/>
    <w:rsid w:val="00923906"/>
    <w:rsid w:val="00924BBD"/>
    <w:rsid w:val="00925681"/>
    <w:rsid w:val="00926060"/>
    <w:rsid w:val="00926B6E"/>
    <w:rsid w:val="00926FB0"/>
    <w:rsid w:val="00930657"/>
    <w:rsid w:val="00930BAA"/>
    <w:rsid w:val="00932127"/>
    <w:rsid w:val="00932FB1"/>
    <w:rsid w:val="0093308F"/>
    <w:rsid w:val="00933574"/>
    <w:rsid w:val="009342C2"/>
    <w:rsid w:val="00934BE0"/>
    <w:rsid w:val="00934FBC"/>
    <w:rsid w:val="0093599E"/>
    <w:rsid w:val="00935BEB"/>
    <w:rsid w:val="00935EF8"/>
    <w:rsid w:val="0093690A"/>
    <w:rsid w:val="009369D8"/>
    <w:rsid w:val="00936CC4"/>
    <w:rsid w:val="00937F5A"/>
    <w:rsid w:val="009400E5"/>
    <w:rsid w:val="00940876"/>
    <w:rsid w:val="00940B4E"/>
    <w:rsid w:val="00941850"/>
    <w:rsid w:val="00941A6E"/>
    <w:rsid w:val="00941BB2"/>
    <w:rsid w:val="00941F61"/>
    <w:rsid w:val="009426DF"/>
    <w:rsid w:val="00942935"/>
    <w:rsid w:val="00942BE4"/>
    <w:rsid w:val="00943B1A"/>
    <w:rsid w:val="00943DF0"/>
    <w:rsid w:val="00944115"/>
    <w:rsid w:val="009450A0"/>
    <w:rsid w:val="00945383"/>
    <w:rsid w:val="00945A3F"/>
    <w:rsid w:val="00950DD3"/>
    <w:rsid w:val="00951A4D"/>
    <w:rsid w:val="00951D9A"/>
    <w:rsid w:val="009521D4"/>
    <w:rsid w:val="009522CC"/>
    <w:rsid w:val="00952C60"/>
    <w:rsid w:val="009533D1"/>
    <w:rsid w:val="00953D3F"/>
    <w:rsid w:val="0095482C"/>
    <w:rsid w:val="00954C51"/>
    <w:rsid w:val="00954EFF"/>
    <w:rsid w:val="0095537D"/>
    <w:rsid w:val="009554FC"/>
    <w:rsid w:val="00955BC7"/>
    <w:rsid w:val="009578EA"/>
    <w:rsid w:val="00957C84"/>
    <w:rsid w:val="009600F6"/>
    <w:rsid w:val="009602E5"/>
    <w:rsid w:val="00960A5F"/>
    <w:rsid w:val="00961008"/>
    <w:rsid w:val="00961692"/>
    <w:rsid w:val="0096288F"/>
    <w:rsid w:val="00962F97"/>
    <w:rsid w:val="00963BC7"/>
    <w:rsid w:val="00963F35"/>
    <w:rsid w:val="00964084"/>
    <w:rsid w:val="009640A7"/>
    <w:rsid w:val="0096439D"/>
    <w:rsid w:val="00964F17"/>
    <w:rsid w:val="009654B9"/>
    <w:rsid w:val="009659E2"/>
    <w:rsid w:val="00965A88"/>
    <w:rsid w:val="00965E2D"/>
    <w:rsid w:val="009662FD"/>
    <w:rsid w:val="00966A1C"/>
    <w:rsid w:val="00966DE8"/>
    <w:rsid w:val="00970867"/>
    <w:rsid w:val="0097097A"/>
    <w:rsid w:val="00971365"/>
    <w:rsid w:val="009717C5"/>
    <w:rsid w:val="0097201D"/>
    <w:rsid w:val="00972AE6"/>
    <w:rsid w:val="0097473B"/>
    <w:rsid w:val="009747E8"/>
    <w:rsid w:val="0097493E"/>
    <w:rsid w:val="00974BE1"/>
    <w:rsid w:val="00975230"/>
    <w:rsid w:val="00975778"/>
    <w:rsid w:val="00975ACB"/>
    <w:rsid w:val="00976525"/>
    <w:rsid w:val="00976ECF"/>
    <w:rsid w:val="00977AA8"/>
    <w:rsid w:val="0098090E"/>
    <w:rsid w:val="00980EF9"/>
    <w:rsid w:val="00981703"/>
    <w:rsid w:val="009823A9"/>
    <w:rsid w:val="009830E3"/>
    <w:rsid w:val="00983520"/>
    <w:rsid w:val="00983A46"/>
    <w:rsid w:val="00983E7C"/>
    <w:rsid w:val="009842A7"/>
    <w:rsid w:val="00984DCB"/>
    <w:rsid w:val="00984DD1"/>
    <w:rsid w:val="00985795"/>
    <w:rsid w:val="0098582B"/>
    <w:rsid w:val="00987774"/>
    <w:rsid w:val="00990A28"/>
    <w:rsid w:val="00991585"/>
    <w:rsid w:val="00992240"/>
    <w:rsid w:val="00992A0A"/>
    <w:rsid w:val="009939E1"/>
    <w:rsid w:val="00995236"/>
    <w:rsid w:val="0099549C"/>
    <w:rsid w:val="009955E6"/>
    <w:rsid w:val="00995E39"/>
    <w:rsid w:val="0099620B"/>
    <w:rsid w:val="009A003D"/>
    <w:rsid w:val="009A0267"/>
    <w:rsid w:val="009A05CB"/>
    <w:rsid w:val="009A0639"/>
    <w:rsid w:val="009A1150"/>
    <w:rsid w:val="009A144C"/>
    <w:rsid w:val="009A2BC4"/>
    <w:rsid w:val="009A2EF7"/>
    <w:rsid w:val="009A3435"/>
    <w:rsid w:val="009A47EB"/>
    <w:rsid w:val="009A5E2A"/>
    <w:rsid w:val="009A6A99"/>
    <w:rsid w:val="009A6AEF"/>
    <w:rsid w:val="009A7074"/>
    <w:rsid w:val="009A781A"/>
    <w:rsid w:val="009B0588"/>
    <w:rsid w:val="009B07EB"/>
    <w:rsid w:val="009B1E35"/>
    <w:rsid w:val="009B2390"/>
    <w:rsid w:val="009B2493"/>
    <w:rsid w:val="009B26B3"/>
    <w:rsid w:val="009B343D"/>
    <w:rsid w:val="009B38D5"/>
    <w:rsid w:val="009B3DDC"/>
    <w:rsid w:val="009B3ED7"/>
    <w:rsid w:val="009B421F"/>
    <w:rsid w:val="009B4230"/>
    <w:rsid w:val="009B4B16"/>
    <w:rsid w:val="009B4B47"/>
    <w:rsid w:val="009B52F0"/>
    <w:rsid w:val="009B63B8"/>
    <w:rsid w:val="009B7797"/>
    <w:rsid w:val="009C1AC9"/>
    <w:rsid w:val="009C349A"/>
    <w:rsid w:val="009C3C0F"/>
    <w:rsid w:val="009C46FB"/>
    <w:rsid w:val="009C591B"/>
    <w:rsid w:val="009C5C77"/>
    <w:rsid w:val="009C633B"/>
    <w:rsid w:val="009C6C8F"/>
    <w:rsid w:val="009D0329"/>
    <w:rsid w:val="009D06E7"/>
    <w:rsid w:val="009D1257"/>
    <w:rsid w:val="009D131C"/>
    <w:rsid w:val="009D19A6"/>
    <w:rsid w:val="009D200F"/>
    <w:rsid w:val="009D2129"/>
    <w:rsid w:val="009D2368"/>
    <w:rsid w:val="009D2DBA"/>
    <w:rsid w:val="009D36F3"/>
    <w:rsid w:val="009D44BC"/>
    <w:rsid w:val="009D4D88"/>
    <w:rsid w:val="009D508D"/>
    <w:rsid w:val="009D579E"/>
    <w:rsid w:val="009D5BAC"/>
    <w:rsid w:val="009D6362"/>
    <w:rsid w:val="009D6B47"/>
    <w:rsid w:val="009D7933"/>
    <w:rsid w:val="009E0053"/>
    <w:rsid w:val="009E0149"/>
    <w:rsid w:val="009E04E9"/>
    <w:rsid w:val="009E0842"/>
    <w:rsid w:val="009E0CFB"/>
    <w:rsid w:val="009E1739"/>
    <w:rsid w:val="009E1989"/>
    <w:rsid w:val="009E1FFC"/>
    <w:rsid w:val="009E25BA"/>
    <w:rsid w:val="009E2691"/>
    <w:rsid w:val="009E2748"/>
    <w:rsid w:val="009E2EFD"/>
    <w:rsid w:val="009E439C"/>
    <w:rsid w:val="009E50F4"/>
    <w:rsid w:val="009E52C0"/>
    <w:rsid w:val="009E5796"/>
    <w:rsid w:val="009E67F5"/>
    <w:rsid w:val="009E68DE"/>
    <w:rsid w:val="009F036A"/>
    <w:rsid w:val="009F159C"/>
    <w:rsid w:val="009F17DE"/>
    <w:rsid w:val="009F1F81"/>
    <w:rsid w:val="009F1FC8"/>
    <w:rsid w:val="009F2B22"/>
    <w:rsid w:val="009F65EB"/>
    <w:rsid w:val="009F663A"/>
    <w:rsid w:val="009F6AB9"/>
    <w:rsid w:val="009F6BD1"/>
    <w:rsid w:val="009F73A1"/>
    <w:rsid w:val="009F77AE"/>
    <w:rsid w:val="00A007C0"/>
    <w:rsid w:val="00A009CB"/>
    <w:rsid w:val="00A016F0"/>
    <w:rsid w:val="00A0200D"/>
    <w:rsid w:val="00A02C0F"/>
    <w:rsid w:val="00A02E7F"/>
    <w:rsid w:val="00A02F42"/>
    <w:rsid w:val="00A037F6"/>
    <w:rsid w:val="00A04700"/>
    <w:rsid w:val="00A048A4"/>
    <w:rsid w:val="00A04FA3"/>
    <w:rsid w:val="00A04FB5"/>
    <w:rsid w:val="00A05054"/>
    <w:rsid w:val="00A053DA"/>
    <w:rsid w:val="00A0585D"/>
    <w:rsid w:val="00A066AB"/>
    <w:rsid w:val="00A06F8B"/>
    <w:rsid w:val="00A07079"/>
    <w:rsid w:val="00A07F02"/>
    <w:rsid w:val="00A1095C"/>
    <w:rsid w:val="00A11574"/>
    <w:rsid w:val="00A11999"/>
    <w:rsid w:val="00A123AA"/>
    <w:rsid w:val="00A1314F"/>
    <w:rsid w:val="00A139A5"/>
    <w:rsid w:val="00A1487B"/>
    <w:rsid w:val="00A14C40"/>
    <w:rsid w:val="00A14EA4"/>
    <w:rsid w:val="00A15B59"/>
    <w:rsid w:val="00A164E9"/>
    <w:rsid w:val="00A16AA1"/>
    <w:rsid w:val="00A16F74"/>
    <w:rsid w:val="00A171EC"/>
    <w:rsid w:val="00A21111"/>
    <w:rsid w:val="00A213AF"/>
    <w:rsid w:val="00A218F7"/>
    <w:rsid w:val="00A21B02"/>
    <w:rsid w:val="00A21BCB"/>
    <w:rsid w:val="00A22DDA"/>
    <w:rsid w:val="00A2332D"/>
    <w:rsid w:val="00A23B45"/>
    <w:rsid w:val="00A23DFA"/>
    <w:rsid w:val="00A249D5"/>
    <w:rsid w:val="00A25433"/>
    <w:rsid w:val="00A274E4"/>
    <w:rsid w:val="00A30616"/>
    <w:rsid w:val="00A314AA"/>
    <w:rsid w:val="00A31694"/>
    <w:rsid w:val="00A31814"/>
    <w:rsid w:val="00A32685"/>
    <w:rsid w:val="00A3295E"/>
    <w:rsid w:val="00A32A2E"/>
    <w:rsid w:val="00A334F2"/>
    <w:rsid w:val="00A3367C"/>
    <w:rsid w:val="00A349B9"/>
    <w:rsid w:val="00A3507A"/>
    <w:rsid w:val="00A3584C"/>
    <w:rsid w:val="00A359CC"/>
    <w:rsid w:val="00A35C96"/>
    <w:rsid w:val="00A3621E"/>
    <w:rsid w:val="00A377B7"/>
    <w:rsid w:val="00A40415"/>
    <w:rsid w:val="00A40441"/>
    <w:rsid w:val="00A41034"/>
    <w:rsid w:val="00A41A35"/>
    <w:rsid w:val="00A421A5"/>
    <w:rsid w:val="00A427C9"/>
    <w:rsid w:val="00A4299A"/>
    <w:rsid w:val="00A43B03"/>
    <w:rsid w:val="00A43F93"/>
    <w:rsid w:val="00A44012"/>
    <w:rsid w:val="00A448D6"/>
    <w:rsid w:val="00A45087"/>
    <w:rsid w:val="00A45D0A"/>
    <w:rsid w:val="00A45D4E"/>
    <w:rsid w:val="00A46CBD"/>
    <w:rsid w:val="00A46E48"/>
    <w:rsid w:val="00A46FBC"/>
    <w:rsid w:val="00A473C3"/>
    <w:rsid w:val="00A476B2"/>
    <w:rsid w:val="00A47C4A"/>
    <w:rsid w:val="00A50686"/>
    <w:rsid w:val="00A50A28"/>
    <w:rsid w:val="00A5191B"/>
    <w:rsid w:val="00A51A5B"/>
    <w:rsid w:val="00A525B1"/>
    <w:rsid w:val="00A52DD7"/>
    <w:rsid w:val="00A532F0"/>
    <w:rsid w:val="00A535BC"/>
    <w:rsid w:val="00A54A93"/>
    <w:rsid w:val="00A54C39"/>
    <w:rsid w:val="00A5555F"/>
    <w:rsid w:val="00A55818"/>
    <w:rsid w:val="00A56D91"/>
    <w:rsid w:val="00A57B4A"/>
    <w:rsid w:val="00A57D89"/>
    <w:rsid w:val="00A602CD"/>
    <w:rsid w:val="00A604EA"/>
    <w:rsid w:val="00A60DDC"/>
    <w:rsid w:val="00A6151E"/>
    <w:rsid w:val="00A61D95"/>
    <w:rsid w:val="00A61EE8"/>
    <w:rsid w:val="00A61FE2"/>
    <w:rsid w:val="00A6257A"/>
    <w:rsid w:val="00A62640"/>
    <w:rsid w:val="00A62E44"/>
    <w:rsid w:val="00A6391F"/>
    <w:rsid w:val="00A6449E"/>
    <w:rsid w:val="00A647C1"/>
    <w:rsid w:val="00A64A54"/>
    <w:rsid w:val="00A650D1"/>
    <w:rsid w:val="00A6551C"/>
    <w:rsid w:val="00A667C1"/>
    <w:rsid w:val="00A6696A"/>
    <w:rsid w:val="00A66CB6"/>
    <w:rsid w:val="00A67019"/>
    <w:rsid w:val="00A703A2"/>
    <w:rsid w:val="00A703D7"/>
    <w:rsid w:val="00A70597"/>
    <w:rsid w:val="00A7107C"/>
    <w:rsid w:val="00A71DF5"/>
    <w:rsid w:val="00A7248A"/>
    <w:rsid w:val="00A7287B"/>
    <w:rsid w:val="00A729D5"/>
    <w:rsid w:val="00A73131"/>
    <w:rsid w:val="00A7331A"/>
    <w:rsid w:val="00A747C8"/>
    <w:rsid w:val="00A7592E"/>
    <w:rsid w:val="00A75B7E"/>
    <w:rsid w:val="00A76A81"/>
    <w:rsid w:val="00A76DBC"/>
    <w:rsid w:val="00A77343"/>
    <w:rsid w:val="00A7745C"/>
    <w:rsid w:val="00A775C2"/>
    <w:rsid w:val="00A80323"/>
    <w:rsid w:val="00A81207"/>
    <w:rsid w:val="00A812C8"/>
    <w:rsid w:val="00A81DC5"/>
    <w:rsid w:val="00A81E86"/>
    <w:rsid w:val="00A81FC6"/>
    <w:rsid w:val="00A8308F"/>
    <w:rsid w:val="00A8395E"/>
    <w:rsid w:val="00A84116"/>
    <w:rsid w:val="00A841AF"/>
    <w:rsid w:val="00A842CA"/>
    <w:rsid w:val="00A845C7"/>
    <w:rsid w:val="00A847D8"/>
    <w:rsid w:val="00A84D4A"/>
    <w:rsid w:val="00A85102"/>
    <w:rsid w:val="00A85C3B"/>
    <w:rsid w:val="00A86813"/>
    <w:rsid w:val="00A86F26"/>
    <w:rsid w:val="00A876F0"/>
    <w:rsid w:val="00A91CB7"/>
    <w:rsid w:val="00A91D0A"/>
    <w:rsid w:val="00A9420C"/>
    <w:rsid w:val="00A947E0"/>
    <w:rsid w:val="00A94C9A"/>
    <w:rsid w:val="00A966B2"/>
    <w:rsid w:val="00A96BD0"/>
    <w:rsid w:val="00A970F2"/>
    <w:rsid w:val="00A977A2"/>
    <w:rsid w:val="00A97A2A"/>
    <w:rsid w:val="00AA1365"/>
    <w:rsid w:val="00AA16FD"/>
    <w:rsid w:val="00AA1882"/>
    <w:rsid w:val="00AA1E2B"/>
    <w:rsid w:val="00AA22F5"/>
    <w:rsid w:val="00AA251B"/>
    <w:rsid w:val="00AA26D4"/>
    <w:rsid w:val="00AA29B7"/>
    <w:rsid w:val="00AA3CAB"/>
    <w:rsid w:val="00AA4D13"/>
    <w:rsid w:val="00AA5061"/>
    <w:rsid w:val="00AA5A61"/>
    <w:rsid w:val="00AA60DE"/>
    <w:rsid w:val="00AA6A8B"/>
    <w:rsid w:val="00AA732D"/>
    <w:rsid w:val="00AA737B"/>
    <w:rsid w:val="00AA74D2"/>
    <w:rsid w:val="00AA76E3"/>
    <w:rsid w:val="00AA7894"/>
    <w:rsid w:val="00AA78A6"/>
    <w:rsid w:val="00AB0332"/>
    <w:rsid w:val="00AB1038"/>
    <w:rsid w:val="00AB1541"/>
    <w:rsid w:val="00AB1ADE"/>
    <w:rsid w:val="00AB2CD9"/>
    <w:rsid w:val="00AB2D59"/>
    <w:rsid w:val="00AB35DC"/>
    <w:rsid w:val="00AB3C48"/>
    <w:rsid w:val="00AB3D33"/>
    <w:rsid w:val="00AB5487"/>
    <w:rsid w:val="00AB576F"/>
    <w:rsid w:val="00AB5B91"/>
    <w:rsid w:val="00AB5D86"/>
    <w:rsid w:val="00AB618D"/>
    <w:rsid w:val="00AB694D"/>
    <w:rsid w:val="00AB775B"/>
    <w:rsid w:val="00AB77FA"/>
    <w:rsid w:val="00AB7B2F"/>
    <w:rsid w:val="00AC07A7"/>
    <w:rsid w:val="00AC0B22"/>
    <w:rsid w:val="00AC1E92"/>
    <w:rsid w:val="00AC290C"/>
    <w:rsid w:val="00AC2D31"/>
    <w:rsid w:val="00AC3F5A"/>
    <w:rsid w:val="00AC4F32"/>
    <w:rsid w:val="00AC5A75"/>
    <w:rsid w:val="00AC61BE"/>
    <w:rsid w:val="00AC6CB3"/>
    <w:rsid w:val="00AD06EB"/>
    <w:rsid w:val="00AD1088"/>
    <w:rsid w:val="00AD1C70"/>
    <w:rsid w:val="00AD30FF"/>
    <w:rsid w:val="00AD35C9"/>
    <w:rsid w:val="00AD3A5D"/>
    <w:rsid w:val="00AD3D1F"/>
    <w:rsid w:val="00AD3D94"/>
    <w:rsid w:val="00AD3FB0"/>
    <w:rsid w:val="00AD492F"/>
    <w:rsid w:val="00AD5163"/>
    <w:rsid w:val="00AD54B1"/>
    <w:rsid w:val="00AD5704"/>
    <w:rsid w:val="00AD57D7"/>
    <w:rsid w:val="00AD585D"/>
    <w:rsid w:val="00AD588A"/>
    <w:rsid w:val="00AD59C9"/>
    <w:rsid w:val="00AD65AF"/>
    <w:rsid w:val="00AD6D86"/>
    <w:rsid w:val="00AD6E51"/>
    <w:rsid w:val="00AD7A81"/>
    <w:rsid w:val="00AD7C72"/>
    <w:rsid w:val="00AD7E3D"/>
    <w:rsid w:val="00AE1392"/>
    <w:rsid w:val="00AE1553"/>
    <w:rsid w:val="00AE1558"/>
    <w:rsid w:val="00AE1B71"/>
    <w:rsid w:val="00AE1F21"/>
    <w:rsid w:val="00AE2728"/>
    <w:rsid w:val="00AE298A"/>
    <w:rsid w:val="00AE3C97"/>
    <w:rsid w:val="00AE4F84"/>
    <w:rsid w:val="00AE52CA"/>
    <w:rsid w:val="00AE6A49"/>
    <w:rsid w:val="00AE6A6B"/>
    <w:rsid w:val="00AE6BFE"/>
    <w:rsid w:val="00AE7E05"/>
    <w:rsid w:val="00AF0743"/>
    <w:rsid w:val="00AF0CB7"/>
    <w:rsid w:val="00AF135E"/>
    <w:rsid w:val="00AF13E5"/>
    <w:rsid w:val="00AF142F"/>
    <w:rsid w:val="00AF176D"/>
    <w:rsid w:val="00AF20BD"/>
    <w:rsid w:val="00AF2370"/>
    <w:rsid w:val="00AF2747"/>
    <w:rsid w:val="00AF48AC"/>
    <w:rsid w:val="00AF4F64"/>
    <w:rsid w:val="00AF55AD"/>
    <w:rsid w:val="00AF5BEB"/>
    <w:rsid w:val="00AF64BA"/>
    <w:rsid w:val="00AF6CEF"/>
    <w:rsid w:val="00AF6E40"/>
    <w:rsid w:val="00AF733D"/>
    <w:rsid w:val="00AF738F"/>
    <w:rsid w:val="00AF7C42"/>
    <w:rsid w:val="00B0099B"/>
    <w:rsid w:val="00B0190A"/>
    <w:rsid w:val="00B01AC8"/>
    <w:rsid w:val="00B01C12"/>
    <w:rsid w:val="00B03A4A"/>
    <w:rsid w:val="00B0601E"/>
    <w:rsid w:val="00B06127"/>
    <w:rsid w:val="00B064CC"/>
    <w:rsid w:val="00B06ED4"/>
    <w:rsid w:val="00B078EF"/>
    <w:rsid w:val="00B129F5"/>
    <w:rsid w:val="00B134B1"/>
    <w:rsid w:val="00B13BCA"/>
    <w:rsid w:val="00B1492B"/>
    <w:rsid w:val="00B15173"/>
    <w:rsid w:val="00B15419"/>
    <w:rsid w:val="00B15954"/>
    <w:rsid w:val="00B16B77"/>
    <w:rsid w:val="00B170B1"/>
    <w:rsid w:val="00B17299"/>
    <w:rsid w:val="00B17513"/>
    <w:rsid w:val="00B1755E"/>
    <w:rsid w:val="00B17788"/>
    <w:rsid w:val="00B202ED"/>
    <w:rsid w:val="00B20605"/>
    <w:rsid w:val="00B20927"/>
    <w:rsid w:val="00B20D65"/>
    <w:rsid w:val="00B20DF6"/>
    <w:rsid w:val="00B21B64"/>
    <w:rsid w:val="00B21BD9"/>
    <w:rsid w:val="00B21D26"/>
    <w:rsid w:val="00B2201C"/>
    <w:rsid w:val="00B223BB"/>
    <w:rsid w:val="00B22E16"/>
    <w:rsid w:val="00B22EB4"/>
    <w:rsid w:val="00B23127"/>
    <w:rsid w:val="00B232C1"/>
    <w:rsid w:val="00B23D95"/>
    <w:rsid w:val="00B25185"/>
    <w:rsid w:val="00B251B2"/>
    <w:rsid w:val="00B25778"/>
    <w:rsid w:val="00B26687"/>
    <w:rsid w:val="00B26B10"/>
    <w:rsid w:val="00B27234"/>
    <w:rsid w:val="00B304A9"/>
    <w:rsid w:val="00B308D5"/>
    <w:rsid w:val="00B30A63"/>
    <w:rsid w:val="00B314D2"/>
    <w:rsid w:val="00B31AEF"/>
    <w:rsid w:val="00B31F1E"/>
    <w:rsid w:val="00B32AD6"/>
    <w:rsid w:val="00B32E37"/>
    <w:rsid w:val="00B32E52"/>
    <w:rsid w:val="00B33224"/>
    <w:rsid w:val="00B351E9"/>
    <w:rsid w:val="00B35873"/>
    <w:rsid w:val="00B37B37"/>
    <w:rsid w:val="00B40012"/>
    <w:rsid w:val="00B40702"/>
    <w:rsid w:val="00B40C4F"/>
    <w:rsid w:val="00B40E27"/>
    <w:rsid w:val="00B417B0"/>
    <w:rsid w:val="00B42639"/>
    <w:rsid w:val="00B43567"/>
    <w:rsid w:val="00B43D25"/>
    <w:rsid w:val="00B46621"/>
    <w:rsid w:val="00B46E37"/>
    <w:rsid w:val="00B4700D"/>
    <w:rsid w:val="00B476F1"/>
    <w:rsid w:val="00B50937"/>
    <w:rsid w:val="00B50AAF"/>
    <w:rsid w:val="00B50F14"/>
    <w:rsid w:val="00B51B85"/>
    <w:rsid w:val="00B52161"/>
    <w:rsid w:val="00B5247E"/>
    <w:rsid w:val="00B52574"/>
    <w:rsid w:val="00B52CE7"/>
    <w:rsid w:val="00B5307E"/>
    <w:rsid w:val="00B539EC"/>
    <w:rsid w:val="00B55107"/>
    <w:rsid w:val="00B555E5"/>
    <w:rsid w:val="00B556F5"/>
    <w:rsid w:val="00B55815"/>
    <w:rsid w:val="00B55F4A"/>
    <w:rsid w:val="00B56197"/>
    <w:rsid w:val="00B561C2"/>
    <w:rsid w:val="00B5646F"/>
    <w:rsid w:val="00B56BCF"/>
    <w:rsid w:val="00B56F1D"/>
    <w:rsid w:val="00B60D07"/>
    <w:rsid w:val="00B612F2"/>
    <w:rsid w:val="00B619CF"/>
    <w:rsid w:val="00B61B30"/>
    <w:rsid w:val="00B62091"/>
    <w:rsid w:val="00B62BB0"/>
    <w:rsid w:val="00B62EBA"/>
    <w:rsid w:val="00B632BE"/>
    <w:rsid w:val="00B63746"/>
    <w:rsid w:val="00B63C56"/>
    <w:rsid w:val="00B64D16"/>
    <w:rsid w:val="00B654A2"/>
    <w:rsid w:val="00B65530"/>
    <w:rsid w:val="00B658CC"/>
    <w:rsid w:val="00B6614C"/>
    <w:rsid w:val="00B67264"/>
    <w:rsid w:val="00B675C5"/>
    <w:rsid w:val="00B679E9"/>
    <w:rsid w:val="00B71D71"/>
    <w:rsid w:val="00B71EA3"/>
    <w:rsid w:val="00B72095"/>
    <w:rsid w:val="00B72673"/>
    <w:rsid w:val="00B72BCD"/>
    <w:rsid w:val="00B72D23"/>
    <w:rsid w:val="00B72D2E"/>
    <w:rsid w:val="00B72E2B"/>
    <w:rsid w:val="00B73A3A"/>
    <w:rsid w:val="00B747B7"/>
    <w:rsid w:val="00B750ED"/>
    <w:rsid w:val="00B7624E"/>
    <w:rsid w:val="00B77E6D"/>
    <w:rsid w:val="00B80BE3"/>
    <w:rsid w:val="00B81208"/>
    <w:rsid w:val="00B8375C"/>
    <w:rsid w:val="00B83D0A"/>
    <w:rsid w:val="00B84219"/>
    <w:rsid w:val="00B854FC"/>
    <w:rsid w:val="00B8589B"/>
    <w:rsid w:val="00B8591D"/>
    <w:rsid w:val="00B864ED"/>
    <w:rsid w:val="00B8762A"/>
    <w:rsid w:val="00B87BDF"/>
    <w:rsid w:val="00B87C3A"/>
    <w:rsid w:val="00B900B6"/>
    <w:rsid w:val="00B9044C"/>
    <w:rsid w:val="00B91E74"/>
    <w:rsid w:val="00B92EA7"/>
    <w:rsid w:val="00B935EB"/>
    <w:rsid w:val="00B9386D"/>
    <w:rsid w:val="00B9482E"/>
    <w:rsid w:val="00B9661E"/>
    <w:rsid w:val="00B968C8"/>
    <w:rsid w:val="00B96A19"/>
    <w:rsid w:val="00B97881"/>
    <w:rsid w:val="00BA18FD"/>
    <w:rsid w:val="00BA195E"/>
    <w:rsid w:val="00BA21F8"/>
    <w:rsid w:val="00BA2298"/>
    <w:rsid w:val="00BA57DD"/>
    <w:rsid w:val="00BA5A3E"/>
    <w:rsid w:val="00BA65E6"/>
    <w:rsid w:val="00BA666E"/>
    <w:rsid w:val="00BA69D4"/>
    <w:rsid w:val="00BA76A7"/>
    <w:rsid w:val="00BA7D79"/>
    <w:rsid w:val="00BA7E3D"/>
    <w:rsid w:val="00BB033A"/>
    <w:rsid w:val="00BB0A4C"/>
    <w:rsid w:val="00BB1B39"/>
    <w:rsid w:val="00BB1E7F"/>
    <w:rsid w:val="00BB227B"/>
    <w:rsid w:val="00BB3E27"/>
    <w:rsid w:val="00BB4011"/>
    <w:rsid w:val="00BB4ADB"/>
    <w:rsid w:val="00BB536F"/>
    <w:rsid w:val="00BB624D"/>
    <w:rsid w:val="00BB62B3"/>
    <w:rsid w:val="00BB688A"/>
    <w:rsid w:val="00BB7DAF"/>
    <w:rsid w:val="00BC0607"/>
    <w:rsid w:val="00BC1233"/>
    <w:rsid w:val="00BC1AD2"/>
    <w:rsid w:val="00BC1C01"/>
    <w:rsid w:val="00BC1E01"/>
    <w:rsid w:val="00BC23FB"/>
    <w:rsid w:val="00BC319C"/>
    <w:rsid w:val="00BC3AEE"/>
    <w:rsid w:val="00BC3C18"/>
    <w:rsid w:val="00BC41DD"/>
    <w:rsid w:val="00BD0699"/>
    <w:rsid w:val="00BD07D0"/>
    <w:rsid w:val="00BD095B"/>
    <w:rsid w:val="00BD0AF7"/>
    <w:rsid w:val="00BD20CE"/>
    <w:rsid w:val="00BD37CE"/>
    <w:rsid w:val="00BD3BC1"/>
    <w:rsid w:val="00BD47C2"/>
    <w:rsid w:val="00BD5270"/>
    <w:rsid w:val="00BD566A"/>
    <w:rsid w:val="00BD599C"/>
    <w:rsid w:val="00BD6A55"/>
    <w:rsid w:val="00BD6DAC"/>
    <w:rsid w:val="00BD7E8D"/>
    <w:rsid w:val="00BE1023"/>
    <w:rsid w:val="00BE1B66"/>
    <w:rsid w:val="00BE1B73"/>
    <w:rsid w:val="00BE1F3F"/>
    <w:rsid w:val="00BE2378"/>
    <w:rsid w:val="00BE2D66"/>
    <w:rsid w:val="00BE304E"/>
    <w:rsid w:val="00BE38DA"/>
    <w:rsid w:val="00BE3E04"/>
    <w:rsid w:val="00BE47C7"/>
    <w:rsid w:val="00BE47C8"/>
    <w:rsid w:val="00BE4AC7"/>
    <w:rsid w:val="00BE527D"/>
    <w:rsid w:val="00BE67F0"/>
    <w:rsid w:val="00BE68BE"/>
    <w:rsid w:val="00BE6F2E"/>
    <w:rsid w:val="00BE7607"/>
    <w:rsid w:val="00BE7ACB"/>
    <w:rsid w:val="00BE7EB1"/>
    <w:rsid w:val="00BF0F80"/>
    <w:rsid w:val="00BF14A2"/>
    <w:rsid w:val="00BF210C"/>
    <w:rsid w:val="00BF35B9"/>
    <w:rsid w:val="00BF4385"/>
    <w:rsid w:val="00BF4D3F"/>
    <w:rsid w:val="00BF5328"/>
    <w:rsid w:val="00BF58EA"/>
    <w:rsid w:val="00BF6D2C"/>
    <w:rsid w:val="00BF73B0"/>
    <w:rsid w:val="00BF7A1C"/>
    <w:rsid w:val="00BF7A20"/>
    <w:rsid w:val="00C0053A"/>
    <w:rsid w:val="00C006A1"/>
    <w:rsid w:val="00C006B9"/>
    <w:rsid w:val="00C007F0"/>
    <w:rsid w:val="00C0090E"/>
    <w:rsid w:val="00C0135E"/>
    <w:rsid w:val="00C0138F"/>
    <w:rsid w:val="00C01FAB"/>
    <w:rsid w:val="00C02241"/>
    <w:rsid w:val="00C02896"/>
    <w:rsid w:val="00C02C67"/>
    <w:rsid w:val="00C0361E"/>
    <w:rsid w:val="00C03BCC"/>
    <w:rsid w:val="00C04404"/>
    <w:rsid w:val="00C05036"/>
    <w:rsid w:val="00C06427"/>
    <w:rsid w:val="00C06BA0"/>
    <w:rsid w:val="00C07B91"/>
    <w:rsid w:val="00C07F5E"/>
    <w:rsid w:val="00C11B6A"/>
    <w:rsid w:val="00C1287B"/>
    <w:rsid w:val="00C1300C"/>
    <w:rsid w:val="00C13053"/>
    <w:rsid w:val="00C13509"/>
    <w:rsid w:val="00C13AFE"/>
    <w:rsid w:val="00C14761"/>
    <w:rsid w:val="00C14EF4"/>
    <w:rsid w:val="00C15ACC"/>
    <w:rsid w:val="00C160F2"/>
    <w:rsid w:val="00C1666C"/>
    <w:rsid w:val="00C168CF"/>
    <w:rsid w:val="00C16CD0"/>
    <w:rsid w:val="00C16D22"/>
    <w:rsid w:val="00C1738C"/>
    <w:rsid w:val="00C20236"/>
    <w:rsid w:val="00C21541"/>
    <w:rsid w:val="00C2181C"/>
    <w:rsid w:val="00C21D5A"/>
    <w:rsid w:val="00C22706"/>
    <w:rsid w:val="00C22BB4"/>
    <w:rsid w:val="00C23658"/>
    <w:rsid w:val="00C23907"/>
    <w:rsid w:val="00C240EE"/>
    <w:rsid w:val="00C241F9"/>
    <w:rsid w:val="00C24C13"/>
    <w:rsid w:val="00C265D3"/>
    <w:rsid w:val="00C26C9C"/>
    <w:rsid w:val="00C26D4A"/>
    <w:rsid w:val="00C27676"/>
    <w:rsid w:val="00C27AF2"/>
    <w:rsid w:val="00C302D5"/>
    <w:rsid w:val="00C30994"/>
    <w:rsid w:val="00C30A14"/>
    <w:rsid w:val="00C30F26"/>
    <w:rsid w:val="00C31107"/>
    <w:rsid w:val="00C311F6"/>
    <w:rsid w:val="00C312EC"/>
    <w:rsid w:val="00C317B5"/>
    <w:rsid w:val="00C31C08"/>
    <w:rsid w:val="00C32B71"/>
    <w:rsid w:val="00C32FDC"/>
    <w:rsid w:val="00C3399D"/>
    <w:rsid w:val="00C33AF1"/>
    <w:rsid w:val="00C33EF5"/>
    <w:rsid w:val="00C33FB1"/>
    <w:rsid w:val="00C340FD"/>
    <w:rsid w:val="00C357C1"/>
    <w:rsid w:val="00C36915"/>
    <w:rsid w:val="00C4195E"/>
    <w:rsid w:val="00C41C19"/>
    <w:rsid w:val="00C4290F"/>
    <w:rsid w:val="00C42DC1"/>
    <w:rsid w:val="00C43497"/>
    <w:rsid w:val="00C43B80"/>
    <w:rsid w:val="00C454CC"/>
    <w:rsid w:val="00C45C0B"/>
    <w:rsid w:val="00C467BB"/>
    <w:rsid w:val="00C46FF0"/>
    <w:rsid w:val="00C473DB"/>
    <w:rsid w:val="00C47505"/>
    <w:rsid w:val="00C47E6F"/>
    <w:rsid w:val="00C5006F"/>
    <w:rsid w:val="00C51227"/>
    <w:rsid w:val="00C51C48"/>
    <w:rsid w:val="00C51E4D"/>
    <w:rsid w:val="00C522A5"/>
    <w:rsid w:val="00C52450"/>
    <w:rsid w:val="00C527A8"/>
    <w:rsid w:val="00C528B9"/>
    <w:rsid w:val="00C52A83"/>
    <w:rsid w:val="00C53727"/>
    <w:rsid w:val="00C54BBB"/>
    <w:rsid w:val="00C554FB"/>
    <w:rsid w:val="00C55A9C"/>
    <w:rsid w:val="00C562A1"/>
    <w:rsid w:val="00C565A3"/>
    <w:rsid w:val="00C56CFC"/>
    <w:rsid w:val="00C56D9A"/>
    <w:rsid w:val="00C56F0E"/>
    <w:rsid w:val="00C5711F"/>
    <w:rsid w:val="00C60707"/>
    <w:rsid w:val="00C60C1A"/>
    <w:rsid w:val="00C61122"/>
    <w:rsid w:val="00C6212D"/>
    <w:rsid w:val="00C625E7"/>
    <w:rsid w:val="00C62EF1"/>
    <w:rsid w:val="00C62F38"/>
    <w:rsid w:val="00C63262"/>
    <w:rsid w:val="00C6390A"/>
    <w:rsid w:val="00C64114"/>
    <w:rsid w:val="00C645C2"/>
    <w:rsid w:val="00C65435"/>
    <w:rsid w:val="00C65591"/>
    <w:rsid w:val="00C6597B"/>
    <w:rsid w:val="00C65FEC"/>
    <w:rsid w:val="00C6631F"/>
    <w:rsid w:val="00C66556"/>
    <w:rsid w:val="00C668B8"/>
    <w:rsid w:val="00C66A3A"/>
    <w:rsid w:val="00C67E5A"/>
    <w:rsid w:val="00C70CE7"/>
    <w:rsid w:val="00C71370"/>
    <w:rsid w:val="00C716AD"/>
    <w:rsid w:val="00C716E6"/>
    <w:rsid w:val="00C72C3B"/>
    <w:rsid w:val="00C72D81"/>
    <w:rsid w:val="00C73303"/>
    <w:rsid w:val="00C73529"/>
    <w:rsid w:val="00C735C5"/>
    <w:rsid w:val="00C73B0E"/>
    <w:rsid w:val="00C75131"/>
    <w:rsid w:val="00C75CDB"/>
    <w:rsid w:val="00C77B1F"/>
    <w:rsid w:val="00C77F2E"/>
    <w:rsid w:val="00C82DD7"/>
    <w:rsid w:val="00C83B23"/>
    <w:rsid w:val="00C86E2A"/>
    <w:rsid w:val="00C874DA"/>
    <w:rsid w:val="00C90145"/>
    <w:rsid w:val="00C9041A"/>
    <w:rsid w:val="00C90675"/>
    <w:rsid w:val="00C90819"/>
    <w:rsid w:val="00C9156A"/>
    <w:rsid w:val="00C915A6"/>
    <w:rsid w:val="00C9259C"/>
    <w:rsid w:val="00C942C4"/>
    <w:rsid w:val="00C944C6"/>
    <w:rsid w:val="00C95683"/>
    <w:rsid w:val="00C96617"/>
    <w:rsid w:val="00C9725F"/>
    <w:rsid w:val="00C97385"/>
    <w:rsid w:val="00C97C3C"/>
    <w:rsid w:val="00C97EB7"/>
    <w:rsid w:val="00CA08B6"/>
    <w:rsid w:val="00CA12EC"/>
    <w:rsid w:val="00CA4075"/>
    <w:rsid w:val="00CA429A"/>
    <w:rsid w:val="00CA4550"/>
    <w:rsid w:val="00CA46E8"/>
    <w:rsid w:val="00CA517B"/>
    <w:rsid w:val="00CA577F"/>
    <w:rsid w:val="00CA5A85"/>
    <w:rsid w:val="00CA5E77"/>
    <w:rsid w:val="00CA6938"/>
    <w:rsid w:val="00CA69B8"/>
    <w:rsid w:val="00CA6B7C"/>
    <w:rsid w:val="00CB016B"/>
    <w:rsid w:val="00CB060B"/>
    <w:rsid w:val="00CB0A85"/>
    <w:rsid w:val="00CB14D0"/>
    <w:rsid w:val="00CB1DE2"/>
    <w:rsid w:val="00CB234F"/>
    <w:rsid w:val="00CB372D"/>
    <w:rsid w:val="00CB3914"/>
    <w:rsid w:val="00CB4E53"/>
    <w:rsid w:val="00CB59FF"/>
    <w:rsid w:val="00CB617A"/>
    <w:rsid w:val="00CB7546"/>
    <w:rsid w:val="00CB7CC2"/>
    <w:rsid w:val="00CB7FCF"/>
    <w:rsid w:val="00CC0A36"/>
    <w:rsid w:val="00CC0BA6"/>
    <w:rsid w:val="00CC130A"/>
    <w:rsid w:val="00CC2057"/>
    <w:rsid w:val="00CC2687"/>
    <w:rsid w:val="00CC3308"/>
    <w:rsid w:val="00CC336E"/>
    <w:rsid w:val="00CC4515"/>
    <w:rsid w:val="00CC4E82"/>
    <w:rsid w:val="00CC543D"/>
    <w:rsid w:val="00CC594C"/>
    <w:rsid w:val="00CC5CA8"/>
    <w:rsid w:val="00CC622E"/>
    <w:rsid w:val="00CC6267"/>
    <w:rsid w:val="00CC6669"/>
    <w:rsid w:val="00CC6F9A"/>
    <w:rsid w:val="00CC781E"/>
    <w:rsid w:val="00CD0452"/>
    <w:rsid w:val="00CD0ECA"/>
    <w:rsid w:val="00CD17F8"/>
    <w:rsid w:val="00CD1AE1"/>
    <w:rsid w:val="00CD1B36"/>
    <w:rsid w:val="00CD1D9B"/>
    <w:rsid w:val="00CD2061"/>
    <w:rsid w:val="00CD31EE"/>
    <w:rsid w:val="00CD3E8B"/>
    <w:rsid w:val="00CD412B"/>
    <w:rsid w:val="00CD5265"/>
    <w:rsid w:val="00CD5E4A"/>
    <w:rsid w:val="00CD63C4"/>
    <w:rsid w:val="00CD6753"/>
    <w:rsid w:val="00CD6D05"/>
    <w:rsid w:val="00CD70CF"/>
    <w:rsid w:val="00CD77BF"/>
    <w:rsid w:val="00CD7DC0"/>
    <w:rsid w:val="00CE14F0"/>
    <w:rsid w:val="00CE172B"/>
    <w:rsid w:val="00CE276F"/>
    <w:rsid w:val="00CE292C"/>
    <w:rsid w:val="00CE2BF3"/>
    <w:rsid w:val="00CE2C62"/>
    <w:rsid w:val="00CE372C"/>
    <w:rsid w:val="00CE3837"/>
    <w:rsid w:val="00CE414D"/>
    <w:rsid w:val="00CE58CF"/>
    <w:rsid w:val="00CE5DA8"/>
    <w:rsid w:val="00CE69DC"/>
    <w:rsid w:val="00CE7098"/>
    <w:rsid w:val="00CE7543"/>
    <w:rsid w:val="00CE7B3A"/>
    <w:rsid w:val="00CF039D"/>
    <w:rsid w:val="00CF05BC"/>
    <w:rsid w:val="00CF0A4F"/>
    <w:rsid w:val="00CF1818"/>
    <w:rsid w:val="00CF1ACE"/>
    <w:rsid w:val="00CF298F"/>
    <w:rsid w:val="00CF2CCD"/>
    <w:rsid w:val="00CF3573"/>
    <w:rsid w:val="00CF3E0C"/>
    <w:rsid w:val="00CF46FB"/>
    <w:rsid w:val="00CF50B0"/>
    <w:rsid w:val="00CF64A3"/>
    <w:rsid w:val="00CF69CF"/>
    <w:rsid w:val="00CF6B16"/>
    <w:rsid w:val="00CF6E5A"/>
    <w:rsid w:val="00D00AD8"/>
    <w:rsid w:val="00D01467"/>
    <w:rsid w:val="00D01902"/>
    <w:rsid w:val="00D022B8"/>
    <w:rsid w:val="00D027C0"/>
    <w:rsid w:val="00D02A91"/>
    <w:rsid w:val="00D0345B"/>
    <w:rsid w:val="00D04114"/>
    <w:rsid w:val="00D04150"/>
    <w:rsid w:val="00D04D37"/>
    <w:rsid w:val="00D04D69"/>
    <w:rsid w:val="00D06C8C"/>
    <w:rsid w:val="00D10D54"/>
    <w:rsid w:val="00D110A9"/>
    <w:rsid w:val="00D11FDC"/>
    <w:rsid w:val="00D12DAF"/>
    <w:rsid w:val="00D13726"/>
    <w:rsid w:val="00D1383C"/>
    <w:rsid w:val="00D139A5"/>
    <w:rsid w:val="00D14B4E"/>
    <w:rsid w:val="00D14C56"/>
    <w:rsid w:val="00D16861"/>
    <w:rsid w:val="00D16C98"/>
    <w:rsid w:val="00D176C0"/>
    <w:rsid w:val="00D20A16"/>
    <w:rsid w:val="00D21384"/>
    <w:rsid w:val="00D22B99"/>
    <w:rsid w:val="00D22ED3"/>
    <w:rsid w:val="00D23A5B"/>
    <w:rsid w:val="00D24E78"/>
    <w:rsid w:val="00D256AE"/>
    <w:rsid w:val="00D26274"/>
    <w:rsid w:val="00D269FF"/>
    <w:rsid w:val="00D30015"/>
    <w:rsid w:val="00D300A7"/>
    <w:rsid w:val="00D30FBE"/>
    <w:rsid w:val="00D3168C"/>
    <w:rsid w:val="00D31FB1"/>
    <w:rsid w:val="00D3398B"/>
    <w:rsid w:val="00D33BED"/>
    <w:rsid w:val="00D33FEB"/>
    <w:rsid w:val="00D34421"/>
    <w:rsid w:val="00D34562"/>
    <w:rsid w:val="00D3468F"/>
    <w:rsid w:val="00D354B4"/>
    <w:rsid w:val="00D357DE"/>
    <w:rsid w:val="00D35E11"/>
    <w:rsid w:val="00D37041"/>
    <w:rsid w:val="00D37254"/>
    <w:rsid w:val="00D37B64"/>
    <w:rsid w:val="00D37C12"/>
    <w:rsid w:val="00D40A37"/>
    <w:rsid w:val="00D40ADC"/>
    <w:rsid w:val="00D40CB3"/>
    <w:rsid w:val="00D4244A"/>
    <w:rsid w:val="00D4281E"/>
    <w:rsid w:val="00D43257"/>
    <w:rsid w:val="00D4341C"/>
    <w:rsid w:val="00D43A7B"/>
    <w:rsid w:val="00D43B4D"/>
    <w:rsid w:val="00D43BF7"/>
    <w:rsid w:val="00D44196"/>
    <w:rsid w:val="00D447B4"/>
    <w:rsid w:val="00D4493D"/>
    <w:rsid w:val="00D45087"/>
    <w:rsid w:val="00D452E8"/>
    <w:rsid w:val="00D454DA"/>
    <w:rsid w:val="00D45CB8"/>
    <w:rsid w:val="00D46FDA"/>
    <w:rsid w:val="00D47B48"/>
    <w:rsid w:val="00D47E14"/>
    <w:rsid w:val="00D500CC"/>
    <w:rsid w:val="00D503F6"/>
    <w:rsid w:val="00D5055F"/>
    <w:rsid w:val="00D5154A"/>
    <w:rsid w:val="00D520CC"/>
    <w:rsid w:val="00D5284F"/>
    <w:rsid w:val="00D530EB"/>
    <w:rsid w:val="00D5328E"/>
    <w:rsid w:val="00D535D4"/>
    <w:rsid w:val="00D53999"/>
    <w:rsid w:val="00D53A51"/>
    <w:rsid w:val="00D53BAC"/>
    <w:rsid w:val="00D53C04"/>
    <w:rsid w:val="00D53D17"/>
    <w:rsid w:val="00D53D6D"/>
    <w:rsid w:val="00D53FB4"/>
    <w:rsid w:val="00D540A9"/>
    <w:rsid w:val="00D54216"/>
    <w:rsid w:val="00D555DA"/>
    <w:rsid w:val="00D56A17"/>
    <w:rsid w:val="00D56A29"/>
    <w:rsid w:val="00D571F1"/>
    <w:rsid w:val="00D60028"/>
    <w:rsid w:val="00D60515"/>
    <w:rsid w:val="00D622FC"/>
    <w:rsid w:val="00D62982"/>
    <w:rsid w:val="00D62EC3"/>
    <w:rsid w:val="00D630C0"/>
    <w:rsid w:val="00D633FA"/>
    <w:rsid w:val="00D636C8"/>
    <w:rsid w:val="00D63916"/>
    <w:rsid w:val="00D63AAE"/>
    <w:rsid w:val="00D63AE6"/>
    <w:rsid w:val="00D651C1"/>
    <w:rsid w:val="00D65D4F"/>
    <w:rsid w:val="00D65F0E"/>
    <w:rsid w:val="00D668AA"/>
    <w:rsid w:val="00D66E01"/>
    <w:rsid w:val="00D673F3"/>
    <w:rsid w:val="00D6760E"/>
    <w:rsid w:val="00D67D79"/>
    <w:rsid w:val="00D700B1"/>
    <w:rsid w:val="00D70175"/>
    <w:rsid w:val="00D70E1B"/>
    <w:rsid w:val="00D71188"/>
    <w:rsid w:val="00D72204"/>
    <w:rsid w:val="00D72490"/>
    <w:rsid w:val="00D7286F"/>
    <w:rsid w:val="00D72F1F"/>
    <w:rsid w:val="00D7305C"/>
    <w:rsid w:val="00D73159"/>
    <w:rsid w:val="00D73455"/>
    <w:rsid w:val="00D73E0B"/>
    <w:rsid w:val="00D757A5"/>
    <w:rsid w:val="00D757D4"/>
    <w:rsid w:val="00D75BF7"/>
    <w:rsid w:val="00D76188"/>
    <w:rsid w:val="00D772D5"/>
    <w:rsid w:val="00D77B05"/>
    <w:rsid w:val="00D806EC"/>
    <w:rsid w:val="00D807B0"/>
    <w:rsid w:val="00D80F23"/>
    <w:rsid w:val="00D812C8"/>
    <w:rsid w:val="00D814F1"/>
    <w:rsid w:val="00D81510"/>
    <w:rsid w:val="00D81886"/>
    <w:rsid w:val="00D81B81"/>
    <w:rsid w:val="00D83920"/>
    <w:rsid w:val="00D84694"/>
    <w:rsid w:val="00D850D2"/>
    <w:rsid w:val="00D85470"/>
    <w:rsid w:val="00D8578E"/>
    <w:rsid w:val="00D863B6"/>
    <w:rsid w:val="00D87184"/>
    <w:rsid w:val="00D872BE"/>
    <w:rsid w:val="00D87BA1"/>
    <w:rsid w:val="00D91784"/>
    <w:rsid w:val="00D91B31"/>
    <w:rsid w:val="00D92588"/>
    <w:rsid w:val="00D927C4"/>
    <w:rsid w:val="00D92CBE"/>
    <w:rsid w:val="00D92DC6"/>
    <w:rsid w:val="00D941E3"/>
    <w:rsid w:val="00D953C5"/>
    <w:rsid w:val="00D9569E"/>
    <w:rsid w:val="00D9635A"/>
    <w:rsid w:val="00D967C3"/>
    <w:rsid w:val="00D967D2"/>
    <w:rsid w:val="00DA0870"/>
    <w:rsid w:val="00DA0EF9"/>
    <w:rsid w:val="00DA122D"/>
    <w:rsid w:val="00DA1B9C"/>
    <w:rsid w:val="00DA2820"/>
    <w:rsid w:val="00DA2B59"/>
    <w:rsid w:val="00DA3087"/>
    <w:rsid w:val="00DA33DD"/>
    <w:rsid w:val="00DA3FE4"/>
    <w:rsid w:val="00DA4827"/>
    <w:rsid w:val="00DA4B78"/>
    <w:rsid w:val="00DA4E46"/>
    <w:rsid w:val="00DA544A"/>
    <w:rsid w:val="00DA57FB"/>
    <w:rsid w:val="00DA59A7"/>
    <w:rsid w:val="00DA64F4"/>
    <w:rsid w:val="00DA664B"/>
    <w:rsid w:val="00DA66A9"/>
    <w:rsid w:val="00DA697E"/>
    <w:rsid w:val="00DA6D8B"/>
    <w:rsid w:val="00DA6DBC"/>
    <w:rsid w:val="00DA73D4"/>
    <w:rsid w:val="00DA7B91"/>
    <w:rsid w:val="00DA7F28"/>
    <w:rsid w:val="00DB0D6E"/>
    <w:rsid w:val="00DB1A08"/>
    <w:rsid w:val="00DB1E11"/>
    <w:rsid w:val="00DB1F28"/>
    <w:rsid w:val="00DB2016"/>
    <w:rsid w:val="00DB3888"/>
    <w:rsid w:val="00DB38B1"/>
    <w:rsid w:val="00DB3A73"/>
    <w:rsid w:val="00DB4218"/>
    <w:rsid w:val="00DB45C7"/>
    <w:rsid w:val="00DB4625"/>
    <w:rsid w:val="00DB4696"/>
    <w:rsid w:val="00DB6A21"/>
    <w:rsid w:val="00DB6C61"/>
    <w:rsid w:val="00DB6D4A"/>
    <w:rsid w:val="00DC08A8"/>
    <w:rsid w:val="00DC2651"/>
    <w:rsid w:val="00DC2E47"/>
    <w:rsid w:val="00DC3131"/>
    <w:rsid w:val="00DC463E"/>
    <w:rsid w:val="00DC4C61"/>
    <w:rsid w:val="00DC5546"/>
    <w:rsid w:val="00DC6164"/>
    <w:rsid w:val="00DC6744"/>
    <w:rsid w:val="00DC6A29"/>
    <w:rsid w:val="00DC6B88"/>
    <w:rsid w:val="00DD0366"/>
    <w:rsid w:val="00DD1233"/>
    <w:rsid w:val="00DD15DC"/>
    <w:rsid w:val="00DD1B62"/>
    <w:rsid w:val="00DD2207"/>
    <w:rsid w:val="00DD2211"/>
    <w:rsid w:val="00DD2D9E"/>
    <w:rsid w:val="00DD2E03"/>
    <w:rsid w:val="00DD3A5A"/>
    <w:rsid w:val="00DD43B8"/>
    <w:rsid w:val="00DD4571"/>
    <w:rsid w:val="00DD4E9F"/>
    <w:rsid w:val="00DD5176"/>
    <w:rsid w:val="00DD5A42"/>
    <w:rsid w:val="00DD5D22"/>
    <w:rsid w:val="00DD7213"/>
    <w:rsid w:val="00DD7280"/>
    <w:rsid w:val="00DE0A15"/>
    <w:rsid w:val="00DE0A7B"/>
    <w:rsid w:val="00DE14A0"/>
    <w:rsid w:val="00DE185D"/>
    <w:rsid w:val="00DE18A8"/>
    <w:rsid w:val="00DE1FC1"/>
    <w:rsid w:val="00DE2654"/>
    <w:rsid w:val="00DE2F29"/>
    <w:rsid w:val="00DE332D"/>
    <w:rsid w:val="00DE3461"/>
    <w:rsid w:val="00DE369B"/>
    <w:rsid w:val="00DE36AE"/>
    <w:rsid w:val="00DE38DB"/>
    <w:rsid w:val="00DE42C3"/>
    <w:rsid w:val="00DE440A"/>
    <w:rsid w:val="00DE5B0B"/>
    <w:rsid w:val="00DE5FA0"/>
    <w:rsid w:val="00DE61C1"/>
    <w:rsid w:val="00DE61D7"/>
    <w:rsid w:val="00DE68D7"/>
    <w:rsid w:val="00DE6BCD"/>
    <w:rsid w:val="00DE6C59"/>
    <w:rsid w:val="00DE77B5"/>
    <w:rsid w:val="00DF0ABB"/>
    <w:rsid w:val="00DF0E8E"/>
    <w:rsid w:val="00DF1AF8"/>
    <w:rsid w:val="00DF21D7"/>
    <w:rsid w:val="00DF2373"/>
    <w:rsid w:val="00DF25C4"/>
    <w:rsid w:val="00DF2DAB"/>
    <w:rsid w:val="00DF2DBB"/>
    <w:rsid w:val="00DF39DF"/>
    <w:rsid w:val="00DF4AB7"/>
    <w:rsid w:val="00DF51BB"/>
    <w:rsid w:val="00DF5B35"/>
    <w:rsid w:val="00DF6BF0"/>
    <w:rsid w:val="00DF78D6"/>
    <w:rsid w:val="00DF7B4C"/>
    <w:rsid w:val="00E0000C"/>
    <w:rsid w:val="00E03651"/>
    <w:rsid w:val="00E0437A"/>
    <w:rsid w:val="00E04533"/>
    <w:rsid w:val="00E04547"/>
    <w:rsid w:val="00E045FA"/>
    <w:rsid w:val="00E04B4B"/>
    <w:rsid w:val="00E05633"/>
    <w:rsid w:val="00E05C6E"/>
    <w:rsid w:val="00E06699"/>
    <w:rsid w:val="00E06CAC"/>
    <w:rsid w:val="00E07547"/>
    <w:rsid w:val="00E07ECC"/>
    <w:rsid w:val="00E104E9"/>
    <w:rsid w:val="00E11614"/>
    <w:rsid w:val="00E129D6"/>
    <w:rsid w:val="00E12EFF"/>
    <w:rsid w:val="00E132AA"/>
    <w:rsid w:val="00E13631"/>
    <w:rsid w:val="00E137C0"/>
    <w:rsid w:val="00E14469"/>
    <w:rsid w:val="00E14AD3"/>
    <w:rsid w:val="00E14CE6"/>
    <w:rsid w:val="00E16AC8"/>
    <w:rsid w:val="00E171AC"/>
    <w:rsid w:val="00E17659"/>
    <w:rsid w:val="00E17D1E"/>
    <w:rsid w:val="00E17FC0"/>
    <w:rsid w:val="00E205BC"/>
    <w:rsid w:val="00E208BC"/>
    <w:rsid w:val="00E20BA9"/>
    <w:rsid w:val="00E21DF6"/>
    <w:rsid w:val="00E2269C"/>
    <w:rsid w:val="00E22940"/>
    <w:rsid w:val="00E2461C"/>
    <w:rsid w:val="00E24C74"/>
    <w:rsid w:val="00E26497"/>
    <w:rsid w:val="00E3076C"/>
    <w:rsid w:val="00E30FB8"/>
    <w:rsid w:val="00E312FA"/>
    <w:rsid w:val="00E31DF8"/>
    <w:rsid w:val="00E3211B"/>
    <w:rsid w:val="00E32835"/>
    <w:rsid w:val="00E32F74"/>
    <w:rsid w:val="00E34663"/>
    <w:rsid w:val="00E34812"/>
    <w:rsid w:val="00E3610F"/>
    <w:rsid w:val="00E3719B"/>
    <w:rsid w:val="00E37576"/>
    <w:rsid w:val="00E377D3"/>
    <w:rsid w:val="00E37BDA"/>
    <w:rsid w:val="00E37FD2"/>
    <w:rsid w:val="00E4015C"/>
    <w:rsid w:val="00E40733"/>
    <w:rsid w:val="00E40954"/>
    <w:rsid w:val="00E413B6"/>
    <w:rsid w:val="00E41642"/>
    <w:rsid w:val="00E416D6"/>
    <w:rsid w:val="00E41D35"/>
    <w:rsid w:val="00E41EE7"/>
    <w:rsid w:val="00E422CD"/>
    <w:rsid w:val="00E433DE"/>
    <w:rsid w:val="00E43E5D"/>
    <w:rsid w:val="00E4468B"/>
    <w:rsid w:val="00E446C7"/>
    <w:rsid w:val="00E44FEC"/>
    <w:rsid w:val="00E451BB"/>
    <w:rsid w:val="00E45303"/>
    <w:rsid w:val="00E453D7"/>
    <w:rsid w:val="00E46444"/>
    <w:rsid w:val="00E50C65"/>
    <w:rsid w:val="00E51DAB"/>
    <w:rsid w:val="00E52689"/>
    <w:rsid w:val="00E53045"/>
    <w:rsid w:val="00E537D7"/>
    <w:rsid w:val="00E54FBC"/>
    <w:rsid w:val="00E55DCF"/>
    <w:rsid w:val="00E55E8D"/>
    <w:rsid w:val="00E566F0"/>
    <w:rsid w:val="00E56837"/>
    <w:rsid w:val="00E574E4"/>
    <w:rsid w:val="00E57E46"/>
    <w:rsid w:val="00E60127"/>
    <w:rsid w:val="00E60208"/>
    <w:rsid w:val="00E6047F"/>
    <w:rsid w:val="00E60FC2"/>
    <w:rsid w:val="00E616A8"/>
    <w:rsid w:val="00E61E4B"/>
    <w:rsid w:val="00E629DC"/>
    <w:rsid w:val="00E62FC3"/>
    <w:rsid w:val="00E63628"/>
    <w:rsid w:val="00E63687"/>
    <w:rsid w:val="00E65E4D"/>
    <w:rsid w:val="00E670FD"/>
    <w:rsid w:val="00E701C8"/>
    <w:rsid w:val="00E70CC0"/>
    <w:rsid w:val="00E70DDF"/>
    <w:rsid w:val="00E71039"/>
    <w:rsid w:val="00E71DE8"/>
    <w:rsid w:val="00E738A3"/>
    <w:rsid w:val="00E752C8"/>
    <w:rsid w:val="00E75588"/>
    <w:rsid w:val="00E75616"/>
    <w:rsid w:val="00E75707"/>
    <w:rsid w:val="00E7613D"/>
    <w:rsid w:val="00E76317"/>
    <w:rsid w:val="00E7652D"/>
    <w:rsid w:val="00E76D6A"/>
    <w:rsid w:val="00E771DE"/>
    <w:rsid w:val="00E8076D"/>
    <w:rsid w:val="00E810FD"/>
    <w:rsid w:val="00E8138A"/>
    <w:rsid w:val="00E825BE"/>
    <w:rsid w:val="00E82D6A"/>
    <w:rsid w:val="00E83C96"/>
    <w:rsid w:val="00E84070"/>
    <w:rsid w:val="00E84BE8"/>
    <w:rsid w:val="00E8620E"/>
    <w:rsid w:val="00E8693A"/>
    <w:rsid w:val="00E86C1D"/>
    <w:rsid w:val="00E87B67"/>
    <w:rsid w:val="00E87DAC"/>
    <w:rsid w:val="00E90144"/>
    <w:rsid w:val="00E90164"/>
    <w:rsid w:val="00E90615"/>
    <w:rsid w:val="00E90DEB"/>
    <w:rsid w:val="00E910DD"/>
    <w:rsid w:val="00E91A94"/>
    <w:rsid w:val="00E9239A"/>
    <w:rsid w:val="00E92A2B"/>
    <w:rsid w:val="00E935D2"/>
    <w:rsid w:val="00E943D3"/>
    <w:rsid w:val="00E94724"/>
    <w:rsid w:val="00E9550B"/>
    <w:rsid w:val="00E95547"/>
    <w:rsid w:val="00E95A2A"/>
    <w:rsid w:val="00E95F86"/>
    <w:rsid w:val="00E96330"/>
    <w:rsid w:val="00E96406"/>
    <w:rsid w:val="00E9655F"/>
    <w:rsid w:val="00E96945"/>
    <w:rsid w:val="00E96B42"/>
    <w:rsid w:val="00E976B7"/>
    <w:rsid w:val="00E97A5A"/>
    <w:rsid w:val="00EA0312"/>
    <w:rsid w:val="00EA0317"/>
    <w:rsid w:val="00EA194E"/>
    <w:rsid w:val="00EA2452"/>
    <w:rsid w:val="00EA251D"/>
    <w:rsid w:val="00EA25BF"/>
    <w:rsid w:val="00EA29C4"/>
    <w:rsid w:val="00EA3128"/>
    <w:rsid w:val="00EA36B2"/>
    <w:rsid w:val="00EA398F"/>
    <w:rsid w:val="00EA3CBA"/>
    <w:rsid w:val="00EA4572"/>
    <w:rsid w:val="00EA559D"/>
    <w:rsid w:val="00EA5B6F"/>
    <w:rsid w:val="00EA60D7"/>
    <w:rsid w:val="00EA68AE"/>
    <w:rsid w:val="00EA69A8"/>
    <w:rsid w:val="00EA6DEA"/>
    <w:rsid w:val="00EA74F3"/>
    <w:rsid w:val="00EA7814"/>
    <w:rsid w:val="00EA7878"/>
    <w:rsid w:val="00EB001F"/>
    <w:rsid w:val="00EB006B"/>
    <w:rsid w:val="00EB02DE"/>
    <w:rsid w:val="00EB06C6"/>
    <w:rsid w:val="00EB0B8B"/>
    <w:rsid w:val="00EB0D0A"/>
    <w:rsid w:val="00EB1495"/>
    <w:rsid w:val="00EB22E4"/>
    <w:rsid w:val="00EB256E"/>
    <w:rsid w:val="00EB2A60"/>
    <w:rsid w:val="00EB2C39"/>
    <w:rsid w:val="00EB2EB9"/>
    <w:rsid w:val="00EB2F75"/>
    <w:rsid w:val="00EB442B"/>
    <w:rsid w:val="00EB44A2"/>
    <w:rsid w:val="00EB4A47"/>
    <w:rsid w:val="00EB4E05"/>
    <w:rsid w:val="00EB58FD"/>
    <w:rsid w:val="00EB5C7E"/>
    <w:rsid w:val="00EB6CD8"/>
    <w:rsid w:val="00EB6D0E"/>
    <w:rsid w:val="00EB7105"/>
    <w:rsid w:val="00EC0207"/>
    <w:rsid w:val="00EC0743"/>
    <w:rsid w:val="00EC0C63"/>
    <w:rsid w:val="00EC0F59"/>
    <w:rsid w:val="00EC1A74"/>
    <w:rsid w:val="00EC30E9"/>
    <w:rsid w:val="00EC3312"/>
    <w:rsid w:val="00EC4A63"/>
    <w:rsid w:val="00EC4D77"/>
    <w:rsid w:val="00EC520F"/>
    <w:rsid w:val="00EC5451"/>
    <w:rsid w:val="00EC57C4"/>
    <w:rsid w:val="00EC587F"/>
    <w:rsid w:val="00EC6F6C"/>
    <w:rsid w:val="00EC7376"/>
    <w:rsid w:val="00EC73AD"/>
    <w:rsid w:val="00EC7701"/>
    <w:rsid w:val="00EC788D"/>
    <w:rsid w:val="00ED007B"/>
    <w:rsid w:val="00ED03DE"/>
    <w:rsid w:val="00ED13D7"/>
    <w:rsid w:val="00ED14BE"/>
    <w:rsid w:val="00ED15DE"/>
    <w:rsid w:val="00ED1A9B"/>
    <w:rsid w:val="00ED25AB"/>
    <w:rsid w:val="00ED2D2B"/>
    <w:rsid w:val="00ED41DD"/>
    <w:rsid w:val="00ED4BE5"/>
    <w:rsid w:val="00ED4D08"/>
    <w:rsid w:val="00ED5E8F"/>
    <w:rsid w:val="00ED60FB"/>
    <w:rsid w:val="00ED627B"/>
    <w:rsid w:val="00ED6377"/>
    <w:rsid w:val="00ED749D"/>
    <w:rsid w:val="00ED7B05"/>
    <w:rsid w:val="00ED7DB7"/>
    <w:rsid w:val="00ED7F26"/>
    <w:rsid w:val="00EE0101"/>
    <w:rsid w:val="00EE04E9"/>
    <w:rsid w:val="00EE0C61"/>
    <w:rsid w:val="00EE0CE3"/>
    <w:rsid w:val="00EE0FB1"/>
    <w:rsid w:val="00EE1589"/>
    <w:rsid w:val="00EE19F5"/>
    <w:rsid w:val="00EE1F53"/>
    <w:rsid w:val="00EE203D"/>
    <w:rsid w:val="00EE2479"/>
    <w:rsid w:val="00EE270E"/>
    <w:rsid w:val="00EE2824"/>
    <w:rsid w:val="00EE3813"/>
    <w:rsid w:val="00EE441C"/>
    <w:rsid w:val="00EE6A48"/>
    <w:rsid w:val="00EE722E"/>
    <w:rsid w:val="00EE7E19"/>
    <w:rsid w:val="00EF0E84"/>
    <w:rsid w:val="00EF1A0C"/>
    <w:rsid w:val="00EF57F0"/>
    <w:rsid w:val="00EF6058"/>
    <w:rsid w:val="00EF698E"/>
    <w:rsid w:val="00EF78C3"/>
    <w:rsid w:val="00EF7AB8"/>
    <w:rsid w:val="00F002F4"/>
    <w:rsid w:val="00F00AF6"/>
    <w:rsid w:val="00F00B39"/>
    <w:rsid w:val="00F00E03"/>
    <w:rsid w:val="00F00EB6"/>
    <w:rsid w:val="00F01271"/>
    <w:rsid w:val="00F01422"/>
    <w:rsid w:val="00F0180A"/>
    <w:rsid w:val="00F01B6D"/>
    <w:rsid w:val="00F01DD0"/>
    <w:rsid w:val="00F02CCB"/>
    <w:rsid w:val="00F03C80"/>
    <w:rsid w:val="00F04002"/>
    <w:rsid w:val="00F0417F"/>
    <w:rsid w:val="00F04686"/>
    <w:rsid w:val="00F04698"/>
    <w:rsid w:val="00F0698D"/>
    <w:rsid w:val="00F06F5F"/>
    <w:rsid w:val="00F07148"/>
    <w:rsid w:val="00F072A9"/>
    <w:rsid w:val="00F07BA3"/>
    <w:rsid w:val="00F1178D"/>
    <w:rsid w:val="00F1193B"/>
    <w:rsid w:val="00F11F01"/>
    <w:rsid w:val="00F127F4"/>
    <w:rsid w:val="00F131C2"/>
    <w:rsid w:val="00F133C7"/>
    <w:rsid w:val="00F13421"/>
    <w:rsid w:val="00F13EEB"/>
    <w:rsid w:val="00F14123"/>
    <w:rsid w:val="00F14538"/>
    <w:rsid w:val="00F15598"/>
    <w:rsid w:val="00F16838"/>
    <w:rsid w:val="00F16A43"/>
    <w:rsid w:val="00F16B48"/>
    <w:rsid w:val="00F170F4"/>
    <w:rsid w:val="00F17E16"/>
    <w:rsid w:val="00F20060"/>
    <w:rsid w:val="00F20653"/>
    <w:rsid w:val="00F20F9E"/>
    <w:rsid w:val="00F210B5"/>
    <w:rsid w:val="00F216E9"/>
    <w:rsid w:val="00F218E1"/>
    <w:rsid w:val="00F219AA"/>
    <w:rsid w:val="00F22128"/>
    <w:rsid w:val="00F221F9"/>
    <w:rsid w:val="00F23FC0"/>
    <w:rsid w:val="00F25B4E"/>
    <w:rsid w:val="00F25F0C"/>
    <w:rsid w:val="00F26EA2"/>
    <w:rsid w:val="00F30144"/>
    <w:rsid w:val="00F302D2"/>
    <w:rsid w:val="00F3065F"/>
    <w:rsid w:val="00F3076F"/>
    <w:rsid w:val="00F310E8"/>
    <w:rsid w:val="00F3131D"/>
    <w:rsid w:val="00F3182B"/>
    <w:rsid w:val="00F32379"/>
    <w:rsid w:val="00F32A45"/>
    <w:rsid w:val="00F32C6E"/>
    <w:rsid w:val="00F332CD"/>
    <w:rsid w:val="00F338E1"/>
    <w:rsid w:val="00F34E7E"/>
    <w:rsid w:val="00F36402"/>
    <w:rsid w:val="00F370F6"/>
    <w:rsid w:val="00F377E6"/>
    <w:rsid w:val="00F37C17"/>
    <w:rsid w:val="00F37F8E"/>
    <w:rsid w:val="00F407DB"/>
    <w:rsid w:val="00F40D86"/>
    <w:rsid w:val="00F41FD2"/>
    <w:rsid w:val="00F43C79"/>
    <w:rsid w:val="00F46943"/>
    <w:rsid w:val="00F47775"/>
    <w:rsid w:val="00F47ADC"/>
    <w:rsid w:val="00F47C93"/>
    <w:rsid w:val="00F47DAA"/>
    <w:rsid w:val="00F50257"/>
    <w:rsid w:val="00F50AA8"/>
    <w:rsid w:val="00F51BC9"/>
    <w:rsid w:val="00F52B97"/>
    <w:rsid w:val="00F52BDC"/>
    <w:rsid w:val="00F52DC3"/>
    <w:rsid w:val="00F52E74"/>
    <w:rsid w:val="00F5405F"/>
    <w:rsid w:val="00F542D7"/>
    <w:rsid w:val="00F55731"/>
    <w:rsid w:val="00F56672"/>
    <w:rsid w:val="00F56C60"/>
    <w:rsid w:val="00F56D3B"/>
    <w:rsid w:val="00F5718F"/>
    <w:rsid w:val="00F60B27"/>
    <w:rsid w:val="00F60F6A"/>
    <w:rsid w:val="00F613B7"/>
    <w:rsid w:val="00F614A4"/>
    <w:rsid w:val="00F61C31"/>
    <w:rsid w:val="00F63A46"/>
    <w:rsid w:val="00F63A71"/>
    <w:rsid w:val="00F64309"/>
    <w:rsid w:val="00F64C53"/>
    <w:rsid w:val="00F64EB9"/>
    <w:rsid w:val="00F651E7"/>
    <w:rsid w:val="00F65786"/>
    <w:rsid w:val="00F67B9F"/>
    <w:rsid w:val="00F70042"/>
    <w:rsid w:val="00F7010D"/>
    <w:rsid w:val="00F717AA"/>
    <w:rsid w:val="00F71F76"/>
    <w:rsid w:val="00F72BC7"/>
    <w:rsid w:val="00F735E0"/>
    <w:rsid w:val="00F7368B"/>
    <w:rsid w:val="00F74798"/>
    <w:rsid w:val="00F74D5F"/>
    <w:rsid w:val="00F74DCA"/>
    <w:rsid w:val="00F752FA"/>
    <w:rsid w:val="00F759C3"/>
    <w:rsid w:val="00F75D53"/>
    <w:rsid w:val="00F761D1"/>
    <w:rsid w:val="00F76A42"/>
    <w:rsid w:val="00F76E93"/>
    <w:rsid w:val="00F77042"/>
    <w:rsid w:val="00F77A83"/>
    <w:rsid w:val="00F77D1F"/>
    <w:rsid w:val="00F80EFF"/>
    <w:rsid w:val="00F81590"/>
    <w:rsid w:val="00F818CE"/>
    <w:rsid w:val="00F82765"/>
    <w:rsid w:val="00F82B9D"/>
    <w:rsid w:val="00F832B6"/>
    <w:rsid w:val="00F83DB0"/>
    <w:rsid w:val="00F84876"/>
    <w:rsid w:val="00F8538F"/>
    <w:rsid w:val="00F86D6F"/>
    <w:rsid w:val="00F90470"/>
    <w:rsid w:val="00F91C2E"/>
    <w:rsid w:val="00F91D58"/>
    <w:rsid w:val="00F91F43"/>
    <w:rsid w:val="00F926C9"/>
    <w:rsid w:val="00F93083"/>
    <w:rsid w:val="00F937C0"/>
    <w:rsid w:val="00F939E4"/>
    <w:rsid w:val="00F940BC"/>
    <w:rsid w:val="00F943E7"/>
    <w:rsid w:val="00F94A9B"/>
    <w:rsid w:val="00F94BA3"/>
    <w:rsid w:val="00F94F9B"/>
    <w:rsid w:val="00F95B65"/>
    <w:rsid w:val="00F95E0D"/>
    <w:rsid w:val="00F962C1"/>
    <w:rsid w:val="00F96D94"/>
    <w:rsid w:val="00F97530"/>
    <w:rsid w:val="00F97593"/>
    <w:rsid w:val="00F97596"/>
    <w:rsid w:val="00F97DE7"/>
    <w:rsid w:val="00FA212A"/>
    <w:rsid w:val="00FA2E39"/>
    <w:rsid w:val="00FA36E2"/>
    <w:rsid w:val="00FA4667"/>
    <w:rsid w:val="00FA4C78"/>
    <w:rsid w:val="00FA4DF9"/>
    <w:rsid w:val="00FA5159"/>
    <w:rsid w:val="00FA5406"/>
    <w:rsid w:val="00FA60D5"/>
    <w:rsid w:val="00FA7B3F"/>
    <w:rsid w:val="00FA7C9A"/>
    <w:rsid w:val="00FA7F52"/>
    <w:rsid w:val="00FB0D1E"/>
    <w:rsid w:val="00FB0FC7"/>
    <w:rsid w:val="00FB1741"/>
    <w:rsid w:val="00FB1E45"/>
    <w:rsid w:val="00FB2CAD"/>
    <w:rsid w:val="00FB2FA7"/>
    <w:rsid w:val="00FB33CC"/>
    <w:rsid w:val="00FB3A40"/>
    <w:rsid w:val="00FB4936"/>
    <w:rsid w:val="00FB4A92"/>
    <w:rsid w:val="00FB511E"/>
    <w:rsid w:val="00FB5A82"/>
    <w:rsid w:val="00FB6411"/>
    <w:rsid w:val="00FB6CD9"/>
    <w:rsid w:val="00FB7033"/>
    <w:rsid w:val="00FC10D1"/>
    <w:rsid w:val="00FC1310"/>
    <w:rsid w:val="00FC147E"/>
    <w:rsid w:val="00FC1EE3"/>
    <w:rsid w:val="00FC204E"/>
    <w:rsid w:val="00FC2781"/>
    <w:rsid w:val="00FC27F0"/>
    <w:rsid w:val="00FC2C2B"/>
    <w:rsid w:val="00FC3438"/>
    <w:rsid w:val="00FC3A86"/>
    <w:rsid w:val="00FC3CEE"/>
    <w:rsid w:val="00FC419D"/>
    <w:rsid w:val="00FC4BE2"/>
    <w:rsid w:val="00FC5070"/>
    <w:rsid w:val="00FC52F0"/>
    <w:rsid w:val="00FC58B0"/>
    <w:rsid w:val="00FC5BF8"/>
    <w:rsid w:val="00FC5EB1"/>
    <w:rsid w:val="00FC60D1"/>
    <w:rsid w:val="00FC6113"/>
    <w:rsid w:val="00FC7D4A"/>
    <w:rsid w:val="00FD0EA6"/>
    <w:rsid w:val="00FD236C"/>
    <w:rsid w:val="00FD2A25"/>
    <w:rsid w:val="00FD2B5B"/>
    <w:rsid w:val="00FD2B61"/>
    <w:rsid w:val="00FD2E0A"/>
    <w:rsid w:val="00FD3038"/>
    <w:rsid w:val="00FD44CB"/>
    <w:rsid w:val="00FD4560"/>
    <w:rsid w:val="00FD53D6"/>
    <w:rsid w:val="00FD56D6"/>
    <w:rsid w:val="00FD6614"/>
    <w:rsid w:val="00FD69B6"/>
    <w:rsid w:val="00FD6A78"/>
    <w:rsid w:val="00FD742B"/>
    <w:rsid w:val="00FD7526"/>
    <w:rsid w:val="00FE0A89"/>
    <w:rsid w:val="00FE0EC7"/>
    <w:rsid w:val="00FE1450"/>
    <w:rsid w:val="00FE190B"/>
    <w:rsid w:val="00FE1DFB"/>
    <w:rsid w:val="00FE2F8F"/>
    <w:rsid w:val="00FE360F"/>
    <w:rsid w:val="00FE43AA"/>
    <w:rsid w:val="00FE4563"/>
    <w:rsid w:val="00FE4BC8"/>
    <w:rsid w:val="00FE4D8C"/>
    <w:rsid w:val="00FE4FDE"/>
    <w:rsid w:val="00FE52EA"/>
    <w:rsid w:val="00FE5B15"/>
    <w:rsid w:val="00FE5FA2"/>
    <w:rsid w:val="00FF06B1"/>
    <w:rsid w:val="00FF0FAA"/>
    <w:rsid w:val="00FF1BE6"/>
    <w:rsid w:val="00FF1CDD"/>
    <w:rsid w:val="00FF1EFB"/>
    <w:rsid w:val="00FF1F24"/>
    <w:rsid w:val="00FF2D44"/>
    <w:rsid w:val="00FF3035"/>
    <w:rsid w:val="00FF43DE"/>
    <w:rsid w:val="00FF4BE4"/>
    <w:rsid w:val="00FF4D78"/>
    <w:rsid w:val="00FF550E"/>
    <w:rsid w:val="00FF61B9"/>
    <w:rsid w:val="00FF6B60"/>
    <w:rsid w:val="00FF753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97F8B"/>
  <w15:docId w15:val="{1BAE383B-2F0D-4D27-8FB1-9A6024FF0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34"/>
    <w:pPr>
      <w:widowControl w:val="0"/>
      <w:spacing w:after="0" w:line="240" w:lineRule="auto"/>
    </w:pPr>
    <w:rPr>
      <w:rFonts w:ascii="Piraeus Open Sans" w:hAnsi="Piraeus Open Sans"/>
      <w:color w:val="002F30"/>
      <w:sz w:val="24"/>
      <w:szCs w:val="34"/>
      <w:lang w:val="en-US"/>
    </w:rPr>
  </w:style>
  <w:style w:type="paragraph" w:styleId="Heading1">
    <w:name w:val="heading 1"/>
    <w:basedOn w:val="01PFHTitle"/>
    <w:link w:val="Heading1Char"/>
    <w:uiPriority w:val="9"/>
    <w:qFormat/>
    <w:rsid w:val="00334D4C"/>
    <w:pPr>
      <w:spacing w:line="720" w:lineRule="exact"/>
      <w:ind w:left="-1134" w:firstLine="1134"/>
      <w:outlineLvl w:val="0"/>
    </w:pPr>
    <w:rPr>
      <w:sz w:val="72"/>
    </w:rPr>
  </w:style>
  <w:style w:type="paragraph" w:styleId="Heading2">
    <w:name w:val="heading 2"/>
    <w:basedOn w:val="Normal"/>
    <w:next w:val="Normal"/>
    <w:link w:val="Heading2Char"/>
    <w:uiPriority w:val="9"/>
    <w:unhideWhenUsed/>
    <w:rsid w:val="0095482C"/>
    <w:pPr>
      <w:outlineLvl w:val="1"/>
    </w:pPr>
    <w:rPr>
      <w:rFonts w:ascii="Piraeus Open Serif" w:hAnsi="Piraeus Open Serif"/>
      <w:sz w:val="32"/>
    </w:rPr>
  </w:style>
  <w:style w:type="paragraph" w:styleId="Heading3">
    <w:name w:val="heading 3"/>
    <w:basedOn w:val="Normal"/>
    <w:next w:val="Normal"/>
    <w:link w:val="Heading3Char"/>
    <w:uiPriority w:val="9"/>
    <w:unhideWhenUsed/>
    <w:qFormat/>
    <w:rsid w:val="00AD585D"/>
    <w:pPr>
      <w:keepNext/>
      <w:keepLines/>
      <w:spacing w:before="40"/>
      <w:outlineLvl w:val="2"/>
    </w:pPr>
    <w:rPr>
      <w:rFonts w:ascii="Piraeus Open Serif" w:eastAsiaTheme="majorEastAsia" w:hAnsi="Piraeus Open Serif" w:cstheme="majorBidi"/>
      <w:color w:val="262626" w:themeColor="text1" w:themeTint="D9"/>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
    <w:name w:val="ΤΙΤΛΟΣ 1"/>
    <w:basedOn w:val="Normal"/>
    <w:autoRedefine/>
    <w:qFormat/>
    <w:rsid w:val="0053472D"/>
    <w:pPr>
      <w:spacing w:before="840" w:after="480"/>
    </w:pPr>
    <w:rPr>
      <w:b/>
      <w:color w:val="AB7B00"/>
      <w:sz w:val="32"/>
    </w:rPr>
  </w:style>
  <w:style w:type="paragraph" w:customStyle="1" w:styleId="20">
    <w:name w:val="ΤΙΤΛΟΣ 2"/>
    <w:basedOn w:val="Normal"/>
    <w:autoRedefine/>
    <w:qFormat/>
    <w:rsid w:val="0053472D"/>
    <w:pPr>
      <w:spacing w:before="600" w:after="240"/>
    </w:pPr>
    <w:rPr>
      <w:b/>
      <w:color w:val="5A5B5E"/>
      <w:szCs w:val="24"/>
    </w:rPr>
  </w:style>
  <w:style w:type="paragraph" w:customStyle="1" w:styleId="30">
    <w:name w:val="ΤΙΤΛΟΣ 3"/>
    <w:basedOn w:val="Normal"/>
    <w:autoRedefine/>
    <w:qFormat/>
    <w:rsid w:val="0053472D"/>
    <w:pPr>
      <w:spacing w:before="120"/>
    </w:pPr>
    <w:rPr>
      <w:color w:val="AB7B00"/>
      <w:szCs w:val="20"/>
    </w:rPr>
  </w:style>
  <w:style w:type="paragraph" w:customStyle="1" w:styleId="1">
    <w:name w:val="ΕΠΙΠΕΔΟ 1"/>
    <w:basedOn w:val="10"/>
    <w:next w:val="Normal"/>
    <w:autoRedefine/>
    <w:qFormat/>
    <w:rsid w:val="0053472D"/>
    <w:pPr>
      <w:numPr>
        <w:numId w:val="1"/>
      </w:numPr>
    </w:pPr>
    <w:rPr>
      <w:caps/>
    </w:rPr>
  </w:style>
  <w:style w:type="paragraph" w:customStyle="1" w:styleId="2">
    <w:name w:val="ΕΠΙΠΕΔΟ 2"/>
    <w:basedOn w:val="20"/>
    <w:next w:val="Normal"/>
    <w:autoRedefine/>
    <w:qFormat/>
    <w:rsid w:val="0053472D"/>
    <w:pPr>
      <w:numPr>
        <w:ilvl w:val="1"/>
        <w:numId w:val="1"/>
      </w:numPr>
    </w:pPr>
    <w:rPr>
      <w:caps/>
    </w:rPr>
  </w:style>
  <w:style w:type="paragraph" w:customStyle="1" w:styleId="3">
    <w:name w:val="ΕΠΙΠΕΔΟ 3"/>
    <w:basedOn w:val="30"/>
    <w:next w:val="Normal"/>
    <w:autoRedefine/>
    <w:qFormat/>
    <w:rsid w:val="0053472D"/>
    <w:pPr>
      <w:numPr>
        <w:ilvl w:val="2"/>
        <w:numId w:val="1"/>
      </w:numPr>
    </w:pPr>
    <w:rPr>
      <w:caps/>
    </w:rPr>
  </w:style>
  <w:style w:type="paragraph" w:styleId="ListParagraph">
    <w:name w:val="List Paragraph"/>
    <w:basedOn w:val="Normal"/>
    <w:uiPriority w:val="34"/>
    <w:qFormat/>
    <w:rsid w:val="0053472D"/>
    <w:pPr>
      <w:contextualSpacing/>
    </w:pPr>
  </w:style>
  <w:style w:type="paragraph" w:styleId="Header">
    <w:name w:val="header"/>
    <w:basedOn w:val="Normal"/>
    <w:link w:val="HeaderChar"/>
    <w:uiPriority w:val="99"/>
    <w:unhideWhenUsed/>
    <w:rsid w:val="007B17FF"/>
    <w:pPr>
      <w:tabs>
        <w:tab w:val="center" w:pos="4513"/>
        <w:tab w:val="right" w:pos="9026"/>
      </w:tabs>
    </w:pPr>
  </w:style>
  <w:style w:type="character" w:customStyle="1" w:styleId="HeaderChar">
    <w:name w:val="Header Char"/>
    <w:basedOn w:val="DefaultParagraphFont"/>
    <w:link w:val="Header"/>
    <w:uiPriority w:val="99"/>
    <w:rsid w:val="007B17FF"/>
    <w:rPr>
      <w:sz w:val="20"/>
    </w:rPr>
  </w:style>
  <w:style w:type="paragraph" w:styleId="Footer">
    <w:name w:val="footer"/>
    <w:basedOn w:val="Normal"/>
    <w:link w:val="FooterChar"/>
    <w:uiPriority w:val="99"/>
    <w:unhideWhenUsed/>
    <w:rsid w:val="007B17FF"/>
    <w:pPr>
      <w:tabs>
        <w:tab w:val="center" w:pos="4513"/>
        <w:tab w:val="right" w:pos="9026"/>
      </w:tabs>
    </w:pPr>
  </w:style>
  <w:style w:type="character" w:customStyle="1" w:styleId="FooterChar">
    <w:name w:val="Footer Char"/>
    <w:basedOn w:val="DefaultParagraphFont"/>
    <w:link w:val="Footer"/>
    <w:uiPriority w:val="99"/>
    <w:rsid w:val="007B17FF"/>
    <w:rPr>
      <w:sz w:val="20"/>
    </w:rPr>
  </w:style>
  <w:style w:type="paragraph" w:styleId="BalloonText">
    <w:name w:val="Balloon Text"/>
    <w:basedOn w:val="Normal"/>
    <w:link w:val="BalloonTextChar"/>
    <w:uiPriority w:val="99"/>
    <w:semiHidden/>
    <w:unhideWhenUsed/>
    <w:rsid w:val="007B17FF"/>
    <w:rPr>
      <w:rFonts w:ascii="Tahoma" w:hAnsi="Tahoma" w:cs="Tahoma"/>
      <w:sz w:val="16"/>
      <w:szCs w:val="16"/>
    </w:rPr>
  </w:style>
  <w:style w:type="character" w:customStyle="1" w:styleId="BalloonTextChar">
    <w:name w:val="Balloon Text Char"/>
    <w:basedOn w:val="DefaultParagraphFont"/>
    <w:link w:val="BalloonText"/>
    <w:uiPriority w:val="99"/>
    <w:semiHidden/>
    <w:rsid w:val="007B17FF"/>
    <w:rPr>
      <w:rFonts w:ascii="Tahoma" w:hAnsi="Tahoma" w:cs="Tahoma"/>
      <w:sz w:val="16"/>
      <w:szCs w:val="16"/>
    </w:rPr>
  </w:style>
  <w:style w:type="table" w:styleId="TableGrid">
    <w:name w:val="Table Grid"/>
    <w:basedOn w:val="TableNormal"/>
    <w:uiPriority w:val="39"/>
    <w:rsid w:val="00A64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PFHTitle">
    <w:name w:val="01_PFH_Title"/>
    <w:basedOn w:val="Normal"/>
    <w:qFormat/>
    <w:rsid w:val="006311A4"/>
    <w:pPr>
      <w:spacing w:line="480" w:lineRule="exact"/>
    </w:pPr>
    <w:rPr>
      <w:rFonts w:ascii="Piraeus Open Serif" w:eastAsia="Times New Roman" w:hAnsi="Piraeus Open Serif" w:cs="Calibri"/>
      <w:bCs/>
      <w:kern w:val="28"/>
      <w:sz w:val="48"/>
      <w:szCs w:val="40"/>
      <w:lang w:eastAsia="el-GR"/>
      <w14:cntxtAlts/>
    </w:rPr>
  </w:style>
  <w:style w:type="table" w:customStyle="1" w:styleId="11">
    <w:name w:val="Πλέγμα πίνακα1"/>
    <w:basedOn w:val="TableNormal"/>
    <w:next w:val="TableGrid"/>
    <w:uiPriority w:val="59"/>
    <w:rsid w:val="00A0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PFHTitle2">
    <w:name w:val="02_PFH_Title2"/>
    <w:basedOn w:val="Heading2"/>
    <w:qFormat/>
    <w:rsid w:val="0095482C"/>
  </w:style>
  <w:style w:type="character" w:styleId="Hyperlink">
    <w:name w:val="Hyperlink"/>
    <w:basedOn w:val="DefaultParagraphFont"/>
    <w:uiPriority w:val="99"/>
    <w:unhideWhenUsed/>
    <w:rsid w:val="00675A12"/>
    <w:rPr>
      <w:color w:val="0000FF"/>
      <w:u w:val="single"/>
    </w:rPr>
  </w:style>
  <w:style w:type="table" w:customStyle="1" w:styleId="21">
    <w:name w:val="Πλέγμα πίνακα2"/>
    <w:basedOn w:val="TableNormal"/>
    <w:next w:val="TableGrid"/>
    <w:uiPriority w:val="59"/>
    <w:rsid w:val="00014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5E68"/>
    <w:pPr>
      <w:autoSpaceDE w:val="0"/>
      <w:autoSpaceDN w:val="0"/>
      <w:adjustRightInd w:val="0"/>
      <w:spacing w:after="0" w:line="240" w:lineRule="auto"/>
    </w:pPr>
    <w:rPr>
      <w:rFonts w:ascii="Calibri" w:hAnsi="Calibri" w:cs="Calibri"/>
      <w:color w:val="000000"/>
      <w:sz w:val="24"/>
      <w:szCs w:val="24"/>
    </w:rPr>
  </w:style>
  <w:style w:type="paragraph" w:customStyle="1" w:styleId="BasicParagraph">
    <w:name w:val="[Basic Paragraph]"/>
    <w:basedOn w:val="Normal"/>
    <w:rsid w:val="002474FF"/>
    <w:pPr>
      <w:spacing w:line="288" w:lineRule="auto"/>
    </w:pPr>
    <w:rPr>
      <w:rFonts w:ascii="Calibri" w:eastAsia="Times New Roman" w:hAnsi="Calibri" w:cs="Calibri"/>
      <w:color w:val="000000"/>
      <w:kern w:val="28"/>
      <w:szCs w:val="24"/>
      <w:lang w:eastAsia="el-GR"/>
      <w14:ligatures w14:val="standard"/>
      <w14:cntxtAlts/>
    </w:rPr>
  </w:style>
  <w:style w:type="paragraph" w:styleId="CommentText">
    <w:name w:val="annotation text"/>
    <w:basedOn w:val="Normal"/>
    <w:link w:val="CommentTextChar"/>
    <w:uiPriority w:val="99"/>
    <w:unhideWhenUsed/>
    <w:rsid w:val="004B6A9E"/>
    <w:pPr>
      <w:spacing w:line="256" w:lineRule="auto"/>
    </w:pPr>
    <w:rPr>
      <w:rFonts w:ascii="Calibri" w:eastAsia="Times New Roman" w:hAnsi="Calibri" w:cs="Calibri"/>
      <w:color w:val="000000"/>
      <w:kern w:val="28"/>
      <w:szCs w:val="20"/>
      <w:lang w:eastAsia="el-GR"/>
      <w14:ligatures w14:val="standard"/>
      <w14:cntxtAlts/>
    </w:rPr>
  </w:style>
  <w:style w:type="character" w:customStyle="1" w:styleId="CommentTextChar">
    <w:name w:val="Comment Text Char"/>
    <w:basedOn w:val="DefaultParagraphFont"/>
    <w:link w:val="CommentText"/>
    <w:uiPriority w:val="99"/>
    <w:rsid w:val="004B6A9E"/>
    <w:rPr>
      <w:rFonts w:ascii="Calibri" w:eastAsia="Times New Roman" w:hAnsi="Calibri" w:cs="Calibri"/>
      <w:color w:val="000000"/>
      <w:kern w:val="28"/>
      <w:sz w:val="20"/>
      <w:szCs w:val="20"/>
      <w:lang w:eastAsia="el-GR"/>
      <w14:ligatures w14:val="standard"/>
      <w14:cntxtAlts/>
    </w:rPr>
  </w:style>
  <w:style w:type="paragraph" w:styleId="NormalWeb">
    <w:name w:val="Normal (Web)"/>
    <w:basedOn w:val="Normal"/>
    <w:uiPriority w:val="99"/>
    <w:semiHidden/>
    <w:unhideWhenUsed/>
    <w:rsid w:val="001213E0"/>
    <w:pPr>
      <w:spacing w:before="100" w:beforeAutospacing="1" w:after="100" w:afterAutospacing="1"/>
    </w:pPr>
    <w:rPr>
      <w:rFonts w:ascii="Times New Roman" w:eastAsia="Times New Roman" w:hAnsi="Times New Roman" w:cs="Times New Roman"/>
      <w:szCs w:val="24"/>
      <w:lang w:eastAsia="el-GR"/>
    </w:rPr>
  </w:style>
  <w:style w:type="character" w:styleId="CommentReference">
    <w:name w:val="annotation reference"/>
    <w:basedOn w:val="DefaultParagraphFont"/>
    <w:uiPriority w:val="99"/>
    <w:semiHidden/>
    <w:unhideWhenUsed/>
    <w:rsid w:val="00A775C2"/>
    <w:rPr>
      <w:sz w:val="16"/>
      <w:szCs w:val="16"/>
    </w:rPr>
  </w:style>
  <w:style w:type="paragraph" w:styleId="CommentSubject">
    <w:name w:val="annotation subject"/>
    <w:basedOn w:val="CommentText"/>
    <w:next w:val="CommentText"/>
    <w:link w:val="CommentSubjectChar"/>
    <w:uiPriority w:val="99"/>
    <w:semiHidden/>
    <w:unhideWhenUsed/>
    <w:rsid w:val="00A775C2"/>
    <w:pPr>
      <w:spacing w:after="120" w:line="240" w:lineRule="auto"/>
    </w:pPr>
    <w:rPr>
      <w:rFonts w:asciiTheme="minorHAnsi" w:eastAsiaTheme="minorHAnsi" w:hAnsiTheme="minorHAnsi" w:cstheme="minorBidi"/>
      <w:b/>
      <w:bCs/>
      <w:color w:val="auto"/>
      <w:kern w:val="0"/>
      <w:lang w:eastAsia="en-US"/>
      <w14:ligatures w14:val="none"/>
      <w14:cntxtAlts w14:val="0"/>
    </w:rPr>
  </w:style>
  <w:style w:type="character" w:customStyle="1" w:styleId="CommentSubjectChar">
    <w:name w:val="Comment Subject Char"/>
    <w:basedOn w:val="CommentTextChar"/>
    <w:link w:val="CommentSubject"/>
    <w:uiPriority w:val="99"/>
    <w:semiHidden/>
    <w:rsid w:val="00A775C2"/>
    <w:rPr>
      <w:rFonts w:ascii="Calibri" w:eastAsia="Times New Roman" w:hAnsi="Calibri" w:cs="Calibri"/>
      <w:b/>
      <w:bCs/>
      <w:color w:val="000000"/>
      <w:kern w:val="28"/>
      <w:sz w:val="20"/>
      <w:szCs w:val="20"/>
      <w:lang w:eastAsia="el-GR"/>
      <w14:ligatures w14:val="standard"/>
      <w14:cntxtAlts/>
    </w:rPr>
  </w:style>
  <w:style w:type="paragraph" w:customStyle="1" w:styleId="textbody">
    <w:name w:val="textbody"/>
    <w:basedOn w:val="Normal"/>
    <w:rsid w:val="006865F6"/>
    <w:pPr>
      <w:spacing w:before="100" w:beforeAutospacing="1" w:after="100" w:afterAutospacing="1"/>
    </w:pPr>
    <w:rPr>
      <w:rFonts w:ascii="Times New Roman" w:eastAsia="Times New Roman" w:hAnsi="Times New Roman" w:cs="Times New Roman"/>
      <w:szCs w:val="24"/>
      <w:lang w:eastAsia="el-GR"/>
    </w:rPr>
  </w:style>
  <w:style w:type="paragraph" w:styleId="Revision">
    <w:name w:val="Revision"/>
    <w:hidden/>
    <w:uiPriority w:val="99"/>
    <w:semiHidden/>
    <w:rsid w:val="00AD7C72"/>
    <w:pPr>
      <w:spacing w:after="0" w:line="240" w:lineRule="auto"/>
    </w:pPr>
    <w:rPr>
      <w:sz w:val="20"/>
    </w:rPr>
  </w:style>
  <w:style w:type="paragraph" w:customStyle="1" w:styleId="xxmsonormal">
    <w:name w:val="x_x_msonormal"/>
    <w:basedOn w:val="Normal"/>
    <w:rsid w:val="00315027"/>
    <w:rPr>
      <w:rFonts w:ascii="Calibri" w:hAnsi="Calibri" w:cs="Calibri"/>
      <w:sz w:val="22"/>
      <w:lang w:eastAsia="el-GR"/>
    </w:rPr>
  </w:style>
  <w:style w:type="character" w:styleId="UnresolvedMention">
    <w:name w:val="Unresolved Mention"/>
    <w:basedOn w:val="DefaultParagraphFont"/>
    <w:uiPriority w:val="99"/>
    <w:semiHidden/>
    <w:unhideWhenUsed/>
    <w:rsid w:val="00494068"/>
    <w:rPr>
      <w:color w:val="605E5C"/>
      <w:shd w:val="clear" w:color="auto" w:fill="E1DFDD"/>
    </w:rPr>
  </w:style>
  <w:style w:type="character" w:styleId="FollowedHyperlink">
    <w:name w:val="FollowedHyperlink"/>
    <w:basedOn w:val="DefaultParagraphFont"/>
    <w:uiPriority w:val="99"/>
    <w:semiHidden/>
    <w:unhideWhenUsed/>
    <w:rsid w:val="00494068"/>
    <w:rPr>
      <w:color w:val="800080" w:themeColor="followedHyperlink"/>
      <w:u w:val="single"/>
    </w:rPr>
  </w:style>
  <w:style w:type="paragraph" w:styleId="PlainText">
    <w:name w:val="Plain Text"/>
    <w:basedOn w:val="Normal"/>
    <w:link w:val="PlainTextChar"/>
    <w:uiPriority w:val="99"/>
    <w:unhideWhenUsed/>
    <w:rsid w:val="00D47B48"/>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rsid w:val="00D47B48"/>
    <w:rPr>
      <w:rFonts w:ascii="Calibri" w:eastAsia="Times New Roman" w:hAnsi="Calibri" w:cs="Times New Roman"/>
      <w:szCs w:val="21"/>
    </w:rPr>
  </w:style>
  <w:style w:type="character" w:customStyle="1" w:styleId="apple-converted-space">
    <w:name w:val="apple-converted-space"/>
    <w:basedOn w:val="DefaultParagraphFont"/>
    <w:rsid w:val="00D447B4"/>
  </w:style>
  <w:style w:type="paragraph" w:styleId="BodyText">
    <w:name w:val="Body Text"/>
    <w:basedOn w:val="Normal"/>
    <w:link w:val="BodyTextChar"/>
    <w:uiPriority w:val="1"/>
    <w:qFormat/>
    <w:rsid w:val="00885F07"/>
    <w:rPr>
      <w:rFonts w:ascii="Calibri" w:hAnsi="Calibri" w:cs="Calibri"/>
      <w:sz w:val="18"/>
      <w:szCs w:val="18"/>
    </w:rPr>
  </w:style>
  <w:style w:type="character" w:customStyle="1" w:styleId="BodyTextChar">
    <w:name w:val="Body Text Char"/>
    <w:basedOn w:val="DefaultParagraphFont"/>
    <w:link w:val="BodyText"/>
    <w:uiPriority w:val="1"/>
    <w:rsid w:val="00885F07"/>
    <w:rPr>
      <w:rFonts w:ascii="Calibri" w:hAnsi="Calibri" w:cs="Calibri"/>
      <w:sz w:val="18"/>
      <w:szCs w:val="18"/>
    </w:rPr>
  </w:style>
  <w:style w:type="character" w:styleId="FootnoteReference">
    <w:name w:val="footnote reference"/>
    <w:aliases w:val="Nota,Footnote symbol,Footnote number, Char1,Ref,de nota al pie,Z_Footnote Text,Footnote Reference Number,Footnote Reference_LVL6,Footnote Reference_LVL61,Footnote Reference_LVL62,Footnote Reference_LVL63,RFootnote text,SUPE,Char1"/>
    <w:basedOn w:val="DefaultParagraphFont"/>
    <w:unhideWhenUsed/>
    <w:qFormat/>
    <w:rsid w:val="00180649"/>
    <w:rPr>
      <w:rFonts w:ascii="Piraeus Open Sans" w:hAnsi="Piraeus Open Sans"/>
      <w:color w:val="262626" w:themeColor="text1" w:themeTint="D9"/>
      <w:sz w:val="18"/>
    </w:rPr>
  </w:style>
  <w:style w:type="paragraph" w:styleId="FootnoteText">
    <w:name w:val="footnote text"/>
    <w:basedOn w:val="Normal"/>
    <w:link w:val="FootnoteTextChar"/>
    <w:uiPriority w:val="99"/>
    <w:unhideWhenUsed/>
    <w:rsid w:val="00885F07"/>
    <w:rPr>
      <w:rFonts w:ascii="Calibri" w:eastAsia="Calibri" w:hAnsi="Calibri" w:cs="Times New Roman"/>
      <w:szCs w:val="20"/>
    </w:rPr>
  </w:style>
  <w:style w:type="character" w:customStyle="1" w:styleId="FootnoteTextChar">
    <w:name w:val="Footnote Text Char"/>
    <w:basedOn w:val="DefaultParagraphFont"/>
    <w:link w:val="FootnoteText"/>
    <w:uiPriority w:val="99"/>
    <w:qFormat/>
    <w:rsid w:val="00885F07"/>
    <w:rPr>
      <w:rFonts w:ascii="Calibri" w:eastAsia="Calibri" w:hAnsi="Calibri" w:cs="Times New Roman"/>
      <w:sz w:val="20"/>
      <w:szCs w:val="20"/>
    </w:rPr>
  </w:style>
  <w:style w:type="character" w:customStyle="1" w:styleId="Heading1Char">
    <w:name w:val="Heading 1 Char"/>
    <w:basedOn w:val="DefaultParagraphFont"/>
    <w:link w:val="Heading1"/>
    <w:uiPriority w:val="9"/>
    <w:rsid w:val="00334D4C"/>
    <w:rPr>
      <w:rFonts w:ascii="Piraeus Open Serif" w:eastAsia="Times New Roman" w:hAnsi="Piraeus Open Serif" w:cs="Calibri"/>
      <w:bCs/>
      <w:color w:val="002F30"/>
      <w:kern w:val="28"/>
      <w:sz w:val="72"/>
      <w:szCs w:val="40"/>
      <w:lang w:val="en-US" w:eastAsia="el-GR"/>
      <w14:cntxtAlts/>
    </w:rPr>
  </w:style>
  <w:style w:type="character" w:styleId="Strong">
    <w:name w:val="Strong"/>
    <w:basedOn w:val="DefaultParagraphFont"/>
    <w:uiPriority w:val="22"/>
    <w:qFormat/>
    <w:rsid w:val="00734ED0"/>
    <w:rPr>
      <w:b/>
      <w:bCs/>
    </w:rPr>
  </w:style>
  <w:style w:type="paragraph" w:styleId="EndnoteText">
    <w:name w:val="endnote text"/>
    <w:basedOn w:val="Normal"/>
    <w:link w:val="EndnoteTextChar"/>
    <w:uiPriority w:val="99"/>
    <w:semiHidden/>
    <w:unhideWhenUsed/>
    <w:rsid w:val="00D8578E"/>
    <w:rPr>
      <w:szCs w:val="20"/>
    </w:rPr>
  </w:style>
  <w:style w:type="character" w:customStyle="1" w:styleId="EndnoteTextChar">
    <w:name w:val="Endnote Text Char"/>
    <w:basedOn w:val="DefaultParagraphFont"/>
    <w:link w:val="EndnoteText"/>
    <w:uiPriority w:val="99"/>
    <w:semiHidden/>
    <w:rsid w:val="00D8578E"/>
    <w:rPr>
      <w:sz w:val="20"/>
      <w:szCs w:val="20"/>
    </w:rPr>
  </w:style>
  <w:style w:type="character" w:styleId="EndnoteReference">
    <w:name w:val="endnote reference"/>
    <w:basedOn w:val="DefaultParagraphFont"/>
    <w:uiPriority w:val="99"/>
    <w:semiHidden/>
    <w:unhideWhenUsed/>
    <w:rsid w:val="00D8578E"/>
    <w:rPr>
      <w:vertAlign w:val="superscript"/>
    </w:rPr>
  </w:style>
  <w:style w:type="paragraph" w:styleId="Subtitle">
    <w:name w:val="Subtitle"/>
    <w:basedOn w:val="BodyText"/>
    <w:next w:val="Normal"/>
    <w:link w:val="SubtitleChar"/>
    <w:uiPriority w:val="11"/>
    <w:qFormat/>
    <w:rsid w:val="005B6A2B"/>
    <w:rPr>
      <w:rFonts w:ascii="Piraeus Open Sans" w:hAnsi="Piraeus Open Sans"/>
      <w:sz w:val="28"/>
      <w:lang w:eastAsia="el-GR"/>
    </w:rPr>
  </w:style>
  <w:style w:type="character" w:customStyle="1" w:styleId="SubtitleChar">
    <w:name w:val="Subtitle Char"/>
    <w:basedOn w:val="DefaultParagraphFont"/>
    <w:link w:val="Subtitle"/>
    <w:uiPriority w:val="11"/>
    <w:rsid w:val="005B6A2B"/>
    <w:rPr>
      <w:rFonts w:ascii="Piraeus Open Sans" w:hAnsi="Piraeus Open Sans" w:cs="Calibri"/>
      <w:color w:val="002F30"/>
      <w:sz w:val="28"/>
      <w:szCs w:val="18"/>
      <w:lang w:val="en-US" w:eastAsia="el-GR"/>
    </w:rPr>
  </w:style>
  <w:style w:type="character" w:styleId="SubtleEmphasis">
    <w:name w:val="Subtle Emphasis"/>
    <w:aliases w:val="Body New"/>
    <w:uiPriority w:val="19"/>
    <w:qFormat/>
    <w:rsid w:val="00C46FF0"/>
    <w:rPr>
      <w:rFonts w:ascii="Piraeus Open Sans" w:hAnsi="Piraeus Open Sans"/>
      <w:b w:val="0"/>
      <w:i w:val="0"/>
      <w:sz w:val="19"/>
      <w:szCs w:val="24"/>
      <w:lang w:eastAsia="el-GR"/>
    </w:rPr>
  </w:style>
  <w:style w:type="character" w:customStyle="1" w:styleId="Heading2Char">
    <w:name w:val="Heading 2 Char"/>
    <w:basedOn w:val="DefaultParagraphFont"/>
    <w:link w:val="Heading2"/>
    <w:uiPriority w:val="9"/>
    <w:rsid w:val="0095482C"/>
    <w:rPr>
      <w:rFonts w:ascii="Piraeus Open Serif" w:hAnsi="Piraeus Open Serif"/>
      <w:color w:val="002F30"/>
      <w:sz w:val="32"/>
      <w:szCs w:val="34"/>
      <w:lang w:val="en-US"/>
    </w:rPr>
  </w:style>
  <w:style w:type="character" w:customStyle="1" w:styleId="Heading3Char">
    <w:name w:val="Heading 3 Char"/>
    <w:basedOn w:val="DefaultParagraphFont"/>
    <w:link w:val="Heading3"/>
    <w:uiPriority w:val="9"/>
    <w:rsid w:val="00AD585D"/>
    <w:rPr>
      <w:rFonts w:ascii="Piraeus Open Serif" w:eastAsiaTheme="majorEastAsia" w:hAnsi="Piraeus Open Serif" w:cstheme="majorBidi"/>
      <w:color w:val="262626" w:themeColor="text1" w:themeTint="D9"/>
      <w:sz w:val="20"/>
      <w:szCs w:val="24"/>
      <w:lang w:val="en-US"/>
    </w:rPr>
  </w:style>
  <w:style w:type="character" w:customStyle="1" w:styleId="y2iqfc">
    <w:name w:val="y2iqfc"/>
    <w:basedOn w:val="DefaultParagraphFont"/>
    <w:rsid w:val="003545B4"/>
  </w:style>
  <w:style w:type="paragraph" w:styleId="HTMLPreformatted">
    <w:name w:val="HTML Preformatted"/>
    <w:basedOn w:val="Normal"/>
    <w:link w:val="HTMLPreformattedChar"/>
    <w:uiPriority w:val="99"/>
    <w:semiHidden/>
    <w:unhideWhenUsed/>
    <w:rsid w:val="000D190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D1905"/>
    <w:rPr>
      <w:rFonts w:ascii="Consolas" w:hAnsi="Consolas"/>
      <w:color w:val="002F30"/>
      <w:sz w:val="20"/>
      <w:szCs w:val="20"/>
      <w:lang w:val="en-US"/>
    </w:rPr>
  </w:style>
  <w:style w:type="character" w:customStyle="1" w:styleId="PBTextBoxTitleChar">
    <w:name w:val="PB TextBox Title Char"/>
    <w:basedOn w:val="DefaultParagraphFont"/>
    <w:link w:val="PBTextBoxTitle"/>
    <w:locked/>
    <w:rsid w:val="006B0F09"/>
    <w:rPr>
      <w:rFonts w:ascii="Calibri" w:hAnsi="Calibri" w:cs="Calibri"/>
      <w:b/>
      <w:color w:val="F79646" w:themeColor="accent6"/>
      <w:kern w:val="2"/>
      <w:sz w:val="25"/>
      <w:szCs w:val="25"/>
      <w14:ligatures w14:val="standardContextual"/>
    </w:rPr>
  </w:style>
  <w:style w:type="paragraph" w:customStyle="1" w:styleId="PBTextBoxTitle">
    <w:name w:val="PB TextBox Title"/>
    <w:basedOn w:val="Normal"/>
    <w:link w:val="PBTextBoxTitleChar"/>
    <w:qFormat/>
    <w:rsid w:val="006B0F09"/>
    <w:pPr>
      <w:widowControl/>
      <w:spacing w:before="60" w:after="60"/>
    </w:pPr>
    <w:rPr>
      <w:rFonts w:ascii="Calibri" w:hAnsi="Calibri" w:cs="Calibri"/>
      <w:b/>
      <w:color w:val="F79646" w:themeColor="accent6"/>
      <w:kern w:val="2"/>
      <w:sz w:val="25"/>
      <w:szCs w:val="25"/>
      <w:lang w:val="el-GR"/>
      <w14:ligatures w14:val="standardContextual"/>
    </w:rPr>
  </w:style>
  <w:style w:type="character" w:customStyle="1" w:styleId="PBTextBoxTextBulletsChar">
    <w:name w:val="PB TextBox TextBullets Char"/>
    <w:basedOn w:val="DefaultParagraphFont"/>
    <w:link w:val="PBTextBoxTextBullets"/>
    <w:locked/>
    <w:rsid w:val="006B0F09"/>
    <w:rPr>
      <w:rFonts w:ascii="Calibri" w:hAnsi="Calibri" w:cs="Calibri"/>
      <w:kern w:val="2"/>
      <w:sz w:val="19"/>
      <w:szCs w:val="19"/>
      <w:lang w:val="en-US"/>
      <w14:ligatures w14:val="standardContextual"/>
    </w:rPr>
  </w:style>
  <w:style w:type="paragraph" w:customStyle="1" w:styleId="PBTextBoxTextBullets">
    <w:name w:val="PB TextBox TextBullets"/>
    <w:basedOn w:val="Normal"/>
    <w:link w:val="PBTextBoxTextBulletsChar"/>
    <w:qFormat/>
    <w:rsid w:val="006B0F09"/>
    <w:pPr>
      <w:widowControl/>
      <w:numPr>
        <w:numId w:val="27"/>
      </w:numPr>
      <w:tabs>
        <w:tab w:val="num" w:pos="720"/>
      </w:tabs>
      <w:spacing w:before="60" w:after="60"/>
      <w:ind w:left="317" w:hanging="219"/>
    </w:pPr>
    <w:rPr>
      <w:rFonts w:ascii="Calibri" w:hAnsi="Calibri" w:cs="Calibri"/>
      <w:color w:val="auto"/>
      <w:kern w:val="2"/>
      <w:sz w:val="19"/>
      <w:szCs w:val="19"/>
      <w14:ligatures w14:val="standardContextual"/>
    </w:rPr>
  </w:style>
  <w:style w:type="character" w:customStyle="1" w:styleId="PBPinakasInside2Char">
    <w:name w:val="PB Pinakas Inside2 Char"/>
    <w:basedOn w:val="DefaultParagraphFont"/>
    <w:link w:val="PBPinakasInside2"/>
    <w:locked/>
    <w:rsid w:val="006B0F09"/>
    <w:rPr>
      <w:rFonts w:ascii="Calibri" w:eastAsia="Verdana" w:hAnsi="Calibri" w:cs="Calibri"/>
      <w:color w:val="002F30"/>
      <w:kern w:val="2"/>
      <w:sz w:val="19"/>
      <w:szCs w:val="19"/>
      <w:lang w:val="en-US" w:eastAsia="el-GR"/>
      <w14:ligatures w14:val="standardContextual"/>
    </w:rPr>
  </w:style>
  <w:style w:type="paragraph" w:customStyle="1" w:styleId="PBPinakasInside2">
    <w:name w:val="PB Pinakas Inside2"/>
    <w:basedOn w:val="Normal"/>
    <w:link w:val="PBPinakasInside2Char"/>
    <w:qFormat/>
    <w:rsid w:val="006B0F09"/>
    <w:pPr>
      <w:keepNext/>
      <w:framePr w:hSpace="180" w:wrap="around" w:vAnchor="text" w:hAnchor="text" w:y="1"/>
      <w:widowControl/>
    </w:pPr>
    <w:rPr>
      <w:rFonts w:ascii="Calibri" w:eastAsia="Verdana" w:hAnsi="Calibri" w:cs="Calibri"/>
      <w:kern w:val="2"/>
      <w:sz w:val="19"/>
      <w:szCs w:val="19"/>
      <w:lang w:eastAsia="el-GR"/>
      <w14:ligatures w14:val="standardContextual"/>
    </w:rPr>
  </w:style>
  <w:style w:type="character" w:customStyle="1" w:styleId="PBTextBoxPlainTextChar">
    <w:name w:val="PB TextBox PlainText Char"/>
    <w:basedOn w:val="PBTextBoxTextBulletsChar"/>
    <w:link w:val="PBTextBoxPlainText"/>
    <w:locked/>
    <w:rsid w:val="006B0F09"/>
    <w:rPr>
      <w:rFonts w:ascii="Calibri" w:hAnsi="Calibri" w:cs="Calibri"/>
      <w:kern w:val="2"/>
      <w:sz w:val="19"/>
      <w:szCs w:val="19"/>
      <w:lang w:val="en-US"/>
      <w14:ligatures w14:val="standardContextual"/>
    </w:rPr>
  </w:style>
  <w:style w:type="paragraph" w:customStyle="1" w:styleId="PBTextBoxPlainText">
    <w:name w:val="PB TextBox PlainText"/>
    <w:basedOn w:val="PBTextBoxTextBullets"/>
    <w:link w:val="PBTextBoxPlainTextChar"/>
    <w:qFormat/>
    <w:rsid w:val="006B0F09"/>
    <w:pPr>
      <w:numPr>
        <w:numId w:val="0"/>
      </w:numPr>
      <w:spacing w:before="0" w:after="40"/>
    </w:pPr>
  </w:style>
  <w:style w:type="character" w:customStyle="1" w:styleId="PBPinakasNumberCenterChar">
    <w:name w:val="PB Pinakas NumberCenter Char"/>
    <w:basedOn w:val="DefaultParagraphFont"/>
    <w:link w:val="PBPinakasNumberCenter"/>
    <w:locked/>
    <w:rsid w:val="006B0F09"/>
    <w:rPr>
      <w:rFonts w:ascii="Calibri" w:hAnsi="Calibri" w:cs="Calibri"/>
      <w:b/>
      <w:color w:val="F79646" w:themeColor="accent6"/>
      <w:spacing w:val="-2"/>
      <w:kern w:val="2"/>
      <w:lang w:val="en-US"/>
      <w14:ligatures w14:val="standardContextual"/>
    </w:rPr>
  </w:style>
  <w:style w:type="paragraph" w:customStyle="1" w:styleId="PBPinakasNumberCenter">
    <w:name w:val="PB Pinakas NumberCenter"/>
    <w:basedOn w:val="Normal"/>
    <w:link w:val="PBPinakasNumberCenterChar"/>
    <w:qFormat/>
    <w:rsid w:val="006B0F09"/>
    <w:pPr>
      <w:widowControl/>
      <w:tabs>
        <w:tab w:val="right" w:pos="2852"/>
      </w:tabs>
      <w:spacing w:before="60"/>
      <w:jc w:val="center"/>
    </w:pPr>
    <w:rPr>
      <w:rFonts w:ascii="Calibri" w:hAnsi="Calibri" w:cs="Calibri"/>
      <w:b/>
      <w:color w:val="F79646" w:themeColor="accent6"/>
      <w:spacing w:val="-2"/>
      <w:kern w:val="2"/>
      <w:sz w:val="22"/>
      <w:szCs w:val="22"/>
      <w14:ligatures w14:val="standardContextual"/>
    </w:rPr>
  </w:style>
  <w:style w:type="character" w:customStyle="1" w:styleId="PBPinakasNumberSmallChar">
    <w:name w:val="PB Pinakas NumberSmall Char"/>
    <w:basedOn w:val="DefaultParagraphFont"/>
    <w:link w:val="PBPinakasNumberSmall"/>
    <w:locked/>
    <w:rsid w:val="006B0F09"/>
    <w:rPr>
      <w:rFonts w:ascii="Calibri" w:hAnsi="Calibri" w:cs="Calibri"/>
      <w:b/>
      <w:color w:val="F79646" w:themeColor="accent6"/>
      <w:spacing w:val="-2"/>
      <w:kern w:val="2"/>
      <w:sz w:val="18"/>
      <w:szCs w:val="18"/>
      <w:lang w:val="en-US"/>
      <w14:ligatures w14:val="standardContextual"/>
    </w:rPr>
  </w:style>
  <w:style w:type="paragraph" w:customStyle="1" w:styleId="PBPinakasNumberSmall">
    <w:name w:val="PB Pinakas NumberSmall"/>
    <w:basedOn w:val="Normal"/>
    <w:link w:val="PBPinakasNumberSmallChar"/>
    <w:qFormat/>
    <w:rsid w:val="006B0F09"/>
    <w:pPr>
      <w:widowControl/>
      <w:tabs>
        <w:tab w:val="right" w:pos="2852"/>
      </w:tabs>
      <w:spacing w:after="120"/>
      <w:ind w:left="131"/>
      <w:jc w:val="center"/>
    </w:pPr>
    <w:rPr>
      <w:rFonts w:ascii="Calibri" w:hAnsi="Calibri" w:cs="Calibri"/>
      <w:b/>
      <w:color w:val="F79646" w:themeColor="accent6"/>
      <w:spacing w:val="-2"/>
      <w:kern w:val="2"/>
      <w:sz w:val="18"/>
      <w:szCs w:val="18"/>
      <w14:ligatures w14:val="standardContextual"/>
    </w:rPr>
  </w:style>
  <w:style w:type="character" w:customStyle="1" w:styleId="PBPinakasNumberNEWChar">
    <w:name w:val="PB Pinakas NumberNEW Char"/>
    <w:basedOn w:val="PBPinakasNumberCenterChar"/>
    <w:link w:val="PBPinakasNumberNEW"/>
    <w:locked/>
    <w:rsid w:val="006B0F09"/>
    <w:rPr>
      <w:rFonts w:ascii="Calibri" w:hAnsi="Calibri" w:cs="Calibri"/>
      <w:b/>
      <w:color w:val="F79646" w:themeColor="accent6"/>
      <w:spacing w:val="-2"/>
      <w:kern w:val="2"/>
      <w:lang w:val="en-US"/>
      <w14:ligatures w14:val="standardContextual"/>
    </w:rPr>
  </w:style>
  <w:style w:type="paragraph" w:customStyle="1" w:styleId="PBPinakasNumberNEW">
    <w:name w:val="PB Pinakas NumberNEW"/>
    <w:basedOn w:val="PBPinakasNumberCenter"/>
    <w:link w:val="PBPinakasNumberNEWChar"/>
    <w:qFormat/>
    <w:rsid w:val="006B0F09"/>
    <w:pPr>
      <w:spacing w:after="60"/>
    </w:pPr>
  </w:style>
  <w:style w:type="character" w:customStyle="1" w:styleId="PBTableTitleGreenChar">
    <w:name w:val="PB Table TitleGreen Char"/>
    <w:basedOn w:val="PBTextBoxTitleChar"/>
    <w:link w:val="PBTableTitleGreen"/>
    <w:locked/>
    <w:rsid w:val="006B0F09"/>
    <w:rPr>
      <w:rFonts w:ascii="Calibri" w:hAnsi="Calibri" w:cs="Calibri"/>
      <w:b/>
      <w:color w:val="002F30"/>
      <w:kern w:val="2"/>
      <w:sz w:val="25"/>
      <w:szCs w:val="25"/>
      <w:lang w:val="en-US"/>
      <w14:ligatures w14:val="standardContextual"/>
    </w:rPr>
  </w:style>
  <w:style w:type="paragraph" w:customStyle="1" w:styleId="PBTableTitleGreen">
    <w:name w:val="PB Table TitleGreen"/>
    <w:basedOn w:val="PBTextBoxTitle"/>
    <w:link w:val="PBTableTitleGreenChar"/>
    <w:qFormat/>
    <w:rsid w:val="006B0F09"/>
    <w:pPr>
      <w:jc w:val="center"/>
    </w:pPr>
    <w:rPr>
      <w:color w:val="002F3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2984">
      <w:bodyDiv w:val="1"/>
      <w:marLeft w:val="0"/>
      <w:marRight w:val="0"/>
      <w:marTop w:val="0"/>
      <w:marBottom w:val="0"/>
      <w:divBdr>
        <w:top w:val="none" w:sz="0" w:space="0" w:color="auto"/>
        <w:left w:val="none" w:sz="0" w:space="0" w:color="auto"/>
        <w:bottom w:val="none" w:sz="0" w:space="0" w:color="auto"/>
        <w:right w:val="none" w:sz="0" w:space="0" w:color="auto"/>
      </w:divBdr>
    </w:div>
    <w:div w:id="14117404">
      <w:bodyDiv w:val="1"/>
      <w:marLeft w:val="0"/>
      <w:marRight w:val="0"/>
      <w:marTop w:val="0"/>
      <w:marBottom w:val="0"/>
      <w:divBdr>
        <w:top w:val="none" w:sz="0" w:space="0" w:color="auto"/>
        <w:left w:val="none" w:sz="0" w:space="0" w:color="auto"/>
        <w:bottom w:val="none" w:sz="0" w:space="0" w:color="auto"/>
        <w:right w:val="none" w:sz="0" w:space="0" w:color="auto"/>
      </w:divBdr>
    </w:div>
    <w:div w:id="29037188">
      <w:bodyDiv w:val="1"/>
      <w:marLeft w:val="0"/>
      <w:marRight w:val="0"/>
      <w:marTop w:val="0"/>
      <w:marBottom w:val="0"/>
      <w:divBdr>
        <w:top w:val="none" w:sz="0" w:space="0" w:color="auto"/>
        <w:left w:val="none" w:sz="0" w:space="0" w:color="auto"/>
        <w:bottom w:val="none" w:sz="0" w:space="0" w:color="auto"/>
        <w:right w:val="none" w:sz="0" w:space="0" w:color="auto"/>
      </w:divBdr>
      <w:divsChild>
        <w:div w:id="1109662375">
          <w:marLeft w:val="446"/>
          <w:marRight w:val="0"/>
          <w:marTop w:val="40"/>
          <w:marBottom w:val="0"/>
          <w:divBdr>
            <w:top w:val="none" w:sz="0" w:space="0" w:color="auto"/>
            <w:left w:val="none" w:sz="0" w:space="0" w:color="auto"/>
            <w:bottom w:val="none" w:sz="0" w:space="0" w:color="auto"/>
            <w:right w:val="none" w:sz="0" w:space="0" w:color="auto"/>
          </w:divBdr>
        </w:div>
      </w:divsChild>
    </w:div>
    <w:div w:id="34624707">
      <w:bodyDiv w:val="1"/>
      <w:marLeft w:val="0"/>
      <w:marRight w:val="0"/>
      <w:marTop w:val="0"/>
      <w:marBottom w:val="0"/>
      <w:divBdr>
        <w:top w:val="none" w:sz="0" w:space="0" w:color="auto"/>
        <w:left w:val="none" w:sz="0" w:space="0" w:color="auto"/>
        <w:bottom w:val="none" w:sz="0" w:space="0" w:color="auto"/>
        <w:right w:val="none" w:sz="0" w:space="0" w:color="auto"/>
      </w:divBdr>
    </w:div>
    <w:div w:id="55667303">
      <w:bodyDiv w:val="1"/>
      <w:marLeft w:val="0"/>
      <w:marRight w:val="0"/>
      <w:marTop w:val="0"/>
      <w:marBottom w:val="0"/>
      <w:divBdr>
        <w:top w:val="none" w:sz="0" w:space="0" w:color="auto"/>
        <w:left w:val="none" w:sz="0" w:space="0" w:color="auto"/>
        <w:bottom w:val="none" w:sz="0" w:space="0" w:color="auto"/>
        <w:right w:val="none" w:sz="0" w:space="0" w:color="auto"/>
      </w:divBdr>
    </w:div>
    <w:div w:id="59518730">
      <w:bodyDiv w:val="1"/>
      <w:marLeft w:val="0"/>
      <w:marRight w:val="0"/>
      <w:marTop w:val="0"/>
      <w:marBottom w:val="0"/>
      <w:divBdr>
        <w:top w:val="none" w:sz="0" w:space="0" w:color="auto"/>
        <w:left w:val="none" w:sz="0" w:space="0" w:color="auto"/>
        <w:bottom w:val="none" w:sz="0" w:space="0" w:color="auto"/>
        <w:right w:val="none" w:sz="0" w:space="0" w:color="auto"/>
      </w:divBdr>
    </w:div>
    <w:div w:id="70128557">
      <w:bodyDiv w:val="1"/>
      <w:marLeft w:val="0"/>
      <w:marRight w:val="0"/>
      <w:marTop w:val="0"/>
      <w:marBottom w:val="0"/>
      <w:divBdr>
        <w:top w:val="none" w:sz="0" w:space="0" w:color="auto"/>
        <w:left w:val="none" w:sz="0" w:space="0" w:color="auto"/>
        <w:bottom w:val="none" w:sz="0" w:space="0" w:color="auto"/>
        <w:right w:val="none" w:sz="0" w:space="0" w:color="auto"/>
      </w:divBdr>
    </w:div>
    <w:div w:id="71508416">
      <w:bodyDiv w:val="1"/>
      <w:marLeft w:val="0"/>
      <w:marRight w:val="0"/>
      <w:marTop w:val="0"/>
      <w:marBottom w:val="0"/>
      <w:divBdr>
        <w:top w:val="none" w:sz="0" w:space="0" w:color="auto"/>
        <w:left w:val="none" w:sz="0" w:space="0" w:color="auto"/>
        <w:bottom w:val="none" w:sz="0" w:space="0" w:color="auto"/>
        <w:right w:val="none" w:sz="0" w:space="0" w:color="auto"/>
      </w:divBdr>
    </w:div>
    <w:div w:id="93791576">
      <w:bodyDiv w:val="1"/>
      <w:marLeft w:val="0"/>
      <w:marRight w:val="0"/>
      <w:marTop w:val="0"/>
      <w:marBottom w:val="0"/>
      <w:divBdr>
        <w:top w:val="none" w:sz="0" w:space="0" w:color="auto"/>
        <w:left w:val="none" w:sz="0" w:space="0" w:color="auto"/>
        <w:bottom w:val="none" w:sz="0" w:space="0" w:color="auto"/>
        <w:right w:val="none" w:sz="0" w:space="0" w:color="auto"/>
      </w:divBdr>
    </w:div>
    <w:div w:id="94177392">
      <w:bodyDiv w:val="1"/>
      <w:marLeft w:val="0"/>
      <w:marRight w:val="0"/>
      <w:marTop w:val="0"/>
      <w:marBottom w:val="0"/>
      <w:divBdr>
        <w:top w:val="none" w:sz="0" w:space="0" w:color="auto"/>
        <w:left w:val="none" w:sz="0" w:space="0" w:color="auto"/>
        <w:bottom w:val="none" w:sz="0" w:space="0" w:color="auto"/>
        <w:right w:val="none" w:sz="0" w:space="0" w:color="auto"/>
      </w:divBdr>
    </w:div>
    <w:div w:id="102653010">
      <w:bodyDiv w:val="1"/>
      <w:marLeft w:val="0"/>
      <w:marRight w:val="0"/>
      <w:marTop w:val="0"/>
      <w:marBottom w:val="0"/>
      <w:divBdr>
        <w:top w:val="none" w:sz="0" w:space="0" w:color="auto"/>
        <w:left w:val="none" w:sz="0" w:space="0" w:color="auto"/>
        <w:bottom w:val="none" w:sz="0" w:space="0" w:color="auto"/>
        <w:right w:val="none" w:sz="0" w:space="0" w:color="auto"/>
      </w:divBdr>
    </w:div>
    <w:div w:id="114105510">
      <w:bodyDiv w:val="1"/>
      <w:marLeft w:val="0"/>
      <w:marRight w:val="0"/>
      <w:marTop w:val="0"/>
      <w:marBottom w:val="0"/>
      <w:divBdr>
        <w:top w:val="none" w:sz="0" w:space="0" w:color="auto"/>
        <w:left w:val="none" w:sz="0" w:space="0" w:color="auto"/>
        <w:bottom w:val="none" w:sz="0" w:space="0" w:color="auto"/>
        <w:right w:val="none" w:sz="0" w:space="0" w:color="auto"/>
      </w:divBdr>
    </w:div>
    <w:div w:id="126702997">
      <w:bodyDiv w:val="1"/>
      <w:marLeft w:val="0"/>
      <w:marRight w:val="0"/>
      <w:marTop w:val="0"/>
      <w:marBottom w:val="0"/>
      <w:divBdr>
        <w:top w:val="none" w:sz="0" w:space="0" w:color="auto"/>
        <w:left w:val="none" w:sz="0" w:space="0" w:color="auto"/>
        <w:bottom w:val="none" w:sz="0" w:space="0" w:color="auto"/>
        <w:right w:val="none" w:sz="0" w:space="0" w:color="auto"/>
      </w:divBdr>
    </w:div>
    <w:div w:id="129250011">
      <w:bodyDiv w:val="1"/>
      <w:marLeft w:val="0"/>
      <w:marRight w:val="0"/>
      <w:marTop w:val="0"/>
      <w:marBottom w:val="0"/>
      <w:divBdr>
        <w:top w:val="none" w:sz="0" w:space="0" w:color="auto"/>
        <w:left w:val="none" w:sz="0" w:space="0" w:color="auto"/>
        <w:bottom w:val="none" w:sz="0" w:space="0" w:color="auto"/>
        <w:right w:val="none" w:sz="0" w:space="0" w:color="auto"/>
      </w:divBdr>
    </w:div>
    <w:div w:id="131364140">
      <w:bodyDiv w:val="1"/>
      <w:marLeft w:val="0"/>
      <w:marRight w:val="0"/>
      <w:marTop w:val="0"/>
      <w:marBottom w:val="0"/>
      <w:divBdr>
        <w:top w:val="none" w:sz="0" w:space="0" w:color="auto"/>
        <w:left w:val="none" w:sz="0" w:space="0" w:color="auto"/>
        <w:bottom w:val="none" w:sz="0" w:space="0" w:color="auto"/>
        <w:right w:val="none" w:sz="0" w:space="0" w:color="auto"/>
      </w:divBdr>
    </w:div>
    <w:div w:id="134304042">
      <w:bodyDiv w:val="1"/>
      <w:marLeft w:val="0"/>
      <w:marRight w:val="0"/>
      <w:marTop w:val="0"/>
      <w:marBottom w:val="0"/>
      <w:divBdr>
        <w:top w:val="none" w:sz="0" w:space="0" w:color="auto"/>
        <w:left w:val="none" w:sz="0" w:space="0" w:color="auto"/>
        <w:bottom w:val="none" w:sz="0" w:space="0" w:color="auto"/>
        <w:right w:val="none" w:sz="0" w:space="0" w:color="auto"/>
      </w:divBdr>
    </w:div>
    <w:div w:id="135682698">
      <w:bodyDiv w:val="1"/>
      <w:marLeft w:val="0"/>
      <w:marRight w:val="0"/>
      <w:marTop w:val="0"/>
      <w:marBottom w:val="0"/>
      <w:divBdr>
        <w:top w:val="none" w:sz="0" w:space="0" w:color="auto"/>
        <w:left w:val="none" w:sz="0" w:space="0" w:color="auto"/>
        <w:bottom w:val="none" w:sz="0" w:space="0" w:color="auto"/>
        <w:right w:val="none" w:sz="0" w:space="0" w:color="auto"/>
      </w:divBdr>
    </w:div>
    <w:div w:id="15167625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4589513">
      <w:bodyDiv w:val="1"/>
      <w:marLeft w:val="0"/>
      <w:marRight w:val="0"/>
      <w:marTop w:val="0"/>
      <w:marBottom w:val="0"/>
      <w:divBdr>
        <w:top w:val="none" w:sz="0" w:space="0" w:color="auto"/>
        <w:left w:val="none" w:sz="0" w:space="0" w:color="auto"/>
        <w:bottom w:val="none" w:sz="0" w:space="0" w:color="auto"/>
        <w:right w:val="none" w:sz="0" w:space="0" w:color="auto"/>
      </w:divBdr>
    </w:div>
    <w:div w:id="167212732">
      <w:bodyDiv w:val="1"/>
      <w:marLeft w:val="0"/>
      <w:marRight w:val="0"/>
      <w:marTop w:val="0"/>
      <w:marBottom w:val="0"/>
      <w:divBdr>
        <w:top w:val="none" w:sz="0" w:space="0" w:color="auto"/>
        <w:left w:val="none" w:sz="0" w:space="0" w:color="auto"/>
        <w:bottom w:val="none" w:sz="0" w:space="0" w:color="auto"/>
        <w:right w:val="none" w:sz="0" w:space="0" w:color="auto"/>
      </w:divBdr>
    </w:div>
    <w:div w:id="169412132">
      <w:bodyDiv w:val="1"/>
      <w:marLeft w:val="0"/>
      <w:marRight w:val="0"/>
      <w:marTop w:val="0"/>
      <w:marBottom w:val="0"/>
      <w:divBdr>
        <w:top w:val="none" w:sz="0" w:space="0" w:color="auto"/>
        <w:left w:val="none" w:sz="0" w:space="0" w:color="auto"/>
        <w:bottom w:val="none" w:sz="0" w:space="0" w:color="auto"/>
        <w:right w:val="none" w:sz="0" w:space="0" w:color="auto"/>
      </w:divBdr>
    </w:div>
    <w:div w:id="172651216">
      <w:bodyDiv w:val="1"/>
      <w:marLeft w:val="0"/>
      <w:marRight w:val="0"/>
      <w:marTop w:val="0"/>
      <w:marBottom w:val="0"/>
      <w:divBdr>
        <w:top w:val="none" w:sz="0" w:space="0" w:color="auto"/>
        <w:left w:val="none" w:sz="0" w:space="0" w:color="auto"/>
        <w:bottom w:val="none" w:sz="0" w:space="0" w:color="auto"/>
        <w:right w:val="none" w:sz="0" w:space="0" w:color="auto"/>
      </w:divBdr>
      <w:divsChild>
        <w:div w:id="1025667317">
          <w:marLeft w:val="288"/>
          <w:marRight w:val="0"/>
          <w:marTop w:val="40"/>
          <w:marBottom w:val="0"/>
          <w:divBdr>
            <w:top w:val="none" w:sz="0" w:space="0" w:color="auto"/>
            <w:left w:val="none" w:sz="0" w:space="0" w:color="auto"/>
            <w:bottom w:val="none" w:sz="0" w:space="0" w:color="auto"/>
            <w:right w:val="none" w:sz="0" w:space="0" w:color="auto"/>
          </w:divBdr>
        </w:div>
      </w:divsChild>
    </w:div>
    <w:div w:id="178667212">
      <w:bodyDiv w:val="1"/>
      <w:marLeft w:val="0"/>
      <w:marRight w:val="0"/>
      <w:marTop w:val="0"/>
      <w:marBottom w:val="0"/>
      <w:divBdr>
        <w:top w:val="none" w:sz="0" w:space="0" w:color="auto"/>
        <w:left w:val="none" w:sz="0" w:space="0" w:color="auto"/>
        <w:bottom w:val="none" w:sz="0" w:space="0" w:color="auto"/>
        <w:right w:val="none" w:sz="0" w:space="0" w:color="auto"/>
      </w:divBdr>
      <w:divsChild>
        <w:div w:id="472065420">
          <w:marLeft w:val="288"/>
          <w:marRight w:val="0"/>
          <w:marTop w:val="0"/>
          <w:marBottom w:val="40"/>
          <w:divBdr>
            <w:top w:val="none" w:sz="0" w:space="0" w:color="auto"/>
            <w:left w:val="none" w:sz="0" w:space="0" w:color="auto"/>
            <w:bottom w:val="none" w:sz="0" w:space="0" w:color="auto"/>
            <w:right w:val="none" w:sz="0" w:space="0" w:color="auto"/>
          </w:divBdr>
        </w:div>
      </w:divsChild>
    </w:div>
    <w:div w:id="183633568">
      <w:bodyDiv w:val="1"/>
      <w:marLeft w:val="0"/>
      <w:marRight w:val="0"/>
      <w:marTop w:val="0"/>
      <w:marBottom w:val="0"/>
      <w:divBdr>
        <w:top w:val="none" w:sz="0" w:space="0" w:color="auto"/>
        <w:left w:val="none" w:sz="0" w:space="0" w:color="auto"/>
        <w:bottom w:val="none" w:sz="0" w:space="0" w:color="auto"/>
        <w:right w:val="none" w:sz="0" w:space="0" w:color="auto"/>
      </w:divBdr>
    </w:div>
    <w:div w:id="186143639">
      <w:bodyDiv w:val="1"/>
      <w:marLeft w:val="0"/>
      <w:marRight w:val="0"/>
      <w:marTop w:val="0"/>
      <w:marBottom w:val="0"/>
      <w:divBdr>
        <w:top w:val="none" w:sz="0" w:space="0" w:color="auto"/>
        <w:left w:val="none" w:sz="0" w:space="0" w:color="auto"/>
        <w:bottom w:val="none" w:sz="0" w:space="0" w:color="auto"/>
        <w:right w:val="none" w:sz="0" w:space="0" w:color="auto"/>
      </w:divBdr>
    </w:div>
    <w:div w:id="186530348">
      <w:bodyDiv w:val="1"/>
      <w:marLeft w:val="0"/>
      <w:marRight w:val="0"/>
      <w:marTop w:val="0"/>
      <w:marBottom w:val="0"/>
      <w:divBdr>
        <w:top w:val="none" w:sz="0" w:space="0" w:color="auto"/>
        <w:left w:val="none" w:sz="0" w:space="0" w:color="auto"/>
        <w:bottom w:val="none" w:sz="0" w:space="0" w:color="auto"/>
        <w:right w:val="none" w:sz="0" w:space="0" w:color="auto"/>
      </w:divBdr>
    </w:div>
    <w:div w:id="197621554">
      <w:bodyDiv w:val="1"/>
      <w:marLeft w:val="0"/>
      <w:marRight w:val="0"/>
      <w:marTop w:val="0"/>
      <w:marBottom w:val="0"/>
      <w:divBdr>
        <w:top w:val="none" w:sz="0" w:space="0" w:color="auto"/>
        <w:left w:val="none" w:sz="0" w:space="0" w:color="auto"/>
        <w:bottom w:val="none" w:sz="0" w:space="0" w:color="auto"/>
        <w:right w:val="none" w:sz="0" w:space="0" w:color="auto"/>
      </w:divBdr>
    </w:div>
    <w:div w:id="199249233">
      <w:bodyDiv w:val="1"/>
      <w:marLeft w:val="0"/>
      <w:marRight w:val="0"/>
      <w:marTop w:val="0"/>
      <w:marBottom w:val="0"/>
      <w:divBdr>
        <w:top w:val="none" w:sz="0" w:space="0" w:color="auto"/>
        <w:left w:val="none" w:sz="0" w:space="0" w:color="auto"/>
        <w:bottom w:val="none" w:sz="0" w:space="0" w:color="auto"/>
        <w:right w:val="none" w:sz="0" w:space="0" w:color="auto"/>
      </w:divBdr>
    </w:div>
    <w:div w:id="202134957">
      <w:bodyDiv w:val="1"/>
      <w:marLeft w:val="0"/>
      <w:marRight w:val="0"/>
      <w:marTop w:val="0"/>
      <w:marBottom w:val="0"/>
      <w:divBdr>
        <w:top w:val="none" w:sz="0" w:space="0" w:color="auto"/>
        <w:left w:val="none" w:sz="0" w:space="0" w:color="auto"/>
        <w:bottom w:val="none" w:sz="0" w:space="0" w:color="auto"/>
        <w:right w:val="none" w:sz="0" w:space="0" w:color="auto"/>
      </w:divBdr>
    </w:div>
    <w:div w:id="202328092">
      <w:bodyDiv w:val="1"/>
      <w:marLeft w:val="0"/>
      <w:marRight w:val="0"/>
      <w:marTop w:val="0"/>
      <w:marBottom w:val="0"/>
      <w:divBdr>
        <w:top w:val="none" w:sz="0" w:space="0" w:color="auto"/>
        <w:left w:val="none" w:sz="0" w:space="0" w:color="auto"/>
        <w:bottom w:val="none" w:sz="0" w:space="0" w:color="auto"/>
        <w:right w:val="none" w:sz="0" w:space="0" w:color="auto"/>
      </w:divBdr>
    </w:div>
    <w:div w:id="217127340">
      <w:bodyDiv w:val="1"/>
      <w:marLeft w:val="0"/>
      <w:marRight w:val="0"/>
      <w:marTop w:val="0"/>
      <w:marBottom w:val="0"/>
      <w:divBdr>
        <w:top w:val="none" w:sz="0" w:space="0" w:color="auto"/>
        <w:left w:val="none" w:sz="0" w:space="0" w:color="auto"/>
        <w:bottom w:val="none" w:sz="0" w:space="0" w:color="auto"/>
        <w:right w:val="none" w:sz="0" w:space="0" w:color="auto"/>
      </w:divBdr>
    </w:div>
    <w:div w:id="231279072">
      <w:bodyDiv w:val="1"/>
      <w:marLeft w:val="0"/>
      <w:marRight w:val="0"/>
      <w:marTop w:val="0"/>
      <w:marBottom w:val="0"/>
      <w:divBdr>
        <w:top w:val="none" w:sz="0" w:space="0" w:color="auto"/>
        <w:left w:val="none" w:sz="0" w:space="0" w:color="auto"/>
        <w:bottom w:val="none" w:sz="0" w:space="0" w:color="auto"/>
        <w:right w:val="none" w:sz="0" w:space="0" w:color="auto"/>
      </w:divBdr>
    </w:div>
    <w:div w:id="250284282">
      <w:bodyDiv w:val="1"/>
      <w:marLeft w:val="0"/>
      <w:marRight w:val="0"/>
      <w:marTop w:val="0"/>
      <w:marBottom w:val="0"/>
      <w:divBdr>
        <w:top w:val="none" w:sz="0" w:space="0" w:color="auto"/>
        <w:left w:val="none" w:sz="0" w:space="0" w:color="auto"/>
        <w:bottom w:val="none" w:sz="0" w:space="0" w:color="auto"/>
        <w:right w:val="none" w:sz="0" w:space="0" w:color="auto"/>
      </w:divBdr>
    </w:div>
    <w:div w:id="256712947">
      <w:bodyDiv w:val="1"/>
      <w:marLeft w:val="0"/>
      <w:marRight w:val="0"/>
      <w:marTop w:val="0"/>
      <w:marBottom w:val="0"/>
      <w:divBdr>
        <w:top w:val="none" w:sz="0" w:space="0" w:color="auto"/>
        <w:left w:val="none" w:sz="0" w:space="0" w:color="auto"/>
        <w:bottom w:val="none" w:sz="0" w:space="0" w:color="auto"/>
        <w:right w:val="none" w:sz="0" w:space="0" w:color="auto"/>
      </w:divBdr>
    </w:div>
    <w:div w:id="262418166">
      <w:bodyDiv w:val="1"/>
      <w:marLeft w:val="0"/>
      <w:marRight w:val="0"/>
      <w:marTop w:val="0"/>
      <w:marBottom w:val="0"/>
      <w:divBdr>
        <w:top w:val="none" w:sz="0" w:space="0" w:color="auto"/>
        <w:left w:val="none" w:sz="0" w:space="0" w:color="auto"/>
        <w:bottom w:val="none" w:sz="0" w:space="0" w:color="auto"/>
        <w:right w:val="none" w:sz="0" w:space="0" w:color="auto"/>
      </w:divBdr>
    </w:div>
    <w:div w:id="262807602">
      <w:bodyDiv w:val="1"/>
      <w:marLeft w:val="0"/>
      <w:marRight w:val="0"/>
      <w:marTop w:val="0"/>
      <w:marBottom w:val="0"/>
      <w:divBdr>
        <w:top w:val="none" w:sz="0" w:space="0" w:color="auto"/>
        <w:left w:val="none" w:sz="0" w:space="0" w:color="auto"/>
        <w:bottom w:val="none" w:sz="0" w:space="0" w:color="auto"/>
        <w:right w:val="none" w:sz="0" w:space="0" w:color="auto"/>
      </w:divBdr>
    </w:div>
    <w:div w:id="267784932">
      <w:bodyDiv w:val="1"/>
      <w:marLeft w:val="0"/>
      <w:marRight w:val="0"/>
      <w:marTop w:val="0"/>
      <w:marBottom w:val="0"/>
      <w:divBdr>
        <w:top w:val="none" w:sz="0" w:space="0" w:color="auto"/>
        <w:left w:val="none" w:sz="0" w:space="0" w:color="auto"/>
        <w:bottom w:val="none" w:sz="0" w:space="0" w:color="auto"/>
        <w:right w:val="none" w:sz="0" w:space="0" w:color="auto"/>
      </w:divBdr>
    </w:div>
    <w:div w:id="268512614">
      <w:bodyDiv w:val="1"/>
      <w:marLeft w:val="0"/>
      <w:marRight w:val="0"/>
      <w:marTop w:val="0"/>
      <w:marBottom w:val="0"/>
      <w:divBdr>
        <w:top w:val="none" w:sz="0" w:space="0" w:color="auto"/>
        <w:left w:val="none" w:sz="0" w:space="0" w:color="auto"/>
        <w:bottom w:val="none" w:sz="0" w:space="0" w:color="auto"/>
        <w:right w:val="none" w:sz="0" w:space="0" w:color="auto"/>
      </w:divBdr>
    </w:div>
    <w:div w:id="280653613">
      <w:bodyDiv w:val="1"/>
      <w:marLeft w:val="0"/>
      <w:marRight w:val="0"/>
      <w:marTop w:val="0"/>
      <w:marBottom w:val="0"/>
      <w:divBdr>
        <w:top w:val="none" w:sz="0" w:space="0" w:color="auto"/>
        <w:left w:val="none" w:sz="0" w:space="0" w:color="auto"/>
        <w:bottom w:val="none" w:sz="0" w:space="0" w:color="auto"/>
        <w:right w:val="none" w:sz="0" w:space="0" w:color="auto"/>
      </w:divBdr>
    </w:div>
    <w:div w:id="280766430">
      <w:bodyDiv w:val="1"/>
      <w:marLeft w:val="0"/>
      <w:marRight w:val="0"/>
      <w:marTop w:val="0"/>
      <w:marBottom w:val="0"/>
      <w:divBdr>
        <w:top w:val="none" w:sz="0" w:space="0" w:color="auto"/>
        <w:left w:val="none" w:sz="0" w:space="0" w:color="auto"/>
        <w:bottom w:val="none" w:sz="0" w:space="0" w:color="auto"/>
        <w:right w:val="none" w:sz="0" w:space="0" w:color="auto"/>
      </w:divBdr>
    </w:div>
    <w:div w:id="297103261">
      <w:bodyDiv w:val="1"/>
      <w:marLeft w:val="0"/>
      <w:marRight w:val="0"/>
      <w:marTop w:val="0"/>
      <w:marBottom w:val="0"/>
      <w:divBdr>
        <w:top w:val="none" w:sz="0" w:space="0" w:color="auto"/>
        <w:left w:val="none" w:sz="0" w:space="0" w:color="auto"/>
        <w:bottom w:val="none" w:sz="0" w:space="0" w:color="auto"/>
        <w:right w:val="none" w:sz="0" w:space="0" w:color="auto"/>
      </w:divBdr>
    </w:div>
    <w:div w:id="309749031">
      <w:bodyDiv w:val="1"/>
      <w:marLeft w:val="0"/>
      <w:marRight w:val="0"/>
      <w:marTop w:val="0"/>
      <w:marBottom w:val="0"/>
      <w:divBdr>
        <w:top w:val="none" w:sz="0" w:space="0" w:color="auto"/>
        <w:left w:val="none" w:sz="0" w:space="0" w:color="auto"/>
        <w:bottom w:val="none" w:sz="0" w:space="0" w:color="auto"/>
        <w:right w:val="none" w:sz="0" w:space="0" w:color="auto"/>
      </w:divBdr>
    </w:div>
    <w:div w:id="312217649">
      <w:bodyDiv w:val="1"/>
      <w:marLeft w:val="0"/>
      <w:marRight w:val="0"/>
      <w:marTop w:val="0"/>
      <w:marBottom w:val="0"/>
      <w:divBdr>
        <w:top w:val="none" w:sz="0" w:space="0" w:color="auto"/>
        <w:left w:val="none" w:sz="0" w:space="0" w:color="auto"/>
        <w:bottom w:val="none" w:sz="0" w:space="0" w:color="auto"/>
        <w:right w:val="none" w:sz="0" w:space="0" w:color="auto"/>
      </w:divBdr>
    </w:div>
    <w:div w:id="315379154">
      <w:bodyDiv w:val="1"/>
      <w:marLeft w:val="0"/>
      <w:marRight w:val="0"/>
      <w:marTop w:val="0"/>
      <w:marBottom w:val="0"/>
      <w:divBdr>
        <w:top w:val="none" w:sz="0" w:space="0" w:color="auto"/>
        <w:left w:val="none" w:sz="0" w:space="0" w:color="auto"/>
        <w:bottom w:val="none" w:sz="0" w:space="0" w:color="auto"/>
        <w:right w:val="none" w:sz="0" w:space="0" w:color="auto"/>
      </w:divBdr>
    </w:div>
    <w:div w:id="318316304">
      <w:bodyDiv w:val="1"/>
      <w:marLeft w:val="0"/>
      <w:marRight w:val="0"/>
      <w:marTop w:val="0"/>
      <w:marBottom w:val="0"/>
      <w:divBdr>
        <w:top w:val="none" w:sz="0" w:space="0" w:color="auto"/>
        <w:left w:val="none" w:sz="0" w:space="0" w:color="auto"/>
        <w:bottom w:val="none" w:sz="0" w:space="0" w:color="auto"/>
        <w:right w:val="none" w:sz="0" w:space="0" w:color="auto"/>
      </w:divBdr>
      <w:divsChild>
        <w:div w:id="536040933">
          <w:marLeft w:val="0"/>
          <w:marRight w:val="0"/>
          <w:marTop w:val="0"/>
          <w:marBottom w:val="0"/>
          <w:divBdr>
            <w:top w:val="none" w:sz="0" w:space="0" w:color="auto"/>
            <w:left w:val="none" w:sz="0" w:space="0" w:color="auto"/>
            <w:bottom w:val="none" w:sz="0" w:space="0" w:color="auto"/>
            <w:right w:val="none" w:sz="0" w:space="0" w:color="auto"/>
          </w:divBdr>
        </w:div>
      </w:divsChild>
    </w:div>
    <w:div w:id="334580604">
      <w:bodyDiv w:val="1"/>
      <w:marLeft w:val="0"/>
      <w:marRight w:val="0"/>
      <w:marTop w:val="0"/>
      <w:marBottom w:val="0"/>
      <w:divBdr>
        <w:top w:val="none" w:sz="0" w:space="0" w:color="auto"/>
        <w:left w:val="none" w:sz="0" w:space="0" w:color="auto"/>
        <w:bottom w:val="none" w:sz="0" w:space="0" w:color="auto"/>
        <w:right w:val="none" w:sz="0" w:space="0" w:color="auto"/>
      </w:divBdr>
    </w:div>
    <w:div w:id="349451436">
      <w:bodyDiv w:val="1"/>
      <w:marLeft w:val="0"/>
      <w:marRight w:val="0"/>
      <w:marTop w:val="0"/>
      <w:marBottom w:val="0"/>
      <w:divBdr>
        <w:top w:val="none" w:sz="0" w:space="0" w:color="auto"/>
        <w:left w:val="none" w:sz="0" w:space="0" w:color="auto"/>
        <w:bottom w:val="none" w:sz="0" w:space="0" w:color="auto"/>
        <w:right w:val="none" w:sz="0" w:space="0" w:color="auto"/>
      </w:divBdr>
    </w:div>
    <w:div w:id="357850095">
      <w:bodyDiv w:val="1"/>
      <w:marLeft w:val="0"/>
      <w:marRight w:val="0"/>
      <w:marTop w:val="0"/>
      <w:marBottom w:val="0"/>
      <w:divBdr>
        <w:top w:val="none" w:sz="0" w:space="0" w:color="auto"/>
        <w:left w:val="none" w:sz="0" w:space="0" w:color="auto"/>
        <w:bottom w:val="none" w:sz="0" w:space="0" w:color="auto"/>
        <w:right w:val="none" w:sz="0" w:space="0" w:color="auto"/>
      </w:divBdr>
    </w:div>
    <w:div w:id="376778985">
      <w:bodyDiv w:val="1"/>
      <w:marLeft w:val="0"/>
      <w:marRight w:val="0"/>
      <w:marTop w:val="0"/>
      <w:marBottom w:val="0"/>
      <w:divBdr>
        <w:top w:val="none" w:sz="0" w:space="0" w:color="auto"/>
        <w:left w:val="none" w:sz="0" w:space="0" w:color="auto"/>
        <w:bottom w:val="none" w:sz="0" w:space="0" w:color="auto"/>
        <w:right w:val="none" w:sz="0" w:space="0" w:color="auto"/>
      </w:divBdr>
    </w:div>
    <w:div w:id="377048901">
      <w:bodyDiv w:val="1"/>
      <w:marLeft w:val="0"/>
      <w:marRight w:val="0"/>
      <w:marTop w:val="0"/>
      <w:marBottom w:val="0"/>
      <w:divBdr>
        <w:top w:val="none" w:sz="0" w:space="0" w:color="auto"/>
        <w:left w:val="none" w:sz="0" w:space="0" w:color="auto"/>
        <w:bottom w:val="none" w:sz="0" w:space="0" w:color="auto"/>
        <w:right w:val="none" w:sz="0" w:space="0" w:color="auto"/>
      </w:divBdr>
    </w:div>
    <w:div w:id="385882365">
      <w:bodyDiv w:val="1"/>
      <w:marLeft w:val="0"/>
      <w:marRight w:val="0"/>
      <w:marTop w:val="0"/>
      <w:marBottom w:val="0"/>
      <w:divBdr>
        <w:top w:val="none" w:sz="0" w:space="0" w:color="auto"/>
        <w:left w:val="none" w:sz="0" w:space="0" w:color="auto"/>
        <w:bottom w:val="none" w:sz="0" w:space="0" w:color="auto"/>
        <w:right w:val="none" w:sz="0" w:space="0" w:color="auto"/>
      </w:divBdr>
    </w:div>
    <w:div w:id="387338729">
      <w:bodyDiv w:val="1"/>
      <w:marLeft w:val="0"/>
      <w:marRight w:val="0"/>
      <w:marTop w:val="0"/>
      <w:marBottom w:val="0"/>
      <w:divBdr>
        <w:top w:val="none" w:sz="0" w:space="0" w:color="auto"/>
        <w:left w:val="none" w:sz="0" w:space="0" w:color="auto"/>
        <w:bottom w:val="none" w:sz="0" w:space="0" w:color="auto"/>
        <w:right w:val="none" w:sz="0" w:space="0" w:color="auto"/>
      </w:divBdr>
    </w:div>
    <w:div w:id="390274413">
      <w:bodyDiv w:val="1"/>
      <w:marLeft w:val="0"/>
      <w:marRight w:val="0"/>
      <w:marTop w:val="0"/>
      <w:marBottom w:val="0"/>
      <w:divBdr>
        <w:top w:val="none" w:sz="0" w:space="0" w:color="auto"/>
        <w:left w:val="none" w:sz="0" w:space="0" w:color="auto"/>
        <w:bottom w:val="none" w:sz="0" w:space="0" w:color="auto"/>
        <w:right w:val="none" w:sz="0" w:space="0" w:color="auto"/>
      </w:divBdr>
    </w:div>
    <w:div w:id="444808157">
      <w:bodyDiv w:val="1"/>
      <w:marLeft w:val="0"/>
      <w:marRight w:val="0"/>
      <w:marTop w:val="0"/>
      <w:marBottom w:val="0"/>
      <w:divBdr>
        <w:top w:val="none" w:sz="0" w:space="0" w:color="auto"/>
        <w:left w:val="none" w:sz="0" w:space="0" w:color="auto"/>
        <w:bottom w:val="none" w:sz="0" w:space="0" w:color="auto"/>
        <w:right w:val="none" w:sz="0" w:space="0" w:color="auto"/>
      </w:divBdr>
    </w:div>
    <w:div w:id="446657943">
      <w:bodyDiv w:val="1"/>
      <w:marLeft w:val="0"/>
      <w:marRight w:val="0"/>
      <w:marTop w:val="0"/>
      <w:marBottom w:val="0"/>
      <w:divBdr>
        <w:top w:val="none" w:sz="0" w:space="0" w:color="auto"/>
        <w:left w:val="none" w:sz="0" w:space="0" w:color="auto"/>
        <w:bottom w:val="none" w:sz="0" w:space="0" w:color="auto"/>
        <w:right w:val="none" w:sz="0" w:space="0" w:color="auto"/>
      </w:divBdr>
    </w:div>
    <w:div w:id="454641216">
      <w:bodyDiv w:val="1"/>
      <w:marLeft w:val="0"/>
      <w:marRight w:val="0"/>
      <w:marTop w:val="0"/>
      <w:marBottom w:val="0"/>
      <w:divBdr>
        <w:top w:val="none" w:sz="0" w:space="0" w:color="auto"/>
        <w:left w:val="none" w:sz="0" w:space="0" w:color="auto"/>
        <w:bottom w:val="none" w:sz="0" w:space="0" w:color="auto"/>
        <w:right w:val="none" w:sz="0" w:space="0" w:color="auto"/>
      </w:divBdr>
    </w:div>
    <w:div w:id="471946452">
      <w:bodyDiv w:val="1"/>
      <w:marLeft w:val="0"/>
      <w:marRight w:val="0"/>
      <w:marTop w:val="0"/>
      <w:marBottom w:val="0"/>
      <w:divBdr>
        <w:top w:val="none" w:sz="0" w:space="0" w:color="auto"/>
        <w:left w:val="none" w:sz="0" w:space="0" w:color="auto"/>
        <w:bottom w:val="none" w:sz="0" w:space="0" w:color="auto"/>
        <w:right w:val="none" w:sz="0" w:space="0" w:color="auto"/>
      </w:divBdr>
    </w:div>
    <w:div w:id="488374378">
      <w:bodyDiv w:val="1"/>
      <w:marLeft w:val="0"/>
      <w:marRight w:val="0"/>
      <w:marTop w:val="0"/>
      <w:marBottom w:val="0"/>
      <w:divBdr>
        <w:top w:val="none" w:sz="0" w:space="0" w:color="auto"/>
        <w:left w:val="none" w:sz="0" w:space="0" w:color="auto"/>
        <w:bottom w:val="none" w:sz="0" w:space="0" w:color="auto"/>
        <w:right w:val="none" w:sz="0" w:space="0" w:color="auto"/>
      </w:divBdr>
    </w:div>
    <w:div w:id="502205705">
      <w:bodyDiv w:val="1"/>
      <w:marLeft w:val="0"/>
      <w:marRight w:val="0"/>
      <w:marTop w:val="0"/>
      <w:marBottom w:val="0"/>
      <w:divBdr>
        <w:top w:val="none" w:sz="0" w:space="0" w:color="auto"/>
        <w:left w:val="none" w:sz="0" w:space="0" w:color="auto"/>
        <w:bottom w:val="none" w:sz="0" w:space="0" w:color="auto"/>
        <w:right w:val="none" w:sz="0" w:space="0" w:color="auto"/>
      </w:divBdr>
    </w:div>
    <w:div w:id="502550492">
      <w:bodyDiv w:val="1"/>
      <w:marLeft w:val="0"/>
      <w:marRight w:val="0"/>
      <w:marTop w:val="0"/>
      <w:marBottom w:val="0"/>
      <w:divBdr>
        <w:top w:val="none" w:sz="0" w:space="0" w:color="auto"/>
        <w:left w:val="none" w:sz="0" w:space="0" w:color="auto"/>
        <w:bottom w:val="none" w:sz="0" w:space="0" w:color="auto"/>
        <w:right w:val="none" w:sz="0" w:space="0" w:color="auto"/>
      </w:divBdr>
    </w:div>
    <w:div w:id="515659385">
      <w:bodyDiv w:val="1"/>
      <w:marLeft w:val="0"/>
      <w:marRight w:val="0"/>
      <w:marTop w:val="0"/>
      <w:marBottom w:val="0"/>
      <w:divBdr>
        <w:top w:val="none" w:sz="0" w:space="0" w:color="auto"/>
        <w:left w:val="none" w:sz="0" w:space="0" w:color="auto"/>
        <w:bottom w:val="none" w:sz="0" w:space="0" w:color="auto"/>
        <w:right w:val="none" w:sz="0" w:space="0" w:color="auto"/>
      </w:divBdr>
    </w:div>
    <w:div w:id="519856709">
      <w:bodyDiv w:val="1"/>
      <w:marLeft w:val="0"/>
      <w:marRight w:val="0"/>
      <w:marTop w:val="0"/>
      <w:marBottom w:val="0"/>
      <w:divBdr>
        <w:top w:val="none" w:sz="0" w:space="0" w:color="auto"/>
        <w:left w:val="none" w:sz="0" w:space="0" w:color="auto"/>
        <w:bottom w:val="none" w:sz="0" w:space="0" w:color="auto"/>
        <w:right w:val="none" w:sz="0" w:space="0" w:color="auto"/>
      </w:divBdr>
    </w:div>
    <w:div w:id="520899068">
      <w:bodyDiv w:val="1"/>
      <w:marLeft w:val="0"/>
      <w:marRight w:val="0"/>
      <w:marTop w:val="0"/>
      <w:marBottom w:val="0"/>
      <w:divBdr>
        <w:top w:val="none" w:sz="0" w:space="0" w:color="auto"/>
        <w:left w:val="none" w:sz="0" w:space="0" w:color="auto"/>
        <w:bottom w:val="none" w:sz="0" w:space="0" w:color="auto"/>
        <w:right w:val="none" w:sz="0" w:space="0" w:color="auto"/>
      </w:divBdr>
    </w:div>
    <w:div w:id="523132536">
      <w:bodyDiv w:val="1"/>
      <w:marLeft w:val="0"/>
      <w:marRight w:val="0"/>
      <w:marTop w:val="0"/>
      <w:marBottom w:val="0"/>
      <w:divBdr>
        <w:top w:val="none" w:sz="0" w:space="0" w:color="auto"/>
        <w:left w:val="none" w:sz="0" w:space="0" w:color="auto"/>
        <w:bottom w:val="none" w:sz="0" w:space="0" w:color="auto"/>
        <w:right w:val="none" w:sz="0" w:space="0" w:color="auto"/>
      </w:divBdr>
    </w:div>
    <w:div w:id="524749635">
      <w:bodyDiv w:val="1"/>
      <w:marLeft w:val="0"/>
      <w:marRight w:val="0"/>
      <w:marTop w:val="0"/>
      <w:marBottom w:val="0"/>
      <w:divBdr>
        <w:top w:val="none" w:sz="0" w:space="0" w:color="auto"/>
        <w:left w:val="none" w:sz="0" w:space="0" w:color="auto"/>
        <w:bottom w:val="none" w:sz="0" w:space="0" w:color="auto"/>
        <w:right w:val="none" w:sz="0" w:space="0" w:color="auto"/>
      </w:divBdr>
    </w:div>
    <w:div w:id="524903741">
      <w:bodyDiv w:val="1"/>
      <w:marLeft w:val="0"/>
      <w:marRight w:val="0"/>
      <w:marTop w:val="0"/>
      <w:marBottom w:val="0"/>
      <w:divBdr>
        <w:top w:val="none" w:sz="0" w:space="0" w:color="auto"/>
        <w:left w:val="none" w:sz="0" w:space="0" w:color="auto"/>
        <w:bottom w:val="none" w:sz="0" w:space="0" w:color="auto"/>
        <w:right w:val="none" w:sz="0" w:space="0" w:color="auto"/>
      </w:divBdr>
    </w:div>
    <w:div w:id="553543041">
      <w:bodyDiv w:val="1"/>
      <w:marLeft w:val="0"/>
      <w:marRight w:val="0"/>
      <w:marTop w:val="0"/>
      <w:marBottom w:val="0"/>
      <w:divBdr>
        <w:top w:val="none" w:sz="0" w:space="0" w:color="auto"/>
        <w:left w:val="none" w:sz="0" w:space="0" w:color="auto"/>
        <w:bottom w:val="none" w:sz="0" w:space="0" w:color="auto"/>
        <w:right w:val="none" w:sz="0" w:space="0" w:color="auto"/>
      </w:divBdr>
    </w:div>
    <w:div w:id="560673454">
      <w:bodyDiv w:val="1"/>
      <w:marLeft w:val="0"/>
      <w:marRight w:val="0"/>
      <w:marTop w:val="0"/>
      <w:marBottom w:val="0"/>
      <w:divBdr>
        <w:top w:val="none" w:sz="0" w:space="0" w:color="auto"/>
        <w:left w:val="none" w:sz="0" w:space="0" w:color="auto"/>
        <w:bottom w:val="none" w:sz="0" w:space="0" w:color="auto"/>
        <w:right w:val="none" w:sz="0" w:space="0" w:color="auto"/>
      </w:divBdr>
    </w:div>
    <w:div w:id="579758270">
      <w:bodyDiv w:val="1"/>
      <w:marLeft w:val="0"/>
      <w:marRight w:val="0"/>
      <w:marTop w:val="0"/>
      <w:marBottom w:val="0"/>
      <w:divBdr>
        <w:top w:val="none" w:sz="0" w:space="0" w:color="auto"/>
        <w:left w:val="none" w:sz="0" w:space="0" w:color="auto"/>
        <w:bottom w:val="none" w:sz="0" w:space="0" w:color="auto"/>
        <w:right w:val="none" w:sz="0" w:space="0" w:color="auto"/>
      </w:divBdr>
    </w:div>
    <w:div w:id="587151966">
      <w:bodyDiv w:val="1"/>
      <w:marLeft w:val="0"/>
      <w:marRight w:val="0"/>
      <w:marTop w:val="0"/>
      <w:marBottom w:val="0"/>
      <w:divBdr>
        <w:top w:val="none" w:sz="0" w:space="0" w:color="auto"/>
        <w:left w:val="none" w:sz="0" w:space="0" w:color="auto"/>
        <w:bottom w:val="none" w:sz="0" w:space="0" w:color="auto"/>
        <w:right w:val="none" w:sz="0" w:space="0" w:color="auto"/>
      </w:divBdr>
    </w:div>
    <w:div w:id="588074978">
      <w:bodyDiv w:val="1"/>
      <w:marLeft w:val="0"/>
      <w:marRight w:val="0"/>
      <w:marTop w:val="0"/>
      <w:marBottom w:val="0"/>
      <w:divBdr>
        <w:top w:val="none" w:sz="0" w:space="0" w:color="auto"/>
        <w:left w:val="none" w:sz="0" w:space="0" w:color="auto"/>
        <w:bottom w:val="none" w:sz="0" w:space="0" w:color="auto"/>
        <w:right w:val="none" w:sz="0" w:space="0" w:color="auto"/>
      </w:divBdr>
    </w:div>
    <w:div w:id="594283920">
      <w:bodyDiv w:val="1"/>
      <w:marLeft w:val="0"/>
      <w:marRight w:val="0"/>
      <w:marTop w:val="0"/>
      <w:marBottom w:val="0"/>
      <w:divBdr>
        <w:top w:val="none" w:sz="0" w:space="0" w:color="auto"/>
        <w:left w:val="none" w:sz="0" w:space="0" w:color="auto"/>
        <w:bottom w:val="none" w:sz="0" w:space="0" w:color="auto"/>
        <w:right w:val="none" w:sz="0" w:space="0" w:color="auto"/>
      </w:divBdr>
    </w:div>
    <w:div w:id="606737195">
      <w:bodyDiv w:val="1"/>
      <w:marLeft w:val="0"/>
      <w:marRight w:val="0"/>
      <w:marTop w:val="0"/>
      <w:marBottom w:val="0"/>
      <w:divBdr>
        <w:top w:val="none" w:sz="0" w:space="0" w:color="auto"/>
        <w:left w:val="none" w:sz="0" w:space="0" w:color="auto"/>
        <w:bottom w:val="none" w:sz="0" w:space="0" w:color="auto"/>
        <w:right w:val="none" w:sz="0" w:space="0" w:color="auto"/>
      </w:divBdr>
    </w:div>
    <w:div w:id="626618217">
      <w:bodyDiv w:val="1"/>
      <w:marLeft w:val="0"/>
      <w:marRight w:val="0"/>
      <w:marTop w:val="0"/>
      <w:marBottom w:val="0"/>
      <w:divBdr>
        <w:top w:val="none" w:sz="0" w:space="0" w:color="auto"/>
        <w:left w:val="none" w:sz="0" w:space="0" w:color="auto"/>
        <w:bottom w:val="none" w:sz="0" w:space="0" w:color="auto"/>
        <w:right w:val="none" w:sz="0" w:space="0" w:color="auto"/>
      </w:divBdr>
    </w:div>
    <w:div w:id="630867834">
      <w:bodyDiv w:val="1"/>
      <w:marLeft w:val="0"/>
      <w:marRight w:val="0"/>
      <w:marTop w:val="0"/>
      <w:marBottom w:val="0"/>
      <w:divBdr>
        <w:top w:val="none" w:sz="0" w:space="0" w:color="auto"/>
        <w:left w:val="none" w:sz="0" w:space="0" w:color="auto"/>
        <w:bottom w:val="none" w:sz="0" w:space="0" w:color="auto"/>
        <w:right w:val="none" w:sz="0" w:space="0" w:color="auto"/>
      </w:divBdr>
    </w:div>
    <w:div w:id="634408630">
      <w:bodyDiv w:val="1"/>
      <w:marLeft w:val="0"/>
      <w:marRight w:val="0"/>
      <w:marTop w:val="0"/>
      <w:marBottom w:val="0"/>
      <w:divBdr>
        <w:top w:val="none" w:sz="0" w:space="0" w:color="auto"/>
        <w:left w:val="none" w:sz="0" w:space="0" w:color="auto"/>
        <w:bottom w:val="none" w:sz="0" w:space="0" w:color="auto"/>
        <w:right w:val="none" w:sz="0" w:space="0" w:color="auto"/>
      </w:divBdr>
    </w:div>
    <w:div w:id="636838779">
      <w:bodyDiv w:val="1"/>
      <w:marLeft w:val="0"/>
      <w:marRight w:val="0"/>
      <w:marTop w:val="0"/>
      <w:marBottom w:val="0"/>
      <w:divBdr>
        <w:top w:val="none" w:sz="0" w:space="0" w:color="auto"/>
        <w:left w:val="none" w:sz="0" w:space="0" w:color="auto"/>
        <w:bottom w:val="none" w:sz="0" w:space="0" w:color="auto"/>
        <w:right w:val="none" w:sz="0" w:space="0" w:color="auto"/>
      </w:divBdr>
    </w:div>
    <w:div w:id="643318200">
      <w:bodyDiv w:val="1"/>
      <w:marLeft w:val="0"/>
      <w:marRight w:val="0"/>
      <w:marTop w:val="0"/>
      <w:marBottom w:val="0"/>
      <w:divBdr>
        <w:top w:val="none" w:sz="0" w:space="0" w:color="auto"/>
        <w:left w:val="none" w:sz="0" w:space="0" w:color="auto"/>
        <w:bottom w:val="none" w:sz="0" w:space="0" w:color="auto"/>
        <w:right w:val="none" w:sz="0" w:space="0" w:color="auto"/>
      </w:divBdr>
    </w:div>
    <w:div w:id="646013013">
      <w:bodyDiv w:val="1"/>
      <w:marLeft w:val="0"/>
      <w:marRight w:val="0"/>
      <w:marTop w:val="0"/>
      <w:marBottom w:val="0"/>
      <w:divBdr>
        <w:top w:val="none" w:sz="0" w:space="0" w:color="auto"/>
        <w:left w:val="none" w:sz="0" w:space="0" w:color="auto"/>
        <w:bottom w:val="none" w:sz="0" w:space="0" w:color="auto"/>
        <w:right w:val="none" w:sz="0" w:space="0" w:color="auto"/>
      </w:divBdr>
    </w:div>
    <w:div w:id="652025348">
      <w:bodyDiv w:val="1"/>
      <w:marLeft w:val="0"/>
      <w:marRight w:val="0"/>
      <w:marTop w:val="0"/>
      <w:marBottom w:val="0"/>
      <w:divBdr>
        <w:top w:val="none" w:sz="0" w:space="0" w:color="auto"/>
        <w:left w:val="none" w:sz="0" w:space="0" w:color="auto"/>
        <w:bottom w:val="none" w:sz="0" w:space="0" w:color="auto"/>
        <w:right w:val="none" w:sz="0" w:space="0" w:color="auto"/>
      </w:divBdr>
    </w:div>
    <w:div w:id="659118404">
      <w:bodyDiv w:val="1"/>
      <w:marLeft w:val="0"/>
      <w:marRight w:val="0"/>
      <w:marTop w:val="0"/>
      <w:marBottom w:val="0"/>
      <w:divBdr>
        <w:top w:val="none" w:sz="0" w:space="0" w:color="auto"/>
        <w:left w:val="none" w:sz="0" w:space="0" w:color="auto"/>
        <w:bottom w:val="none" w:sz="0" w:space="0" w:color="auto"/>
        <w:right w:val="none" w:sz="0" w:space="0" w:color="auto"/>
      </w:divBdr>
    </w:div>
    <w:div w:id="673730096">
      <w:bodyDiv w:val="1"/>
      <w:marLeft w:val="0"/>
      <w:marRight w:val="0"/>
      <w:marTop w:val="0"/>
      <w:marBottom w:val="0"/>
      <w:divBdr>
        <w:top w:val="none" w:sz="0" w:space="0" w:color="auto"/>
        <w:left w:val="none" w:sz="0" w:space="0" w:color="auto"/>
        <w:bottom w:val="none" w:sz="0" w:space="0" w:color="auto"/>
        <w:right w:val="none" w:sz="0" w:space="0" w:color="auto"/>
      </w:divBdr>
    </w:div>
    <w:div w:id="689573771">
      <w:bodyDiv w:val="1"/>
      <w:marLeft w:val="0"/>
      <w:marRight w:val="0"/>
      <w:marTop w:val="0"/>
      <w:marBottom w:val="0"/>
      <w:divBdr>
        <w:top w:val="none" w:sz="0" w:space="0" w:color="auto"/>
        <w:left w:val="none" w:sz="0" w:space="0" w:color="auto"/>
        <w:bottom w:val="none" w:sz="0" w:space="0" w:color="auto"/>
        <w:right w:val="none" w:sz="0" w:space="0" w:color="auto"/>
      </w:divBdr>
    </w:div>
    <w:div w:id="700934448">
      <w:bodyDiv w:val="1"/>
      <w:marLeft w:val="0"/>
      <w:marRight w:val="0"/>
      <w:marTop w:val="0"/>
      <w:marBottom w:val="0"/>
      <w:divBdr>
        <w:top w:val="none" w:sz="0" w:space="0" w:color="auto"/>
        <w:left w:val="none" w:sz="0" w:space="0" w:color="auto"/>
        <w:bottom w:val="none" w:sz="0" w:space="0" w:color="auto"/>
        <w:right w:val="none" w:sz="0" w:space="0" w:color="auto"/>
      </w:divBdr>
    </w:div>
    <w:div w:id="701787368">
      <w:bodyDiv w:val="1"/>
      <w:marLeft w:val="0"/>
      <w:marRight w:val="0"/>
      <w:marTop w:val="0"/>
      <w:marBottom w:val="0"/>
      <w:divBdr>
        <w:top w:val="none" w:sz="0" w:space="0" w:color="auto"/>
        <w:left w:val="none" w:sz="0" w:space="0" w:color="auto"/>
        <w:bottom w:val="none" w:sz="0" w:space="0" w:color="auto"/>
        <w:right w:val="none" w:sz="0" w:space="0" w:color="auto"/>
      </w:divBdr>
    </w:div>
    <w:div w:id="702947671">
      <w:bodyDiv w:val="1"/>
      <w:marLeft w:val="0"/>
      <w:marRight w:val="0"/>
      <w:marTop w:val="0"/>
      <w:marBottom w:val="0"/>
      <w:divBdr>
        <w:top w:val="none" w:sz="0" w:space="0" w:color="auto"/>
        <w:left w:val="none" w:sz="0" w:space="0" w:color="auto"/>
        <w:bottom w:val="none" w:sz="0" w:space="0" w:color="auto"/>
        <w:right w:val="none" w:sz="0" w:space="0" w:color="auto"/>
      </w:divBdr>
    </w:div>
    <w:div w:id="720790080">
      <w:bodyDiv w:val="1"/>
      <w:marLeft w:val="0"/>
      <w:marRight w:val="0"/>
      <w:marTop w:val="0"/>
      <w:marBottom w:val="0"/>
      <w:divBdr>
        <w:top w:val="none" w:sz="0" w:space="0" w:color="auto"/>
        <w:left w:val="none" w:sz="0" w:space="0" w:color="auto"/>
        <w:bottom w:val="none" w:sz="0" w:space="0" w:color="auto"/>
        <w:right w:val="none" w:sz="0" w:space="0" w:color="auto"/>
      </w:divBdr>
    </w:div>
    <w:div w:id="738940736">
      <w:bodyDiv w:val="1"/>
      <w:marLeft w:val="0"/>
      <w:marRight w:val="0"/>
      <w:marTop w:val="0"/>
      <w:marBottom w:val="0"/>
      <w:divBdr>
        <w:top w:val="none" w:sz="0" w:space="0" w:color="auto"/>
        <w:left w:val="none" w:sz="0" w:space="0" w:color="auto"/>
        <w:bottom w:val="none" w:sz="0" w:space="0" w:color="auto"/>
        <w:right w:val="none" w:sz="0" w:space="0" w:color="auto"/>
      </w:divBdr>
    </w:div>
    <w:div w:id="742414312">
      <w:bodyDiv w:val="1"/>
      <w:marLeft w:val="0"/>
      <w:marRight w:val="0"/>
      <w:marTop w:val="0"/>
      <w:marBottom w:val="0"/>
      <w:divBdr>
        <w:top w:val="none" w:sz="0" w:space="0" w:color="auto"/>
        <w:left w:val="none" w:sz="0" w:space="0" w:color="auto"/>
        <w:bottom w:val="none" w:sz="0" w:space="0" w:color="auto"/>
        <w:right w:val="none" w:sz="0" w:space="0" w:color="auto"/>
      </w:divBdr>
    </w:div>
    <w:div w:id="762264329">
      <w:bodyDiv w:val="1"/>
      <w:marLeft w:val="0"/>
      <w:marRight w:val="0"/>
      <w:marTop w:val="0"/>
      <w:marBottom w:val="0"/>
      <w:divBdr>
        <w:top w:val="none" w:sz="0" w:space="0" w:color="auto"/>
        <w:left w:val="none" w:sz="0" w:space="0" w:color="auto"/>
        <w:bottom w:val="none" w:sz="0" w:space="0" w:color="auto"/>
        <w:right w:val="none" w:sz="0" w:space="0" w:color="auto"/>
      </w:divBdr>
    </w:div>
    <w:div w:id="768965660">
      <w:bodyDiv w:val="1"/>
      <w:marLeft w:val="0"/>
      <w:marRight w:val="0"/>
      <w:marTop w:val="0"/>
      <w:marBottom w:val="0"/>
      <w:divBdr>
        <w:top w:val="none" w:sz="0" w:space="0" w:color="auto"/>
        <w:left w:val="none" w:sz="0" w:space="0" w:color="auto"/>
        <w:bottom w:val="none" w:sz="0" w:space="0" w:color="auto"/>
        <w:right w:val="none" w:sz="0" w:space="0" w:color="auto"/>
      </w:divBdr>
    </w:div>
    <w:div w:id="781924780">
      <w:bodyDiv w:val="1"/>
      <w:marLeft w:val="0"/>
      <w:marRight w:val="0"/>
      <w:marTop w:val="0"/>
      <w:marBottom w:val="0"/>
      <w:divBdr>
        <w:top w:val="none" w:sz="0" w:space="0" w:color="auto"/>
        <w:left w:val="none" w:sz="0" w:space="0" w:color="auto"/>
        <w:bottom w:val="none" w:sz="0" w:space="0" w:color="auto"/>
        <w:right w:val="none" w:sz="0" w:space="0" w:color="auto"/>
      </w:divBdr>
    </w:div>
    <w:div w:id="784229420">
      <w:bodyDiv w:val="1"/>
      <w:marLeft w:val="0"/>
      <w:marRight w:val="0"/>
      <w:marTop w:val="0"/>
      <w:marBottom w:val="0"/>
      <w:divBdr>
        <w:top w:val="none" w:sz="0" w:space="0" w:color="auto"/>
        <w:left w:val="none" w:sz="0" w:space="0" w:color="auto"/>
        <w:bottom w:val="none" w:sz="0" w:space="0" w:color="auto"/>
        <w:right w:val="none" w:sz="0" w:space="0" w:color="auto"/>
      </w:divBdr>
    </w:div>
    <w:div w:id="788668596">
      <w:bodyDiv w:val="1"/>
      <w:marLeft w:val="0"/>
      <w:marRight w:val="0"/>
      <w:marTop w:val="0"/>
      <w:marBottom w:val="0"/>
      <w:divBdr>
        <w:top w:val="none" w:sz="0" w:space="0" w:color="auto"/>
        <w:left w:val="none" w:sz="0" w:space="0" w:color="auto"/>
        <w:bottom w:val="none" w:sz="0" w:space="0" w:color="auto"/>
        <w:right w:val="none" w:sz="0" w:space="0" w:color="auto"/>
      </w:divBdr>
    </w:div>
    <w:div w:id="791441744">
      <w:bodyDiv w:val="1"/>
      <w:marLeft w:val="0"/>
      <w:marRight w:val="0"/>
      <w:marTop w:val="0"/>
      <w:marBottom w:val="0"/>
      <w:divBdr>
        <w:top w:val="none" w:sz="0" w:space="0" w:color="auto"/>
        <w:left w:val="none" w:sz="0" w:space="0" w:color="auto"/>
        <w:bottom w:val="none" w:sz="0" w:space="0" w:color="auto"/>
        <w:right w:val="none" w:sz="0" w:space="0" w:color="auto"/>
      </w:divBdr>
    </w:div>
    <w:div w:id="793329918">
      <w:bodyDiv w:val="1"/>
      <w:marLeft w:val="0"/>
      <w:marRight w:val="0"/>
      <w:marTop w:val="0"/>
      <w:marBottom w:val="0"/>
      <w:divBdr>
        <w:top w:val="none" w:sz="0" w:space="0" w:color="auto"/>
        <w:left w:val="none" w:sz="0" w:space="0" w:color="auto"/>
        <w:bottom w:val="none" w:sz="0" w:space="0" w:color="auto"/>
        <w:right w:val="none" w:sz="0" w:space="0" w:color="auto"/>
      </w:divBdr>
    </w:div>
    <w:div w:id="803547325">
      <w:bodyDiv w:val="1"/>
      <w:marLeft w:val="0"/>
      <w:marRight w:val="0"/>
      <w:marTop w:val="0"/>
      <w:marBottom w:val="0"/>
      <w:divBdr>
        <w:top w:val="none" w:sz="0" w:space="0" w:color="auto"/>
        <w:left w:val="none" w:sz="0" w:space="0" w:color="auto"/>
        <w:bottom w:val="none" w:sz="0" w:space="0" w:color="auto"/>
        <w:right w:val="none" w:sz="0" w:space="0" w:color="auto"/>
      </w:divBdr>
    </w:div>
    <w:div w:id="809513663">
      <w:bodyDiv w:val="1"/>
      <w:marLeft w:val="0"/>
      <w:marRight w:val="0"/>
      <w:marTop w:val="0"/>
      <w:marBottom w:val="0"/>
      <w:divBdr>
        <w:top w:val="none" w:sz="0" w:space="0" w:color="auto"/>
        <w:left w:val="none" w:sz="0" w:space="0" w:color="auto"/>
        <w:bottom w:val="none" w:sz="0" w:space="0" w:color="auto"/>
        <w:right w:val="none" w:sz="0" w:space="0" w:color="auto"/>
      </w:divBdr>
    </w:div>
    <w:div w:id="813253142">
      <w:bodyDiv w:val="1"/>
      <w:marLeft w:val="0"/>
      <w:marRight w:val="0"/>
      <w:marTop w:val="0"/>
      <w:marBottom w:val="0"/>
      <w:divBdr>
        <w:top w:val="none" w:sz="0" w:space="0" w:color="auto"/>
        <w:left w:val="none" w:sz="0" w:space="0" w:color="auto"/>
        <w:bottom w:val="none" w:sz="0" w:space="0" w:color="auto"/>
        <w:right w:val="none" w:sz="0" w:space="0" w:color="auto"/>
      </w:divBdr>
    </w:div>
    <w:div w:id="817958692">
      <w:bodyDiv w:val="1"/>
      <w:marLeft w:val="0"/>
      <w:marRight w:val="0"/>
      <w:marTop w:val="0"/>
      <w:marBottom w:val="0"/>
      <w:divBdr>
        <w:top w:val="none" w:sz="0" w:space="0" w:color="auto"/>
        <w:left w:val="none" w:sz="0" w:space="0" w:color="auto"/>
        <w:bottom w:val="none" w:sz="0" w:space="0" w:color="auto"/>
        <w:right w:val="none" w:sz="0" w:space="0" w:color="auto"/>
      </w:divBdr>
    </w:div>
    <w:div w:id="822115013">
      <w:bodyDiv w:val="1"/>
      <w:marLeft w:val="0"/>
      <w:marRight w:val="0"/>
      <w:marTop w:val="0"/>
      <w:marBottom w:val="0"/>
      <w:divBdr>
        <w:top w:val="none" w:sz="0" w:space="0" w:color="auto"/>
        <w:left w:val="none" w:sz="0" w:space="0" w:color="auto"/>
        <w:bottom w:val="none" w:sz="0" w:space="0" w:color="auto"/>
        <w:right w:val="none" w:sz="0" w:space="0" w:color="auto"/>
      </w:divBdr>
    </w:div>
    <w:div w:id="838497003">
      <w:bodyDiv w:val="1"/>
      <w:marLeft w:val="0"/>
      <w:marRight w:val="0"/>
      <w:marTop w:val="0"/>
      <w:marBottom w:val="0"/>
      <w:divBdr>
        <w:top w:val="none" w:sz="0" w:space="0" w:color="auto"/>
        <w:left w:val="none" w:sz="0" w:space="0" w:color="auto"/>
        <w:bottom w:val="none" w:sz="0" w:space="0" w:color="auto"/>
        <w:right w:val="none" w:sz="0" w:space="0" w:color="auto"/>
      </w:divBdr>
    </w:div>
    <w:div w:id="865752453">
      <w:bodyDiv w:val="1"/>
      <w:marLeft w:val="0"/>
      <w:marRight w:val="0"/>
      <w:marTop w:val="0"/>
      <w:marBottom w:val="0"/>
      <w:divBdr>
        <w:top w:val="none" w:sz="0" w:space="0" w:color="auto"/>
        <w:left w:val="none" w:sz="0" w:space="0" w:color="auto"/>
        <w:bottom w:val="none" w:sz="0" w:space="0" w:color="auto"/>
        <w:right w:val="none" w:sz="0" w:space="0" w:color="auto"/>
      </w:divBdr>
    </w:div>
    <w:div w:id="867376295">
      <w:bodyDiv w:val="1"/>
      <w:marLeft w:val="0"/>
      <w:marRight w:val="0"/>
      <w:marTop w:val="0"/>
      <w:marBottom w:val="0"/>
      <w:divBdr>
        <w:top w:val="none" w:sz="0" w:space="0" w:color="auto"/>
        <w:left w:val="none" w:sz="0" w:space="0" w:color="auto"/>
        <w:bottom w:val="none" w:sz="0" w:space="0" w:color="auto"/>
        <w:right w:val="none" w:sz="0" w:space="0" w:color="auto"/>
      </w:divBdr>
    </w:div>
    <w:div w:id="881987374">
      <w:bodyDiv w:val="1"/>
      <w:marLeft w:val="0"/>
      <w:marRight w:val="0"/>
      <w:marTop w:val="0"/>
      <w:marBottom w:val="0"/>
      <w:divBdr>
        <w:top w:val="none" w:sz="0" w:space="0" w:color="auto"/>
        <w:left w:val="none" w:sz="0" w:space="0" w:color="auto"/>
        <w:bottom w:val="none" w:sz="0" w:space="0" w:color="auto"/>
        <w:right w:val="none" w:sz="0" w:space="0" w:color="auto"/>
      </w:divBdr>
    </w:div>
    <w:div w:id="882593676">
      <w:bodyDiv w:val="1"/>
      <w:marLeft w:val="0"/>
      <w:marRight w:val="0"/>
      <w:marTop w:val="0"/>
      <w:marBottom w:val="0"/>
      <w:divBdr>
        <w:top w:val="none" w:sz="0" w:space="0" w:color="auto"/>
        <w:left w:val="none" w:sz="0" w:space="0" w:color="auto"/>
        <w:bottom w:val="none" w:sz="0" w:space="0" w:color="auto"/>
        <w:right w:val="none" w:sz="0" w:space="0" w:color="auto"/>
      </w:divBdr>
    </w:div>
    <w:div w:id="889266867">
      <w:bodyDiv w:val="1"/>
      <w:marLeft w:val="0"/>
      <w:marRight w:val="0"/>
      <w:marTop w:val="0"/>
      <w:marBottom w:val="0"/>
      <w:divBdr>
        <w:top w:val="none" w:sz="0" w:space="0" w:color="auto"/>
        <w:left w:val="none" w:sz="0" w:space="0" w:color="auto"/>
        <w:bottom w:val="none" w:sz="0" w:space="0" w:color="auto"/>
        <w:right w:val="none" w:sz="0" w:space="0" w:color="auto"/>
      </w:divBdr>
    </w:div>
    <w:div w:id="897596430">
      <w:bodyDiv w:val="1"/>
      <w:marLeft w:val="0"/>
      <w:marRight w:val="0"/>
      <w:marTop w:val="0"/>
      <w:marBottom w:val="0"/>
      <w:divBdr>
        <w:top w:val="none" w:sz="0" w:space="0" w:color="auto"/>
        <w:left w:val="none" w:sz="0" w:space="0" w:color="auto"/>
        <w:bottom w:val="none" w:sz="0" w:space="0" w:color="auto"/>
        <w:right w:val="none" w:sz="0" w:space="0" w:color="auto"/>
      </w:divBdr>
    </w:div>
    <w:div w:id="900218459">
      <w:bodyDiv w:val="1"/>
      <w:marLeft w:val="0"/>
      <w:marRight w:val="0"/>
      <w:marTop w:val="0"/>
      <w:marBottom w:val="0"/>
      <w:divBdr>
        <w:top w:val="none" w:sz="0" w:space="0" w:color="auto"/>
        <w:left w:val="none" w:sz="0" w:space="0" w:color="auto"/>
        <w:bottom w:val="none" w:sz="0" w:space="0" w:color="auto"/>
        <w:right w:val="none" w:sz="0" w:space="0" w:color="auto"/>
      </w:divBdr>
    </w:div>
    <w:div w:id="907226237">
      <w:bodyDiv w:val="1"/>
      <w:marLeft w:val="0"/>
      <w:marRight w:val="0"/>
      <w:marTop w:val="0"/>
      <w:marBottom w:val="0"/>
      <w:divBdr>
        <w:top w:val="none" w:sz="0" w:space="0" w:color="auto"/>
        <w:left w:val="none" w:sz="0" w:space="0" w:color="auto"/>
        <w:bottom w:val="none" w:sz="0" w:space="0" w:color="auto"/>
        <w:right w:val="none" w:sz="0" w:space="0" w:color="auto"/>
      </w:divBdr>
    </w:div>
    <w:div w:id="908923746">
      <w:bodyDiv w:val="1"/>
      <w:marLeft w:val="0"/>
      <w:marRight w:val="0"/>
      <w:marTop w:val="0"/>
      <w:marBottom w:val="0"/>
      <w:divBdr>
        <w:top w:val="none" w:sz="0" w:space="0" w:color="auto"/>
        <w:left w:val="none" w:sz="0" w:space="0" w:color="auto"/>
        <w:bottom w:val="none" w:sz="0" w:space="0" w:color="auto"/>
        <w:right w:val="none" w:sz="0" w:space="0" w:color="auto"/>
      </w:divBdr>
    </w:div>
    <w:div w:id="910046217">
      <w:bodyDiv w:val="1"/>
      <w:marLeft w:val="0"/>
      <w:marRight w:val="0"/>
      <w:marTop w:val="0"/>
      <w:marBottom w:val="0"/>
      <w:divBdr>
        <w:top w:val="none" w:sz="0" w:space="0" w:color="auto"/>
        <w:left w:val="none" w:sz="0" w:space="0" w:color="auto"/>
        <w:bottom w:val="none" w:sz="0" w:space="0" w:color="auto"/>
        <w:right w:val="none" w:sz="0" w:space="0" w:color="auto"/>
      </w:divBdr>
    </w:div>
    <w:div w:id="938412289">
      <w:bodyDiv w:val="1"/>
      <w:marLeft w:val="0"/>
      <w:marRight w:val="0"/>
      <w:marTop w:val="0"/>
      <w:marBottom w:val="0"/>
      <w:divBdr>
        <w:top w:val="none" w:sz="0" w:space="0" w:color="auto"/>
        <w:left w:val="none" w:sz="0" w:space="0" w:color="auto"/>
        <w:bottom w:val="none" w:sz="0" w:space="0" w:color="auto"/>
        <w:right w:val="none" w:sz="0" w:space="0" w:color="auto"/>
      </w:divBdr>
      <w:divsChild>
        <w:div w:id="966739250">
          <w:marLeft w:val="288"/>
          <w:marRight w:val="0"/>
          <w:marTop w:val="0"/>
          <w:marBottom w:val="40"/>
          <w:divBdr>
            <w:top w:val="none" w:sz="0" w:space="0" w:color="auto"/>
            <w:left w:val="none" w:sz="0" w:space="0" w:color="auto"/>
            <w:bottom w:val="none" w:sz="0" w:space="0" w:color="auto"/>
            <w:right w:val="none" w:sz="0" w:space="0" w:color="auto"/>
          </w:divBdr>
        </w:div>
      </w:divsChild>
    </w:div>
    <w:div w:id="943149694">
      <w:bodyDiv w:val="1"/>
      <w:marLeft w:val="0"/>
      <w:marRight w:val="0"/>
      <w:marTop w:val="0"/>
      <w:marBottom w:val="0"/>
      <w:divBdr>
        <w:top w:val="none" w:sz="0" w:space="0" w:color="auto"/>
        <w:left w:val="none" w:sz="0" w:space="0" w:color="auto"/>
        <w:bottom w:val="none" w:sz="0" w:space="0" w:color="auto"/>
        <w:right w:val="none" w:sz="0" w:space="0" w:color="auto"/>
      </w:divBdr>
    </w:div>
    <w:div w:id="951517727">
      <w:bodyDiv w:val="1"/>
      <w:marLeft w:val="0"/>
      <w:marRight w:val="0"/>
      <w:marTop w:val="0"/>
      <w:marBottom w:val="0"/>
      <w:divBdr>
        <w:top w:val="none" w:sz="0" w:space="0" w:color="auto"/>
        <w:left w:val="none" w:sz="0" w:space="0" w:color="auto"/>
        <w:bottom w:val="none" w:sz="0" w:space="0" w:color="auto"/>
        <w:right w:val="none" w:sz="0" w:space="0" w:color="auto"/>
      </w:divBdr>
    </w:div>
    <w:div w:id="978847996">
      <w:bodyDiv w:val="1"/>
      <w:marLeft w:val="0"/>
      <w:marRight w:val="0"/>
      <w:marTop w:val="0"/>
      <w:marBottom w:val="0"/>
      <w:divBdr>
        <w:top w:val="none" w:sz="0" w:space="0" w:color="auto"/>
        <w:left w:val="none" w:sz="0" w:space="0" w:color="auto"/>
        <w:bottom w:val="none" w:sz="0" w:space="0" w:color="auto"/>
        <w:right w:val="none" w:sz="0" w:space="0" w:color="auto"/>
      </w:divBdr>
    </w:div>
    <w:div w:id="984892736">
      <w:bodyDiv w:val="1"/>
      <w:marLeft w:val="0"/>
      <w:marRight w:val="0"/>
      <w:marTop w:val="0"/>
      <w:marBottom w:val="0"/>
      <w:divBdr>
        <w:top w:val="none" w:sz="0" w:space="0" w:color="auto"/>
        <w:left w:val="none" w:sz="0" w:space="0" w:color="auto"/>
        <w:bottom w:val="none" w:sz="0" w:space="0" w:color="auto"/>
        <w:right w:val="none" w:sz="0" w:space="0" w:color="auto"/>
      </w:divBdr>
    </w:div>
    <w:div w:id="986402161">
      <w:bodyDiv w:val="1"/>
      <w:marLeft w:val="0"/>
      <w:marRight w:val="0"/>
      <w:marTop w:val="0"/>
      <w:marBottom w:val="0"/>
      <w:divBdr>
        <w:top w:val="none" w:sz="0" w:space="0" w:color="auto"/>
        <w:left w:val="none" w:sz="0" w:space="0" w:color="auto"/>
        <w:bottom w:val="none" w:sz="0" w:space="0" w:color="auto"/>
        <w:right w:val="none" w:sz="0" w:space="0" w:color="auto"/>
      </w:divBdr>
    </w:div>
    <w:div w:id="995720308">
      <w:bodyDiv w:val="1"/>
      <w:marLeft w:val="0"/>
      <w:marRight w:val="0"/>
      <w:marTop w:val="0"/>
      <w:marBottom w:val="0"/>
      <w:divBdr>
        <w:top w:val="none" w:sz="0" w:space="0" w:color="auto"/>
        <w:left w:val="none" w:sz="0" w:space="0" w:color="auto"/>
        <w:bottom w:val="none" w:sz="0" w:space="0" w:color="auto"/>
        <w:right w:val="none" w:sz="0" w:space="0" w:color="auto"/>
      </w:divBdr>
    </w:div>
    <w:div w:id="997420431">
      <w:bodyDiv w:val="1"/>
      <w:marLeft w:val="0"/>
      <w:marRight w:val="0"/>
      <w:marTop w:val="0"/>
      <w:marBottom w:val="0"/>
      <w:divBdr>
        <w:top w:val="none" w:sz="0" w:space="0" w:color="auto"/>
        <w:left w:val="none" w:sz="0" w:space="0" w:color="auto"/>
        <w:bottom w:val="none" w:sz="0" w:space="0" w:color="auto"/>
        <w:right w:val="none" w:sz="0" w:space="0" w:color="auto"/>
      </w:divBdr>
    </w:div>
    <w:div w:id="998117660">
      <w:bodyDiv w:val="1"/>
      <w:marLeft w:val="0"/>
      <w:marRight w:val="0"/>
      <w:marTop w:val="0"/>
      <w:marBottom w:val="0"/>
      <w:divBdr>
        <w:top w:val="none" w:sz="0" w:space="0" w:color="auto"/>
        <w:left w:val="none" w:sz="0" w:space="0" w:color="auto"/>
        <w:bottom w:val="none" w:sz="0" w:space="0" w:color="auto"/>
        <w:right w:val="none" w:sz="0" w:space="0" w:color="auto"/>
      </w:divBdr>
    </w:div>
    <w:div w:id="1002470044">
      <w:bodyDiv w:val="1"/>
      <w:marLeft w:val="0"/>
      <w:marRight w:val="0"/>
      <w:marTop w:val="0"/>
      <w:marBottom w:val="0"/>
      <w:divBdr>
        <w:top w:val="none" w:sz="0" w:space="0" w:color="auto"/>
        <w:left w:val="none" w:sz="0" w:space="0" w:color="auto"/>
        <w:bottom w:val="none" w:sz="0" w:space="0" w:color="auto"/>
        <w:right w:val="none" w:sz="0" w:space="0" w:color="auto"/>
      </w:divBdr>
    </w:div>
    <w:div w:id="1002929992">
      <w:bodyDiv w:val="1"/>
      <w:marLeft w:val="0"/>
      <w:marRight w:val="0"/>
      <w:marTop w:val="0"/>
      <w:marBottom w:val="0"/>
      <w:divBdr>
        <w:top w:val="none" w:sz="0" w:space="0" w:color="auto"/>
        <w:left w:val="none" w:sz="0" w:space="0" w:color="auto"/>
        <w:bottom w:val="none" w:sz="0" w:space="0" w:color="auto"/>
        <w:right w:val="none" w:sz="0" w:space="0" w:color="auto"/>
      </w:divBdr>
      <w:divsChild>
        <w:div w:id="1505776968">
          <w:marLeft w:val="288"/>
          <w:marRight w:val="0"/>
          <w:marTop w:val="0"/>
          <w:marBottom w:val="40"/>
          <w:divBdr>
            <w:top w:val="none" w:sz="0" w:space="0" w:color="auto"/>
            <w:left w:val="none" w:sz="0" w:space="0" w:color="auto"/>
            <w:bottom w:val="none" w:sz="0" w:space="0" w:color="auto"/>
            <w:right w:val="none" w:sz="0" w:space="0" w:color="auto"/>
          </w:divBdr>
        </w:div>
      </w:divsChild>
    </w:div>
    <w:div w:id="1004430401">
      <w:bodyDiv w:val="1"/>
      <w:marLeft w:val="0"/>
      <w:marRight w:val="0"/>
      <w:marTop w:val="0"/>
      <w:marBottom w:val="0"/>
      <w:divBdr>
        <w:top w:val="none" w:sz="0" w:space="0" w:color="auto"/>
        <w:left w:val="none" w:sz="0" w:space="0" w:color="auto"/>
        <w:bottom w:val="none" w:sz="0" w:space="0" w:color="auto"/>
        <w:right w:val="none" w:sz="0" w:space="0" w:color="auto"/>
      </w:divBdr>
    </w:div>
    <w:div w:id="1005788306">
      <w:bodyDiv w:val="1"/>
      <w:marLeft w:val="0"/>
      <w:marRight w:val="0"/>
      <w:marTop w:val="0"/>
      <w:marBottom w:val="0"/>
      <w:divBdr>
        <w:top w:val="none" w:sz="0" w:space="0" w:color="auto"/>
        <w:left w:val="none" w:sz="0" w:space="0" w:color="auto"/>
        <w:bottom w:val="none" w:sz="0" w:space="0" w:color="auto"/>
        <w:right w:val="none" w:sz="0" w:space="0" w:color="auto"/>
      </w:divBdr>
    </w:div>
    <w:div w:id="1017076505">
      <w:bodyDiv w:val="1"/>
      <w:marLeft w:val="0"/>
      <w:marRight w:val="0"/>
      <w:marTop w:val="0"/>
      <w:marBottom w:val="0"/>
      <w:divBdr>
        <w:top w:val="none" w:sz="0" w:space="0" w:color="auto"/>
        <w:left w:val="none" w:sz="0" w:space="0" w:color="auto"/>
        <w:bottom w:val="none" w:sz="0" w:space="0" w:color="auto"/>
        <w:right w:val="none" w:sz="0" w:space="0" w:color="auto"/>
      </w:divBdr>
    </w:div>
    <w:div w:id="1037466070">
      <w:bodyDiv w:val="1"/>
      <w:marLeft w:val="0"/>
      <w:marRight w:val="0"/>
      <w:marTop w:val="0"/>
      <w:marBottom w:val="0"/>
      <w:divBdr>
        <w:top w:val="none" w:sz="0" w:space="0" w:color="auto"/>
        <w:left w:val="none" w:sz="0" w:space="0" w:color="auto"/>
        <w:bottom w:val="none" w:sz="0" w:space="0" w:color="auto"/>
        <w:right w:val="none" w:sz="0" w:space="0" w:color="auto"/>
      </w:divBdr>
    </w:div>
    <w:div w:id="1041436034">
      <w:bodyDiv w:val="1"/>
      <w:marLeft w:val="0"/>
      <w:marRight w:val="0"/>
      <w:marTop w:val="0"/>
      <w:marBottom w:val="0"/>
      <w:divBdr>
        <w:top w:val="none" w:sz="0" w:space="0" w:color="auto"/>
        <w:left w:val="none" w:sz="0" w:space="0" w:color="auto"/>
        <w:bottom w:val="none" w:sz="0" w:space="0" w:color="auto"/>
        <w:right w:val="none" w:sz="0" w:space="0" w:color="auto"/>
      </w:divBdr>
    </w:div>
    <w:div w:id="1051853732">
      <w:bodyDiv w:val="1"/>
      <w:marLeft w:val="0"/>
      <w:marRight w:val="0"/>
      <w:marTop w:val="0"/>
      <w:marBottom w:val="0"/>
      <w:divBdr>
        <w:top w:val="none" w:sz="0" w:space="0" w:color="auto"/>
        <w:left w:val="none" w:sz="0" w:space="0" w:color="auto"/>
        <w:bottom w:val="none" w:sz="0" w:space="0" w:color="auto"/>
        <w:right w:val="none" w:sz="0" w:space="0" w:color="auto"/>
      </w:divBdr>
    </w:div>
    <w:div w:id="1053314170">
      <w:bodyDiv w:val="1"/>
      <w:marLeft w:val="0"/>
      <w:marRight w:val="0"/>
      <w:marTop w:val="0"/>
      <w:marBottom w:val="0"/>
      <w:divBdr>
        <w:top w:val="none" w:sz="0" w:space="0" w:color="auto"/>
        <w:left w:val="none" w:sz="0" w:space="0" w:color="auto"/>
        <w:bottom w:val="none" w:sz="0" w:space="0" w:color="auto"/>
        <w:right w:val="none" w:sz="0" w:space="0" w:color="auto"/>
      </w:divBdr>
    </w:div>
    <w:div w:id="1061830532">
      <w:bodyDiv w:val="1"/>
      <w:marLeft w:val="0"/>
      <w:marRight w:val="0"/>
      <w:marTop w:val="0"/>
      <w:marBottom w:val="0"/>
      <w:divBdr>
        <w:top w:val="none" w:sz="0" w:space="0" w:color="auto"/>
        <w:left w:val="none" w:sz="0" w:space="0" w:color="auto"/>
        <w:bottom w:val="none" w:sz="0" w:space="0" w:color="auto"/>
        <w:right w:val="none" w:sz="0" w:space="0" w:color="auto"/>
      </w:divBdr>
    </w:div>
    <w:div w:id="1061949494">
      <w:bodyDiv w:val="1"/>
      <w:marLeft w:val="0"/>
      <w:marRight w:val="0"/>
      <w:marTop w:val="0"/>
      <w:marBottom w:val="0"/>
      <w:divBdr>
        <w:top w:val="none" w:sz="0" w:space="0" w:color="auto"/>
        <w:left w:val="none" w:sz="0" w:space="0" w:color="auto"/>
        <w:bottom w:val="none" w:sz="0" w:space="0" w:color="auto"/>
        <w:right w:val="none" w:sz="0" w:space="0" w:color="auto"/>
      </w:divBdr>
    </w:div>
    <w:div w:id="1073086991">
      <w:bodyDiv w:val="1"/>
      <w:marLeft w:val="0"/>
      <w:marRight w:val="0"/>
      <w:marTop w:val="0"/>
      <w:marBottom w:val="0"/>
      <w:divBdr>
        <w:top w:val="none" w:sz="0" w:space="0" w:color="auto"/>
        <w:left w:val="none" w:sz="0" w:space="0" w:color="auto"/>
        <w:bottom w:val="none" w:sz="0" w:space="0" w:color="auto"/>
        <w:right w:val="none" w:sz="0" w:space="0" w:color="auto"/>
      </w:divBdr>
    </w:div>
    <w:div w:id="1074357961">
      <w:bodyDiv w:val="1"/>
      <w:marLeft w:val="0"/>
      <w:marRight w:val="0"/>
      <w:marTop w:val="0"/>
      <w:marBottom w:val="0"/>
      <w:divBdr>
        <w:top w:val="none" w:sz="0" w:space="0" w:color="auto"/>
        <w:left w:val="none" w:sz="0" w:space="0" w:color="auto"/>
        <w:bottom w:val="none" w:sz="0" w:space="0" w:color="auto"/>
        <w:right w:val="none" w:sz="0" w:space="0" w:color="auto"/>
      </w:divBdr>
    </w:div>
    <w:div w:id="1083141881">
      <w:bodyDiv w:val="1"/>
      <w:marLeft w:val="0"/>
      <w:marRight w:val="0"/>
      <w:marTop w:val="0"/>
      <w:marBottom w:val="0"/>
      <w:divBdr>
        <w:top w:val="none" w:sz="0" w:space="0" w:color="auto"/>
        <w:left w:val="none" w:sz="0" w:space="0" w:color="auto"/>
        <w:bottom w:val="none" w:sz="0" w:space="0" w:color="auto"/>
        <w:right w:val="none" w:sz="0" w:space="0" w:color="auto"/>
      </w:divBdr>
    </w:div>
    <w:div w:id="1086224952">
      <w:bodyDiv w:val="1"/>
      <w:marLeft w:val="0"/>
      <w:marRight w:val="0"/>
      <w:marTop w:val="0"/>
      <w:marBottom w:val="0"/>
      <w:divBdr>
        <w:top w:val="none" w:sz="0" w:space="0" w:color="auto"/>
        <w:left w:val="none" w:sz="0" w:space="0" w:color="auto"/>
        <w:bottom w:val="none" w:sz="0" w:space="0" w:color="auto"/>
        <w:right w:val="none" w:sz="0" w:space="0" w:color="auto"/>
      </w:divBdr>
    </w:div>
    <w:div w:id="1090079190">
      <w:bodyDiv w:val="1"/>
      <w:marLeft w:val="0"/>
      <w:marRight w:val="0"/>
      <w:marTop w:val="0"/>
      <w:marBottom w:val="0"/>
      <w:divBdr>
        <w:top w:val="none" w:sz="0" w:space="0" w:color="auto"/>
        <w:left w:val="none" w:sz="0" w:space="0" w:color="auto"/>
        <w:bottom w:val="none" w:sz="0" w:space="0" w:color="auto"/>
        <w:right w:val="none" w:sz="0" w:space="0" w:color="auto"/>
      </w:divBdr>
      <w:divsChild>
        <w:div w:id="1136676409">
          <w:marLeft w:val="288"/>
          <w:marRight w:val="0"/>
          <w:marTop w:val="150"/>
          <w:marBottom w:val="0"/>
          <w:divBdr>
            <w:top w:val="none" w:sz="0" w:space="0" w:color="auto"/>
            <w:left w:val="none" w:sz="0" w:space="0" w:color="auto"/>
            <w:bottom w:val="none" w:sz="0" w:space="0" w:color="auto"/>
            <w:right w:val="none" w:sz="0" w:space="0" w:color="auto"/>
          </w:divBdr>
        </w:div>
        <w:div w:id="2126801627">
          <w:marLeft w:val="288"/>
          <w:marRight w:val="0"/>
          <w:marTop w:val="150"/>
          <w:marBottom w:val="0"/>
          <w:divBdr>
            <w:top w:val="none" w:sz="0" w:space="0" w:color="auto"/>
            <w:left w:val="none" w:sz="0" w:space="0" w:color="auto"/>
            <w:bottom w:val="none" w:sz="0" w:space="0" w:color="auto"/>
            <w:right w:val="none" w:sz="0" w:space="0" w:color="auto"/>
          </w:divBdr>
        </w:div>
        <w:div w:id="1673799806">
          <w:marLeft w:val="288"/>
          <w:marRight w:val="0"/>
          <w:marTop w:val="150"/>
          <w:marBottom w:val="0"/>
          <w:divBdr>
            <w:top w:val="none" w:sz="0" w:space="0" w:color="auto"/>
            <w:left w:val="none" w:sz="0" w:space="0" w:color="auto"/>
            <w:bottom w:val="none" w:sz="0" w:space="0" w:color="auto"/>
            <w:right w:val="none" w:sz="0" w:space="0" w:color="auto"/>
          </w:divBdr>
        </w:div>
        <w:div w:id="491719626">
          <w:marLeft w:val="288"/>
          <w:marRight w:val="0"/>
          <w:marTop w:val="150"/>
          <w:marBottom w:val="0"/>
          <w:divBdr>
            <w:top w:val="none" w:sz="0" w:space="0" w:color="auto"/>
            <w:left w:val="none" w:sz="0" w:space="0" w:color="auto"/>
            <w:bottom w:val="none" w:sz="0" w:space="0" w:color="auto"/>
            <w:right w:val="none" w:sz="0" w:space="0" w:color="auto"/>
          </w:divBdr>
        </w:div>
        <w:div w:id="691148452">
          <w:marLeft w:val="288"/>
          <w:marRight w:val="0"/>
          <w:marTop w:val="150"/>
          <w:marBottom w:val="0"/>
          <w:divBdr>
            <w:top w:val="none" w:sz="0" w:space="0" w:color="auto"/>
            <w:left w:val="none" w:sz="0" w:space="0" w:color="auto"/>
            <w:bottom w:val="none" w:sz="0" w:space="0" w:color="auto"/>
            <w:right w:val="none" w:sz="0" w:space="0" w:color="auto"/>
          </w:divBdr>
        </w:div>
        <w:div w:id="577254366">
          <w:marLeft w:val="288"/>
          <w:marRight w:val="0"/>
          <w:marTop w:val="150"/>
          <w:marBottom w:val="0"/>
          <w:divBdr>
            <w:top w:val="none" w:sz="0" w:space="0" w:color="auto"/>
            <w:left w:val="none" w:sz="0" w:space="0" w:color="auto"/>
            <w:bottom w:val="none" w:sz="0" w:space="0" w:color="auto"/>
            <w:right w:val="none" w:sz="0" w:space="0" w:color="auto"/>
          </w:divBdr>
        </w:div>
        <w:div w:id="449395778">
          <w:marLeft w:val="288"/>
          <w:marRight w:val="0"/>
          <w:marTop w:val="150"/>
          <w:marBottom w:val="0"/>
          <w:divBdr>
            <w:top w:val="none" w:sz="0" w:space="0" w:color="auto"/>
            <w:left w:val="none" w:sz="0" w:space="0" w:color="auto"/>
            <w:bottom w:val="none" w:sz="0" w:space="0" w:color="auto"/>
            <w:right w:val="none" w:sz="0" w:space="0" w:color="auto"/>
          </w:divBdr>
        </w:div>
      </w:divsChild>
    </w:div>
    <w:div w:id="1098789531">
      <w:bodyDiv w:val="1"/>
      <w:marLeft w:val="0"/>
      <w:marRight w:val="0"/>
      <w:marTop w:val="0"/>
      <w:marBottom w:val="0"/>
      <w:divBdr>
        <w:top w:val="none" w:sz="0" w:space="0" w:color="auto"/>
        <w:left w:val="none" w:sz="0" w:space="0" w:color="auto"/>
        <w:bottom w:val="none" w:sz="0" w:space="0" w:color="auto"/>
        <w:right w:val="none" w:sz="0" w:space="0" w:color="auto"/>
      </w:divBdr>
    </w:div>
    <w:div w:id="1109737968">
      <w:bodyDiv w:val="1"/>
      <w:marLeft w:val="0"/>
      <w:marRight w:val="0"/>
      <w:marTop w:val="0"/>
      <w:marBottom w:val="0"/>
      <w:divBdr>
        <w:top w:val="none" w:sz="0" w:space="0" w:color="auto"/>
        <w:left w:val="none" w:sz="0" w:space="0" w:color="auto"/>
        <w:bottom w:val="none" w:sz="0" w:space="0" w:color="auto"/>
        <w:right w:val="none" w:sz="0" w:space="0" w:color="auto"/>
      </w:divBdr>
    </w:div>
    <w:div w:id="1117866904">
      <w:bodyDiv w:val="1"/>
      <w:marLeft w:val="0"/>
      <w:marRight w:val="0"/>
      <w:marTop w:val="0"/>
      <w:marBottom w:val="0"/>
      <w:divBdr>
        <w:top w:val="none" w:sz="0" w:space="0" w:color="auto"/>
        <w:left w:val="none" w:sz="0" w:space="0" w:color="auto"/>
        <w:bottom w:val="none" w:sz="0" w:space="0" w:color="auto"/>
        <w:right w:val="none" w:sz="0" w:space="0" w:color="auto"/>
      </w:divBdr>
    </w:div>
    <w:div w:id="1123041015">
      <w:bodyDiv w:val="1"/>
      <w:marLeft w:val="0"/>
      <w:marRight w:val="0"/>
      <w:marTop w:val="0"/>
      <w:marBottom w:val="0"/>
      <w:divBdr>
        <w:top w:val="none" w:sz="0" w:space="0" w:color="auto"/>
        <w:left w:val="none" w:sz="0" w:space="0" w:color="auto"/>
        <w:bottom w:val="none" w:sz="0" w:space="0" w:color="auto"/>
        <w:right w:val="none" w:sz="0" w:space="0" w:color="auto"/>
      </w:divBdr>
    </w:div>
    <w:div w:id="1136874400">
      <w:bodyDiv w:val="1"/>
      <w:marLeft w:val="0"/>
      <w:marRight w:val="0"/>
      <w:marTop w:val="0"/>
      <w:marBottom w:val="0"/>
      <w:divBdr>
        <w:top w:val="none" w:sz="0" w:space="0" w:color="auto"/>
        <w:left w:val="none" w:sz="0" w:space="0" w:color="auto"/>
        <w:bottom w:val="none" w:sz="0" w:space="0" w:color="auto"/>
        <w:right w:val="none" w:sz="0" w:space="0" w:color="auto"/>
      </w:divBdr>
    </w:div>
    <w:div w:id="1148864138">
      <w:bodyDiv w:val="1"/>
      <w:marLeft w:val="0"/>
      <w:marRight w:val="0"/>
      <w:marTop w:val="0"/>
      <w:marBottom w:val="0"/>
      <w:divBdr>
        <w:top w:val="none" w:sz="0" w:space="0" w:color="auto"/>
        <w:left w:val="none" w:sz="0" w:space="0" w:color="auto"/>
        <w:bottom w:val="none" w:sz="0" w:space="0" w:color="auto"/>
        <w:right w:val="none" w:sz="0" w:space="0" w:color="auto"/>
      </w:divBdr>
    </w:div>
    <w:div w:id="1168325679">
      <w:bodyDiv w:val="1"/>
      <w:marLeft w:val="0"/>
      <w:marRight w:val="0"/>
      <w:marTop w:val="0"/>
      <w:marBottom w:val="0"/>
      <w:divBdr>
        <w:top w:val="none" w:sz="0" w:space="0" w:color="auto"/>
        <w:left w:val="none" w:sz="0" w:space="0" w:color="auto"/>
        <w:bottom w:val="none" w:sz="0" w:space="0" w:color="auto"/>
        <w:right w:val="none" w:sz="0" w:space="0" w:color="auto"/>
      </w:divBdr>
    </w:div>
    <w:div w:id="1170368504">
      <w:bodyDiv w:val="1"/>
      <w:marLeft w:val="0"/>
      <w:marRight w:val="0"/>
      <w:marTop w:val="0"/>
      <w:marBottom w:val="0"/>
      <w:divBdr>
        <w:top w:val="none" w:sz="0" w:space="0" w:color="auto"/>
        <w:left w:val="none" w:sz="0" w:space="0" w:color="auto"/>
        <w:bottom w:val="none" w:sz="0" w:space="0" w:color="auto"/>
        <w:right w:val="none" w:sz="0" w:space="0" w:color="auto"/>
      </w:divBdr>
    </w:div>
    <w:div w:id="1175651454">
      <w:bodyDiv w:val="1"/>
      <w:marLeft w:val="0"/>
      <w:marRight w:val="0"/>
      <w:marTop w:val="0"/>
      <w:marBottom w:val="0"/>
      <w:divBdr>
        <w:top w:val="none" w:sz="0" w:space="0" w:color="auto"/>
        <w:left w:val="none" w:sz="0" w:space="0" w:color="auto"/>
        <w:bottom w:val="none" w:sz="0" w:space="0" w:color="auto"/>
        <w:right w:val="none" w:sz="0" w:space="0" w:color="auto"/>
      </w:divBdr>
    </w:div>
    <w:div w:id="1187059037">
      <w:bodyDiv w:val="1"/>
      <w:marLeft w:val="0"/>
      <w:marRight w:val="0"/>
      <w:marTop w:val="0"/>
      <w:marBottom w:val="0"/>
      <w:divBdr>
        <w:top w:val="none" w:sz="0" w:space="0" w:color="auto"/>
        <w:left w:val="none" w:sz="0" w:space="0" w:color="auto"/>
        <w:bottom w:val="none" w:sz="0" w:space="0" w:color="auto"/>
        <w:right w:val="none" w:sz="0" w:space="0" w:color="auto"/>
      </w:divBdr>
    </w:div>
    <w:div w:id="1189293874">
      <w:bodyDiv w:val="1"/>
      <w:marLeft w:val="0"/>
      <w:marRight w:val="0"/>
      <w:marTop w:val="0"/>
      <w:marBottom w:val="0"/>
      <w:divBdr>
        <w:top w:val="none" w:sz="0" w:space="0" w:color="auto"/>
        <w:left w:val="none" w:sz="0" w:space="0" w:color="auto"/>
        <w:bottom w:val="none" w:sz="0" w:space="0" w:color="auto"/>
        <w:right w:val="none" w:sz="0" w:space="0" w:color="auto"/>
      </w:divBdr>
    </w:div>
    <w:div w:id="1189295861">
      <w:bodyDiv w:val="1"/>
      <w:marLeft w:val="0"/>
      <w:marRight w:val="0"/>
      <w:marTop w:val="0"/>
      <w:marBottom w:val="0"/>
      <w:divBdr>
        <w:top w:val="none" w:sz="0" w:space="0" w:color="auto"/>
        <w:left w:val="none" w:sz="0" w:space="0" w:color="auto"/>
        <w:bottom w:val="none" w:sz="0" w:space="0" w:color="auto"/>
        <w:right w:val="none" w:sz="0" w:space="0" w:color="auto"/>
      </w:divBdr>
    </w:div>
    <w:div w:id="1199658804">
      <w:bodyDiv w:val="1"/>
      <w:marLeft w:val="0"/>
      <w:marRight w:val="0"/>
      <w:marTop w:val="0"/>
      <w:marBottom w:val="0"/>
      <w:divBdr>
        <w:top w:val="none" w:sz="0" w:space="0" w:color="auto"/>
        <w:left w:val="none" w:sz="0" w:space="0" w:color="auto"/>
        <w:bottom w:val="none" w:sz="0" w:space="0" w:color="auto"/>
        <w:right w:val="none" w:sz="0" w:space="0" w:color="auto"/>
      </w:divBdr>
    </w:div>
    <w:div w:id="1207453315">
      <w:bodyDiv w:val="1"/>
      <w:marLeft w:val="0"/>
      <w:marRight w:val="0"/>
      <w:marTop w:val="0"/>
      <w:marBottom w:val="0"/>
      <w:divBdr>
        <w:top w:val="none" w:sz="0" w:space="0" w:color="auto"/>
        <w:left w:val="none" w:sz="0" w:space="0" w:color="auto"/>
        <w:bottom w:val="none" w:sz="0" w:space="0" w:color="auto"/>
        <w:right w:val="none" w:sz="0" w:space="0" w:color="auto"/>
      </w:divBdr>
    </w:div>
    <w:div w:id="1210995145">
      <w:bodyDiv w:val="1"/>
      <w:marLeft w:val="0"/>
      <w:marRight w:val="0"/>
      <w:marTop w:val="0"/>
      <w:marBottom w:val="0"/>
      <w:divBdr>
        <w:top w:val="none" w:sz="0" w:space="0" w:color="auto"/>
        <w:left w:val="none" w:sz="0" w:space="0" w:color="auto"/>
        <w:bottom w:val="none" w:sz="0" w:space="0" w:color="auto"/>
        <w:right w:val="none" w:sz="0" w:space="0" w:color="auto"/>
      </w:divBdr>
    </w:div>
    <w:div w:id="1212351303">
      <w:bodyDiv w:val="1"/>
      <w:marLeft w:val="0"/>
      <w:marRight w:val="0"/>
      <w:marTop w:val="0"/>
      <w:marBottom w:val="0"/>
      <w:divBdr>
        <w:top w:val="none" w:sz="0" w:space="0" w:color="auto"/>
        <w:left w:val="none" w:sz="0" w:space="0" w:color="auto"/>
        <w:bottom w:val="none" w:sz="0" w:space="0" w:color="auto"/>
        <w:right w:val="none" w:sz="0" w:space="0" w:color="auto"/>
      </w:divBdr>
    </w:div>
    <w:div w:id="1214074955">
      <w:bodyDiv w:val="1"/>
      <w:marLeft w:val="0"/>
      <w:marRight w:val="0"/>
      <w:marTop w:val="0"/>
      <w:marBottom w:val="0"/>
      <w:divBdr>
        <w:top w:val="none" w:sz="0" w:space="0" w:color="auto"/>
        <w:left w:val="none" w:sz="0" w:space="0" w:color="auto"/>
        <w:bottom w:val="none" w:sz="0" w:space="0" w:color="auto"/>
        <w:right w:val="none" w:sz="0" w:space="0" w:color="auto"/>
      </w:divBdr>
    </w:div>
    <w:div w:id="1214852151">
      <w:bodyDiv w:val="1"/>
      <w:marLeft w:val="0"/>
      <w:marRight w:val="0"/>
      <w:marTop w:val="0"/>
      <w:marBottom w:val="0"/>
      <w:divBdr>
        <w:top w:val="none" w:sz="0" w:space="0" w:color="auto"/>
        <w:left w:val="none" w:sz="0" w:space="0" w:color="auto"/>
        <w:bottom w:val="none" w:sz="0" w:space="0" w:color="auto"/>
        <w:right w:val="none" w:sz="0" w:space="0" w:color="auto"/>
      </w:divBdr>
    </w:div>
    <w:div w:id="1215044036">
      <w:bodyDiv w:val="1"/>
      <w:marLeft w:val="0"/>
      <w:marRight w:val="0"/>
      <w:marTop w:val="0"/>
      <w:marBottom w:val="0"/>
      <w:divBdr>
        <w:top w:val="none" w:sz="0" w:space="0" w:color="auto"/>
        <w:left w:val="none" w:sz="0" w:space="0" w:color="auto"/>
        <w:bottom w:val="none" w:sz="0" w:space="0" w:color="auto"/>
        <w:right w:val="none" w:sz="0" w:space="0" w:color="auto"/>
      </w:divBdr>
    </w:div>
    <w:div w:id="1220556407">
      <w:bodyDiv w:val="1"/>
      <w:marLeft w:val="0"/>
      <w:marRight w:val="0"/>
      <w:marTop w:val="0"/>
      <w:marBottom w:val="0"/>
      <w:divBdr>
        <w:top w:val="none" w:sz="0" w:space="0" w:color="auto"/>
        <w:left w:val="none" w:sz="0" w:space="0" w:color="auto"/>
        <w:bottom w:val="none" w:sz="0" w:space="0" w:color="auto"/>
        <w:right w:val="none" w:sz="0" w:space="0" w:color="auto"/>
      </w:divBdr>
    </w:div>
    <w:div w:id="1221477252">
      <w:bodyDiv w:val="1"/>
      <w:marLeft w:val="0"/>
      <w:marRight w:val="0"/>
      <w:marTop w:val="0"/>
      <w:marBottom w:val="0"/>
      <w:divBdr>
        <w:top w:val="none" w:sz="0" w:space="0" w:color="auto"/>
        <w:left w:val="none" w:sz="0" w:space="0" w:color="auto"/>
        <w:bottom w:val="none" w:sz="0" w:space="0" w:color="auto"/>
        <w:right w:val="none" w:sz="0" w:space="0" w:color="auto"/>
      </w:divBdr>
    </w:div>
    <w:div w:id="1223981542">
      <w:bodyDiv w:val="1"/>
      <w:marLeft w:val="0"/>
      <w:marRight w:val="0"/>
      <w:marTop w:val="0"/>
      <w:marBottom w:val="0"/>
      <w:divBdr>
        <w:top w:val="none" w:sz="0" w:space="0" w:color="auto"/>
        <w:left w:val="none" w:sz="0" w:space="0" w:color="auto"/>
        <w:bottom w:val="none" w:sz="0" w:space="0" w:color="auto"/>
        <w:right w:val="none" w:sz="0" w:space="0" w:color="auto"/>
      </w:divBdr>
    </w:div>
    <w:div w:id="1224869209">
      <w:bodyDiv w:val="1"/>
      <w:marLeft w:val="0"/>
      <w:marRight w:val="0"/>
      <w:marTop w:val="0"/>
      <w:marBottom w:val="0"/>
      <w:divBdr>
        <w:top w:val="none" w:sz="0" w:space="0" w:color="auto"/>
        <w:left w:val="none" w:sz="0" w:space="0" w:color="auto"/>
        <w:bottom w:val="none" w:sz="0" w:space="0" w:color="auto"/>
        <w:right w:val="none" w:sz="0" w:space="0" w:color="auto"/>
      </w:divBdr>
    </w:div>
    <w:div w:id="1235974375">
      <w:bodyDiv w:val="1"/>
      <w:marLeft w:val="0"/>
      <w:marRight w:val="0"/>
      <w:marTop w:val="0"/>
      <w:marBottom w:val="0"/>
      <w:divBdr>
        <w:top w:val="none" w:sz="0" w:space="0" w:color="auto"/>
        <w:left w:val="none" w:sz="0" w:space="0" w:color="auto"/>
        <w:bottom w:val="none" w:sz="0" w:space="0" w:color="auto"/>
        <w:right w:val="none" w:sz="0" w:space="0" w:color="auto"/>
      </w:divBdr>
    </w:div>
    <w:div w:id="1238633796">
      <w:bodyDiv w:val="1"/>
      <w:marLeft w:val="0"/>
      <w:marRight w:val="0"/>
      <w:marTop w:val="0"/>
      <w:marBottom w:val="0"/>
      <w:divBdr>
        <w:top w:val="none" w:sz="0" w:space="0" w:color="auto"/>
        <w:left w:val="none" w:sz="0" w:space="0" w:color="auto"/>
        <w:bottom w:val="none" w:sz="0" w:space="0" w:color="auto"/>
        <w:right w:val="none" w:sz="0" w:space="0" w:color="auto"/>
      </w:divBdr>
    </w:div>
    <w:div w:id="1240408717">
      <w:bodyDiv w:val="1"/>
      <w:marLeft w:val="0"/>
      <w:marRight w:val="0"/>
      <w:marTop w:val="0"/>
      <w:marBottom w:val="0"/>
      <w:divBdr>
        <w:top w:val="none" w:sz="0" w:space="0" w:color="auto"/>
        <w:left w:val="none" w:sz="0" w:space="0" w:color="auto"/>
        <w:bottom w:val="none" w:sz="0" w:space="0" w:color="auto"/>
        <w:right w:val="none" w:sz="0" w:space="0" w:color="auto"/>
      </w:divBdr>
    </w:div>
    <w:div w:id="1244072545">
      <w:bodyDiv w:val="1"/>
      <w:marLeft w:val="0"/>
      <w:marRight w:val="0"/>
      <w:marTop w:val="0"/>
      <w:marBottom w:val="0"/>
      <w:divBdr>
        <w:top w:val="none" w:sz="0" w:space="0" w:color="auto"/>
        <w:left w:val="none" w:sz="0" w:space="0" w:color="auto"/>
        <w:bottom w:val="none" w:sz="0" w:space="0" w:color="auto"/>
        <w:right w:val="none" w:sz="0" w:space="0" w:color="auto"/>
      </w:divBdr>
    </w:div>
    <w:div w:id="1247567070">
      <w:bodyDiv w:val="1"/>
      <w:marLeft w:val="0"/>
      <w:marRight w:val="0"/>
      <w:marTop w:val="0"/>
      <w:marBottom w:val="0"/>
      <w:divBdr>
        <w:top w:val="none" w:sz="0" w:space="0" w:color="auto"/>
        <w:left w:val="none" w:sz="0" w:space="0" w:color="auto"/>
        <w:bottom w:val="none" w:sz="0" w:space="0" w:color="auto"/>
        <w:right w:val="none" w:sz="0" w:space="0" w:color="auto"/>
      </w:divBdr>
    </w:div>
    <w:div w:id="1259555478">
      <w:bodyDiv w:val="1"/>
      <w:marLeft w:val="0"/>
      <w:marRight w:val="0"/>
      <w:marTop w:val="0"/>
      <w:marBottom w:val="0"/>
      <w:divBdr>
        <w:top w:val="none" w:sz="0" w:space="0" w:color="auto"/>
        <w:left w:val="none" w:sz="0" w:space="0" w:color="auto"/>
        <w:bottom w:val="none" w:sz="0" w:space="0" w:color="auto"/>
        <w:right w:val="none" w:sz="0" w:space="0" w:color="auto"/>
      </w:divBdr>
    </w:div>
    <w:div w:id="1266620429">
      <w:bodyDiv w:val="1"/>
      <w:marLeft w:val="0"/>
      <w:marRight w:val="0"/>
      <w:marTop w:val="0"/>
      <w:marBottom w:val="0"/>
      <w:divBdr>
        <w:top w:val="none" w:sz="0" w:space="0" w:color="auto"/>
        <w:left w:val="none" w:sz="0" w:space="0" w:color="auto"/>
        <w:bottom w:val="none" w:sz="0" w:space="0" w:color="auto"/>
        <w:right w:val="none" w:sz="0" w:space="0" w:color="auto"/>
      </w:divBdr>
    </w:div>
    <w:div w:id="1268847280">
      <w:bodyDiv w:val="1"/>
      <w:marLeft w:val="0"/>
      <w:marRight w:val="0"/>
      <w:marTop w:val="0"/>
      <w:marBottom w:val="0"/>
      <w:divBdr>
        <w:top w:val="none" w:sz="0" w:space="0" w:color="auto"/>
        <w:left w:val="none" w:sz="0" w:space="0" w:color="auto"/>
        <w:bottom w:val="none" w:sz="0" w:space="0" w:color="auto"/>
        <w:right w:val="none" w:sz="0" w:space="0" w:color="auto"/>
      </w:divBdr>
    </w:div>
    <w:div w:id="1278876094">
      <w:bodyDiv w:val="1"/>
      <w:marLeft w:val="0"/>
      <w:marRight w:val="0"/>
      <w:marTop w:val="0"/>
      <w:marBottom w:val="0"/>
      <w:divBdr>
        <w:top w:val="none" w:sz="0" w:space="0" w:color="auto"/>
        <w:left w:val="none" w:sz="0" w:space="0" w:color="auto"/>
        <w:bottom w:val="none" w:sz="0" w:space="0" w:color="auto"/>
        <w:right w:val="none" w:sz="0" w:space="0" w:color="auto"/>
      </w:divBdr>
    </w:div>
    <w:div w:id="1291322856">
      <w:bodyDiv w:val="1"/>
      <w:marLeft w:val="0"/>
      <w:marRight w:val="0"/>
      <w:marTop w:val="0"/>
      <w:marBottom w:val="0"/>
      <w:divBdr>
        <w:top w:val="none" w:sz="0" w:space="0" w:color="auto"/>
        <w:left w:val="none" w:sz="0" w:space="0" w:color="auto"/>
        <w:bottom w:val="none" w:sz="0" w:space="0" w:color="auto"/>
        <w:right w:val="none" w:sz="0" w:space="0" w:color="auto"/>
      </w:divBdr>
    </w:div>
    <w:div w:id="1294822827">
      <w:bodyDiv w:val="1"/>
      <w:marLeft w:val="0"/>
      <w:marRight w:val="0"/>
      <w:marTop w:val="0"/>
      <w:marBottom w:val="0"/>
      <w:divBdr>
        <w:top w:val="none" w:sz="0" w:space="0" w:color="auto"/>
        <w:left w:val="none" w:sz="0" w:space="0" w:color="auto"/>
        <w:bottom w:val="none" w:sz="0" w:space="0" w:color="auto"/>
        <w:right w:val="none" w:sz="0" w:space="0" w:color="auto"/>
      </w:divBdr>
    </w:div>
    <w:div w:id="1297371054">
      <w:bodyDiv w:val="1"/>
      <w:marLeft w:val="0"/>
      <w:marRight w:val="0"/>
      <w:marTop w:val="0"/>
      <w:marBottom w:val="0"/>
      <w:divBdr>
        <w:top w:val="none" w:sz="0" w:space="0" w:color="auto"/>
        <w:left w:val="none" w:sz="0" w:space="0" w:color="auto"/>
        <w:bottom w:val="none" w:sz="0" w:space="0" w:color="auto"/>
        <w:right w:val="none" w:sz="0" w:space="0" w:color="auto"/>
      </w:divBdr>
    </w:div>
    <w:div w:id="1303196898">
      <w:bodyDiv w:val="1"/>
      <w:marLeft w:val="0"/>
      <w:marRight w:val="0"/>
      <w:marTop w:val="0"/>
      <w:marBottom w:val="0"/>
      <w:divBdr>
        <w:top w:val="none" w:sz="0" w:space="0" w:color="auto"/>
        <w:left w:val="none" w:sz="0" w:space="0" w:color="auto"/>
        <w:bottom w:val="none" w:sz="0" w:space="0" w:color="auto"/>
        <w:right w:val="none" w:sz="0" w:space="0" w:color="auto"/>
      </w:divBdr>
    </w:div>
    <w:div w:id="1306815389">
      <w:bodyDiv w:val="1"/>
      <w:marLeft w:val="0"/>
      <w:marRight w:val="0"/>
      <w:marTop w:val="0"/>
      <w:marBottom w:val="0"/>
      <w:divBdr>
        <w:top w:val="none" w:sz="0" w:space="0" w:color="auto"/>
        <w:left w:val="none" w:sz="0" w:space="0" w:color="auto"/>
        <w:bottom w:val="none" w:sz="0" w:space="0" w:color="auto"/>
        <w:right w:val="none" w:sz="0" w:space="0" w:color="auto"/>
      </w:divBdr>
    </w:div>
    <w:div w:id="1311519043">
      <w:bodyDiv w:val="1"/>
      <w:marLeft w:val="0"/>
      <w:marRight w:val="0"/>
      <w:marTop w:val="0"/>
      <w:marBottom w:val="0"/>
      <w:divBdr>
        <w:top w:val="none" w:sz="0" w:space="0" w:color="auto"/>
        <w:left w:val="none" w:sz="0" w:space="0" w:color="auto"/>
        <w:bottom w:val="none" w:sz="0" w:space="0" w:color="auto"/>
        <w:right w:val="none" w:sz="0" w:space="0" w:color="auto"/>
      </w:divBdr>
    </w:div>
    <w:div w:id="1315530986">
      <w:bodyDiv w:val="1"/>
      <w:marLeft w:val="0"/>
      <w:marRight w:val="0"/>
      <w:marTop w:val="0"/>
      <w:marBottom w:val="0"/>
      <w:divBdr>
        <w:top w:val="none" w:sz="0" w:space="0" w:color="auto"/>
        <w:left w:val="none" w:sz="0" w:space="0" w:color="auto"/>
        <w:bottom w:val="none" w:sz="0" w:space="0" w:color="auto"/>
        <w:right w:val="none" w:sz="0" w:space="0" w:color="auto"/>
      </w:divBdr>
    </w:div>
    <w:div w:id="1316686347">
      <w:bodyDiv w:val="1"/>
      <w:marLeft w:val="0"/>
      <w:marRight w:val="0"/>
      <w:marTop w:val="0"/>
      <w:marBottom w:val="0"/>
      <w:divBdr>
        <w:top w:val="none" w:sz="0" w:space="0" w:color="auto"/>
        <w:left w:val="none" w:sz="0" w:space="0" w:color="auto"/>
        <w:bottom w:val="none" w:sz="0" w:space="0" w:color="auto"/>
        <w:right w:val="none" w:sz="0" w:space="0" w:color="auto"/>
      </w:divBdr>
    </w:div>
    <w:div w:id="1339652032">
      <w:bodyDiv w:val="1"/>
      <w:marLeft w:val="0"/>
      <w:marRight w:val="0"/>
      <w:marTop w:val="0"/>
      <w:marBottom w:val="0"/>
      <w:divBdr>
        <w:top w:val="none" w:sz="0" w:space="0" w:color="auto"/>
        <w:left w:val="none" w:sz="0" w:space="0" w:color="auto"/>
        <w:bottom w:val="none" w:sz="0" w:space="0" w:color="auto"/>
        <w:right w:val="none" w:sz="0" w:space="0" w:color="auto"/>
      </w:divBdr>
    </w:div>
    <w:div w:id="1343703278">
      <w:bodyDiv w:val="1"/>
      <w:marLeft w:val="0"/>
      <w:marRight w:val="0"/>
      <w:marTop w:val="0"/>
      <w:marBottom w:val="0"/>
      <w:divBdr>
        <w:top w:val="none" w:sz="0" w:space="0" w:color="auto"/>
        <w:left w:val="none" w:sz="0" w:space="0" w:color="auto"/>
        <w:bottom w:val="none" w:sz="0" w:space="0" w:color="auto"/>
        <w:right w:val="none" w:sz="0" w:space="0" w:color="auto"/>
      </w:divBdr>
    </w:div>
    <w:div w:id="1343899983">
      <w:bodyDiv w:val="1"/>
      <w:marLeft w:val="0"/>
      <w:marRight w:val="0"/>
      <w:marTop w:val="0"/>
      <w:marBottom w:val="0"/>
      <w:divBdr>
        <w:top w:val="none" w:sz="0" w:space="0" w:color="auto"/>
        <w:left w:val="none" w:sz="0" w:space="0" w:color="auto"/>
        <w:bottom w:val="none" w:sz="0" w:space="0" w:color="auto"/>
        <w:right w:val="none" w:sz="0" w:space="0" w:color="auto"/>
      </w:divBdr>
    </w:div>
    <w:div w:id="1345132348">
      <w:bodyDiv w:val="1"/>
      <w:marLeft w:val="0"/>
      <w:marRight w:val="0"/>
      <w:marTop w:val="0"/>
      <w:marBottom w:val="0"/>
      <w:divBdr>
        <w:top w:val="none" w:sz="0" w:space="0" w:color="auto"/>
        <w:left w:val="none" w:sz="0" w:space="0" w:color="auto"/>
        <w:bottom w:val="none" w:sz="0" w:space="0" w:color="auto"/>
        <w:right w:val="none" w:sz="0" w:space="0" w:color="auto"/>
      </w:divBdr>
    </w:div>
    <w:div w:id="1345327271">
      <w:bodyDiv w:val="1"/>
      <w:marLeft w:val="0"/>
      <w:marRight w:val="0"/>
      <w:marTop w:val="0"/>
      <w:marBottom w:val="0"/>
      <w:divBdr>
        <w:top w:val="none" w:sz="0" w:space="0" w:color="auto"/>
        <w:left w:val="none" w:sz="0" w:space="0" w:color="auto"/>
        <w:bottom w:val="none" w:sz="0" w:space="0" w:color="auto"/>
        <w:right w:val="none" w:sz="0" w:space="0" w:color="auto"/>
      </w:divBdr>
    </w:div>
    <w:div w:id="1353452735">
      <w:bodyDiv w:val="1"/>
      <w:marLeft w:val="0"/>
      <w:marRight w:val="0"/>
      <w:marTop w:val="0"/>
      <w:marBottom w:val="0"/>
      <w:divBdr>
        <w:top w:val="none" w:sz="0" w:space="0" w:color="auto"/>
        <w:left w:val="none" w:sz="0" w:space="0" w:color="auto"/>
        <w:bottom w:val="none" w:sz="0" w:space="0" w:color="auto"/>
        <w:right w:val="none" w:sz="0" w:space="0" w:color="auto"/>
      </w:divBdr>
      <w:divsChild>
        <w:div w:id="1782649909">
          <w:marLeft w:val="288"/>
          <w:marRight w:val="0"/>
          <w:marTop w:val="0"/>
          <w:marBottom w:val="40"/>
          <w:divBdr>
            <w:top w:val="none" w:sz="0" w:space="0" w:color="auto"/>
            <w:left w:val="none" w:sz="0" w:space="0" w:color="auto"/>
            <w:bottom w:val="none" w:sz="0" w:space="0" w:color="auto"/>
            <w:right w:val="none" w:sz="0" w:space="0" w:color="auto"/>
          </w:divBdr>
        </w:div>
      </w:divsChild>
    </w:div>
    <w:div w:id="1354114489">
      <w:bodyDiv w:val="1"/>
      <w:marLeft w:val="0"/>
      <w:marRight w:val="0"/>
      <w:marTop w:val="0"/>
      <w:marBottom w:val="0"/>
      <w:divBdr>
        <w:top w:val="none" w:sz="0" w:space="0" w:color="auto"/>
        <w:left w:val="none" w:sz="0" w:space="0" w:color="auto"/>
        <w:bottom w:val="none" w:sz="0" w:space="0" w:color="auto"/>
        <w:right w:val="none" w:sz="0" w:space="0" w:color="auto"/>
      </w:divBdr>
    </w:div>
    <w:div w:id="1358122125">
      <w:bodyDiv w:val="1"/>
      <w:marLeft w:val="0"/>
      <w:marRight w:val="0"/>
      <w:marTop w:val="0"/>
      <w:marBottom w:val="0"/>
      <w:divBdr>
        <w:top w:val="none" w:sz="0" w:space="0" w:color="auto"/>
        <w:left w:val="none" w:sz="0" w:space="0" w:color="auto"/>
        <w:bottom w:val="none" w:sz="0" w:space="0" w:color="auto"/>
        <w:right w:val="none" w:sz="0" w:space="0" w:color="auto"/>
      </w:divBdr>
    </w:div>
    <w:div w:id="13879885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387">
          <w:marLeft w:val="446"/>
          <w:marRight w:val="0"/>
          <w:marTop w:val="40"/>
          <w:marBottom w:val="0"/>
          <w:divBdr>
            <w:top w:val="none" w:sz="0" w:space="0" w:color="auto"/>
            <w:left w:val="none" w:sz="0" w:space="0" w:color="auto"/>
            <w:bottom w:val="none" w:sz="0" w:space="0" w:color="auto"/>
            <w:right w:val="none" w:sz="0" w:space="0" w:color="auto"/>
          </w:divBdr>
        </w:div>
      </w:divsChild>
    </w:div>
    <w:div w:id="1389837285">
      <w:bodyDiv w:val="1"/>
      <w:marLeft w:val="0"/>
      <w:marRight w:val="0"/>
      <w:marTop w:val="0"/>
      <w:marBottom w:val="0"/>
      <w:divBdr>
        <w:top w:val="none" w:sz="0" w:space="0" w:color="auto"/>
        <w:left w:val="none" w:sz="0" w:space="0" w:color="auto"/>
        <w:bottom w:val="none" w:sz="0" w:space="0" w:color="auto"/>
        <w:right w:val="none" w:sz="0" w:space="0" w:color="auto"/>
      </w:divBdr>
    </w:div>
    <w:div w:id="1392729234">
      <w:bodyDiv w:val="1"/>
      <w:marLeft w:val="0"/>
      <w:marRight w:val="0"/>
      <w:marTop w:val="0"/>
      <w:marBottom w:val="0"/>
      <w:divBdr>
        <w:top w:val="none" w:sz="0" w:space="0" w:color="auto"/>
        <w:left w:val="none" w:sz="0" w:space="0" w:color="auto"/>
        <w:bottom w:val="none" w:sz="0" w:space="0" w:color="auto"/>
        <w:right w:val="none" w:sz="0" w:space="0" w:color="auto"/>
      </w:divBdr>
    </w:div>
    <w:div w:id="1393390347">
      <w:bodyDiv w:val="1"/>
      <w:marLeft w:val="0"/>
      <w:marRight w:val="0"/>
      <w:marTop w:val="0"/>
      <w:marBottom w:val="0"/>
      <w:divBdr>
        <w:top w:val="none" w:sz="0" w:space="0" w:color="auto"/>
        <w:left w:val="none" w:sz="0" w:space="0" w:color="auto"/>
        <w:bottom w:val="none" w:sz="0" w:space="0" w:color="auto"/>
        <w:right w:val="none" w:sz="0" w:space="0" w:color="auto"/>
      </w:divBdr>
    </w:div>
    <w:div w:id="1401058856">
      <w:bodyDiv w:val="1"/>
      <w:marLeft w:val="0"/>
      <w:marRight w:val="0"/>
      <w:marTop w:val="0"/>
      <w:marBottom w:val="0"/>
      <w:divBdr>
        <w:top w:val="none" w:sz="0" w:space="0" w:color="auto"/>
        <w:left w:val="none" w:sz="0" w:space="0" w:color="auto"/>
        <w:bottom w:val="none" w:sz="0" w:space="0" w:color="auto"/>
        <w:right w:val="none" w:sz="0" w:space="0" w:color="auto"/>
      </w:divBdr>
    </w:div>
    <w:div w:id="1414005807">
      <w:bodyDiv w:val="1"/>
      <w:marLeft w:val="0"/>
      <w:marRight w:val="0"/>
      <w:marTop w:val="0"/>
      <w:marBottom w:val="0"/>
      <w:divBdr>
        <w:top w:val="none" w:sz="0" w:space="0" w:color="auto"/>
        <w:left w:val="none" w:sz="0" w:space="0" w:color="auto"/>
        <w:bottom w:val="none" w:sz="0" w:space="0" w:color="auto"/>
        <w:right w:val="none" w:sz="0" w:space="0" w:color="auto"/>
      </w:divBdr>
    </w:div>
    <w:div w:id="1415471609">
      <w:bodyDiv w:val="1"/>
      <w:marLeft w:val="0"/>
      <w:marRight w:val="0"/>
      <w:marTop w:val="0"/>
      <w:marBottom w:val="0"/>
      <w:divBdr>
        <w:top w:val="none" w:sz="0" w:space="0" w:color="auto"/>
        <w:left w:val="none" w:sz="0" w:space="0" w:color="auto"/>
        <w:bottom w:val="none" w:sz="0" w:space="0" w:color="auto"/>
        <w:right w:val="none" w:sz="0" w:space="0" w:color="auto"/>
      </w:divBdr>
    </w:div>
    <w:div w:id="1425539932">
      <w:bodyDiv w:val="1"/>
      <w:marLeft w:val="0"/>
      <w:marRight w:val="0"/>
      <w:marTop w:val="0"/>
      <w:marBottom w:val="0"/>
      <w:divBdr>
        <w:top w:val="none" w:sz="0" w:space="0" w:color="auto"/>
        <w:left w:val="none" w:sz="0" w:space="0" w:color="auto"/>
        <w:bottom w:val="none" w:sz="0" w:space="0" w:color="auto"/>
        <w:right w:val="none" w:sz="0" w:space="0" w:color="auto"/>
      </w:divBdr>
    </w:div>
    <w:div w:id="1428117398">
      <w:bodyDiv w:val="1"/>
      <w:marLeft w:val="0"/>
      <w:marRight w:val="0"/>
      <w:marTop w:val="0"/>
      <w:marBottom w:val="0"/>
      <w:divBdr>
        <w:top w:val="none" w:sz="0" w:space="0" w:color="auto"/>
        <w:left w:val="none" w:sz="0" w:space="0" w:color="auto"/>
        <w:bottom w:val="none" w:sz="0" w:space="0" w:color="auto"/>
        <w:right w:val="none" w:sz="0" w:space="0" w:color="auto"/>
      </w:divBdr>
    </w:div>
    <w:div w:id="1429354953">
      <w:bodyDiv w:val="1"/>
      <w:marLeft w:val="0"/>
      <w:marRight w:val="0"/>
      <w:marTop w:val="0"/>
      <w:marBottom w:val="0"/>
      <w:divBdr>
        <w:top w:val="none" w:sz="0" w:space="0" w:color="auto"/>
        <w:left w:val="none" w:sz="0" w:space="0" w:color="auto"/>
        <w:bottom w:val="none" w:sz="0" w:space="0" w:color="auto"/>
        <w:right w:val="none" w:sz="0" w:space="0" w:color="auto"/>
      </w:divBdr>
    </w:div>
    <w:div w:id="1450277260">
      <w:bodyDiv w:val="1"/>
      <w:marLeft w:val="0"/>
      <w:marRight w:val="0"/>
      <w:marTop w:val="0"/>
      <w:marBottom w:val="0"/>
      <w:divBdr>
        <w:top w:val="none" w:sz="0" w:space="0" w:color="auto"/>
        <w:left w:val="none" w:sz="0" w:space="0" w:color="auto"/>
        <w:bottom w:val="none" w:sz="0" w:space="0" w:color="auto"/>
        <w:right w:val="none" w:sz="0" w:space="0" w:color="auto"/>
      </w:divBdr>
    </w:div>
    <w:div w:id="1450469604">
      <w:bodyDiv w:val="1"/>
      <w:marLeft w:val="0"/>
      <w:marRight w:val="0"/>
      <w:marTop w:val="0"/>
      <w:marBottom w:val="0"/>
      <w:divBdr>
        <w:top w:val="none" w:sz="0" w:space="0" w:color="auto"/>
        <w:left w:val="none" w:sz="0" w:space="0" w:color="auto"/>
        <w:bottom w:val="none" w:sz="0" w:space="0" w:color="auto"/>
        <w:right w:val="none" w:sz="0" w:space="0" w:color="auto"/>
      </w:divBdr>
    </w:div>
    <w:div w:id="1478297372">
      <w:bodyDiv w:val="1"/>
      <w:marLeft w:val="0"/>
      <w:marRight w:val="0"/>
      <w:marTop w:val="0"/>
      <w:marBottom w:val="0"/>
      <w:divBdr>
        <w:top w:val="none" w:sz="0" w:space="0" w:color="auto"/>
        <w:left w:val="none" w:sz="0" w:space="0" w:color="auto"/>
        <w:bottom w:val="none" w:sz="0" w:space="0" w:color="auto"/>
        <w:right w:val="none" w:sz="0" w:space="0" w:color="auto"/>
      </w:divBdr>
    </w:div>
    <w:div w:id="1489905513">
      <w:bodyDiv w:val="1"/>
      <w:marLeft w:val="0"/>
      <w:marRight w:val="0"/>
      <w:marTop w:val="0"/>
      <w:marBottom w:val="0"/>
      <w:divBdr>
        <w:top w:val="none" w:sz="0" w:space="0" w:color="auto"/>
        <w:left w:val="none" w:sz="0" w:space="0" w:color="auto"/>
        <w:bottom w:val="none" w:sz="0" w:space="0" w:color="auto"/>
        <w:right w:val="none" w:sz="0" w:space="0" w:color="auto"/>
      </w:divBdr>
    </w:div>
    <w:div w:id="1494760419">
      <w:bodyDiv w:val="1"/>
      <w:marLeft w:val="0"/>
      <w:marRight w:val="0"/>
      <w:marTop w:val="0"/>
      <w:marBottom w:val="0"/>
      <w:divBdr>
        <w:top w:val="none" w:sz="0" w:space="0" w:color="auto"/>
        <w:left w:val="none" w:sz="0" w:space="0" w:color="auto"/>
        <w:bottom w:val="none" w:sz="0" w:space="0" w:color="auto"/>
        <w:right w:val="none" w:sz="0" w:space="0" w:color="auto"/>
      </w:divBdr>
    </w:div>
    <w:div w:id="1505197348">
      <w:bodyDiv w:val="1"/>
      <w:marLeft w:val="0"/>
      <w:marRight w:val="0"/>
      <w:marTop w:val="0"/>
      <w:marBottom w:val="0"/>
      <w:divBdr>
        <w:top w:val="none" w:sz="0" w:space="0" w:color="auto"/>
        <w:left w:val="none" w:sz="0" w:space="0" w:color="auto"/>
        <w:bottom w:val="none" w:sz="0" w:space="0" w:color="auto"/>
        <w:right w:val="none" w:sz="0" w:space="0" w:color="auto"/>
      </w:divBdr>
    </w:div>
    <w:div w:id="1516069780">
      <w:bodyDiv w:val="1"/>
      <w:marLeft w:val="0"/>
      <w:marRight w:val="0"/>
      <w:marTop w:val="0"/>
      <w:marBottom w:val="0"/>
      <w:divBdr>
        <w:top w:val="none" w:sz="0" w:space="0" w:color="auto"/>
        <w:left w:val="none" w:sz="0" w:space="0" w:color="auto"/>
        <w:bottom w:val="none" w:sz="0" w:space="0" w:color="auto"/>
        <w:right w:val="none" w:sz="0" w:space="0" w:color="auto"/>
      </w:divBdr>
    </w:div>
    <w:div w:id="1524367565">
      <w:bodyDiv w:val="1"/>
      <w:marLeft w:val="0"/>
      <w:marRight w:val="0"/>
      <w:marTop w:val="0"/>
      <w:marBottom w:val="0"/>
      <w:divBdr>
        <w:top w:val="none" w:sz="0" w:space="0" w:color="auto"/>
        <w:left w:val="none" w:sz="0" w:space="0" w:color="auto"/>
        <w:bottom w:val="none" w:sz="0" w:space="0" w:color="auto"/>
        <w:right w:val="none" w:sz="0" w:space="0" w:color="auto"/>
      </w:divBdr>
    </w:div>
    <w:div w:id="1525901083">
      <w:bodyDiv w:val="1"/>
      <w:marLeft w:val="0"/>
      <w:marRight w:val="0"/>
      <w:marTop w:val="0"/>
      <w:marBottom w:val="0"/>
      <w:divBdr>
        <w:top w:val="none" w:sz="0" w:space="0" w:color="auto"/>
        <w:left w:val="none" w:sz="0" w:space="0" w:color="auto"/>
        <w:bottom w:val="none" w:sz="0" w:space="0" w:color="auto"/>
        <w:right w:val="none" w:sz="0" w:space="0" w:color="auto"/>
      </w:divBdr>
    </w:div>
    <w:div w:id="1527792817">
      <w:bodyDiv w:val="1"/>
      <w:marLeft w:val="0"/>
      <w:marRight w:val="0"/>
      <w:marTop w:val="0"/>
      <w:marBottom w:val="0"/>
      <w:divBdr>
        <w:top w:val="none" w:sz="0" w:space="0" w:color="auto"/>
        <w:left w:val="none" w:sz="0" w:space="0" w:color="auto"/>
        <w:bottom w:val="none" w:sz="0" w:space="0" w:color="auto"/>
        <w:right w:val="none" w:sz="0" w:space="0" w:color="auto"/>
      </w:divBdr>
    </w:div>
    <w:div w:id="1540971275">
      <w:bodyDiv w:val="1"/>
      <w:marLeft w:val="0"/>
      <w:marRight w:val="0"/>
      <w:marTop w:val="0"/>
      <w:marBottom w:val="0"/>
      <w:divBdr>
        <w:top w:val="none" w:sz="0" w:space="0" w:color="auto"/>
        <w:left w:val="none" w:sz="0" w:space="0" w:color="auto"/>
        <w:bottom w:val="none" w:sz="0" w:space="0" w:color="auto"/>
        <w:right w:val="none" w:sz="0" w:space="0" w:color="auto"/>
      </w:divBdr>
    </w:div>
    <w:div w:id="1542741976">
      <w:bodyDiv w:val="1"/>
      <w:marLeft w:val="0"/>
      <w:marRight w:val="0"/>
      <w:marTop w:val="0"/>
      <w:marBottom w:val="0"/>
      <w:divBdr>
        <w:top w:val="none" w:sz="0" w:space="0" w:color="auto"/>
        <w:left w:val="none" w:sz="0" w:space="0" w:color="auto"/>
        <w:bottom w:val="none" w:sz="0" w:space="0" w:color="auto"/>
        <w:right w:val="none" w:sz="0" w:space="0" w:color="auto"/>
      </w:divBdr>
    </w:div>
    <w:div w:id="1543053573">
      <w:bodyDiv w:val="1"/>
      <w:marLeft w:val="0"/>
      <w:marRight w:val="0"/>
      <w:marTop w:val="0"/>
      <w:marBottom w:val="0"/>
      <w:divBdr>
        <w:top w:val="none" w:sz="0" w:space="0" w:color="auto"/>
        <w:left w:val="none" w:sz="0" w:space="0" w:color="auto"/>
        <w:bottom w:val="none" w:sz="0" w:space="0" w:color="auto"/>
        <w:right w:val="none" w:sz="0" w:space="0" w:color="auto"/>
      </w:divBdr>
    </w:div>
    <w:div w:id="1544974867">
      <w:bodyDiv w:val="1"/>
      <w:marLeft w:val="0"/>
      <w:marRight w:val="0"/>
      <w:marTop w:val="0"/>
      <w:marBottom w:val="0"/>
      <w:divBdr>
        <w:top w:val="none" w:sz="0" w:space="0" w:color="auto"/>
        <w:left w:val="none" w:sz="0" w:space="0" w:color="auto"/>
        <w:bottom w:val="none" w:sz="0" w:space="0" w:color="auto"/>
        <w:right w:val="none" w:sz="0" w:space="0" w:color="auto"/>
      </w:divBdr>
    </w:div>
    <w:div w:id="1556040050">
      <w:bodyDiv w:val="1"/>
      <w:marLeft w:val="0"/>
      <w:marRight w:val="0"/>
      <w:marTop w:val="0"/>
      <w:marBottom w:val="0"/>
      <w:divBdr>
        <w:top w:val="none" w:sz="0" w:space="0" w:color="auto"/>
        <w:left w:val="none" w:sz="0" w:space="0" w:color="auto"/>
        <w:bottom w:val="none" w:sz="0" w:space="0" w:color="auto"/>
        <w:right w:val="none" w:sz="0" w:space="0" w:color="auto"/>
      </w:divBdr>
    </w:div>
    <w:div w:id="1558127061">
      <w:bodyDiv w:val="1"/>
      <w:marLeft w:val="0"/>
      <w:marRight w:val="0"/>
      <w:marTop w:val="0"/>
      <w:marBottom w:val="0"/>
      <w:divBdr>
        <w:top w:val="none" w:sz="0" w:space="0" w:color="auto"/>
        <w:left w:val="none" w:sz="0" w:space="0" w:color="auto"/>
        <w:bottom w:val="none" w:sz="0" w:space="0" w:color="auto"/>
        <w:right w:val="none" w:sz="0" w:space="0" w:color="auto"/>
      </w:divBdr>
    </w:div>
    <w:div w:id="1560940708">
      <w:bodyDiv w:val="1"/>
      <w:marLeft w:val="0"/>
      <w:marRight w:val="0"/>
      <w:marTop w:val="0"/>
      <w:marBottom w:val="0"/>
      <w:divBdr>
        <w:top w:val="none" w:sz="0" w:space="0" w:color="auto"/>
        <w:left w:val="none" w:sz="0" w:space="0" w:color="auto"/>
        <w:bottom w:val="none" w:sz="0" w:space="0" w:color="auto"/>
        <w:right w:val="none" w:sz="0" w:space="0" w:color="auto"/>
      </w:divBdr>
    </w:div>
    <w:div w:id="1570537376">
      <w:bodyDiv w:val="1"/>
      <w:marLeft w:val="0"/>
      <w:marRight w:val="0"/>
      <w:marTop w:val="0"/>
      <w:marBottom w:val="0"/>
      <w:divBdr>
        <w:top w:val="none" w:sz="0" w:space="0" w:color="auto"/>
        <w:left w:val="none" w:sz="0" w:space="0" w:color="auto"/>
        <w:bottom w:val="none" w:sz="0" w:space="0" w:color="auto"/>
        <w:right w:val="none" w:sz="0" w:space="0" w:color="auto"/>
      </w:divBdr>
    </w:div>
    <w:div w:id="1575582804">
      <w:bodyDiv w:val="1"/>
      <w:marLeft w:val="0"/>
      <w:marRight w:val="0"/>
      <w:marTop w:val="0"/>
      <w:marBottom w:val="0"/>
      <w:divBdr>
        <w:top w:val="none" w:sz="0" w:space="0" w:color="auto"/>
        <w:left w:val="none" w:sz="0" w:space="0" w:color="auto"/>
        <w:bottom w:val="none" w:sz="0" w:space="0" w:color="auto"/>
        <w:right w:val="none" w:sz="0" w:space="0" w:color="auto"/>
      </w:divBdr>
    </w:div>
    <w:div w:id="1585605171">
      <w:bodyDiv w:val="1"/>
      <w:marLeft w:val="0"/>
      <w:marRight w:val="0"/>
      <w:marTop w:val="0"/>
      <w:marBottom w:val="0"/>
      <w:divBdr>
        <w:top w:val="none" w:sz="0" w:space="0" w:color="auto"/>
        <w:left w:val="none" w:sz="0" w:space="0" w:color="auto"/>
        <w:bottom w:val="none" w:sz="0" w:space="0" w:color="auto"/>
        <w:right w:val="none" w:sz="0" w:space="0" w:color="auto"/>
      </w:divBdr>
    </w:div>
    <w:div w:id="1587570251">
      <w:bodyDiv w:val="1"/>
      <w:marLeft w:val="0"/>
      <w:marRight w:val="0"/>
      <w:marTop w:val="0"/>
      <w:marBottom w:val="0"/>
      <w:divBdr>
        <w:top w:val="none" w:sz="0" w:space="0" w:color="auto"/>
        <w:left w:val="none" w:sz="0" w:space="0" w:color="auto"/>
        <w:bottom w:val="none" w:sz="0" w:space="0" w:color="auto"/>
        <w:right w:val="none" w:sz="0" w:space="0" w:color="auto"/>
      </w:divBdr>
    </w:div>
    <w:div w:id="1600603903">
      <w:bodyDiv w:val="1"/>
      <w:marLeft w:val="0"/>
      <w:marRight w:val="0"/>
      <w:marTop w:val="0"/>
      <w:marBottom w:val="0"/>
      <w:divBdr>
        <w:top w:val="none" w:sz="0" w:space="0" w:color="auto"/>
        <w:left w:val="none" w:sz="0" w:space="0" w:color="auto"/>
        <w:bottom w:val="none" w:sz="0" w:space="0" w:color="auto"/>
        <w:right w:val="none" w:sz="0" w:space="0" w:color="auto"/>
      </w:divBdr>
    </w:div>
    <w:div w:id="1605530527">
      <w:bodyDiv w:val="1"/>
      <w:marLeft w:val="0"/>
      <w:marRight w:val="0"/>
      <w:marTop w:val="0"/>
      <w:marBottom w:val="0"/>
      <w:divBdr>
        <w:top w:val="none" w:sz="0" w:space="0" w:color="auto"/>
        <w:left w:val="none" w:sz="0" w:space="0" w:color="auto"/>
        <w:bottom w:val="none" w:sz="0" w:space="0" w:color="auto"/>
        <w:right w:val="none" w:sz="0" w:space="0" w:color="auto"/>
      </w:divBdr>
    </w:div>
    <w:div w:id="1622301785">
      <w:bodyDiv w:val="1"/>
      <w:marLeft w:val="0"/>
      <w:marRight w:val="0"/>
      <w:marTop w:val="0"/>
      <w:marBottom w:val="0"/>
      <w:divBdr>
        <w:top w:val="none" w:sz="0" w:space="0" w:color="auto"/>
        <w:left w:val="none" w:sz="0" w:space="0" w:color="auto"/>
        <w:bottom w:val="none" w:sz="0" w:space="0" w:color="auto"/>
        <w:right w:val="none" w:sz="0" w:space="0" w:color="auto"/>
      </w:divBdr>
    </w:div>
    <w:div w:id="1625698792">
      <w:bodyDiv w:val="1"/>
      <w:marLeft w:val="0"/>
      <w:marRight w:val="0"/>
      <w:marTop w:val="0"/>
      <w:marBottom w:val="0"/>
      <w:divBdr>
        <w:top w:val="none" w:sz="0" w:space="0" w:color="auto"/>
        <w:left w:val="none" w:sz="0" w:space="0" w:color="auto"/>
        <w:bottom w:val="none" w:sz="0" w:space="0" w:color="auto"/>
        <w:right w:val="none" w:sz="0" w:space="0" w:color="auto"/>
      </w:divBdr>
    </w:div>
    <w:div w:id="1626159980">
      <w:bodyDiv w:val="1"/>
      <w:marLeft w:val="0"/>
      <w:marRight w:val="0"/>
      <w:marTop w:val="0"/>
      <w:marBottom w:val="0"/>
      <w:divBdr>
        <w:top w:val="none" w:sz="0" w:space="0" w:color="auto"/>
        <w:left w:val="none" w:sz="0" w:space="0" w:color="auto"/>
        <w:bottom w:val="none" w:sz="0" w:space="0" w:color="auto"/>
        <w:right w:val="none" w:sz="0" w:space="0" w:color="auto"/>
      </w:divBdr>
    </w:div>
    <w:div w:id="1628588042">
      <w:bodyDiv w:val="1"/>
      <w:marLeft w:val="0"/>
      <w:marRight w:val="0"/>
      <w:marTop w:val="0"/>
      <w:marBottom w:val="0"/>
      <w:divBdr>
        <w:top w:val="none" w:sz="0" w:space="0" w:color="auto"/>
        <w:left w:val="none" w:sz="0" w:space="0" w:color="auto"/>
        <w:bottom w:val="none" w:sz="0" w:space="0" w:color="auto"/>
        <w:right w:val="none" w:sz="0" w:space="0" w:color="auto"/>
      </w:divBdr>
    </w:div>
    <w:div w:id="1628661308">
      <w:bodyDiv w:val="1"/>
      <w:marLeft w:val="0"/>
      <w:marRight w:val="0"/>
      <w:marTop w:val="0"/>
      <w:marBottom w:val="0"/>
      <w:divBdr>
        <w:top w:val="none" w:sz="0" w:space="0" w:color="auto"/>
        <w:left w:val="none" w:sz="0" w:space="0" w:color="auto"/>
        <w:bottom w:val="none" w:sz="0" w:space="0" w:color="auto"/>
        <w:right w:val="none" w:sz="0" w:space="0" w:color="auto"/>
      </w:divBdr>
    </w:div>
    <w:div w:id="1630818826">
      <w:bodyDiv w:val="1"/>
      <w:marLeft w:val="0"/>
      <w:marRight w:val="0"/>
      <w:marTop w:val="0"/>
      <w:marBottom w:val="0"/>
      <w:divBdr>
        <w:top w:val="none" w:sz="0" w:space="0" w:color="auto"/>
        <w:left w:val="none" w:sz="0" w:space="0" w:color="auto"/>
        <w:bottom w:val="none" w:sz="0" w:space="0" w:color="auto"/>
        <w:right w:val="none" w:sz="0" w:space="0" w:color="auto"/>
      </w:divBdr>
    </w:div>
    <w:div w:id="1635286854">
      <w:bodyDiv w:val="1"/>
      <w:marLeft w:val="0"/>
      <w:marRight w:val="0"/>
      <w:marTop w:val="0"/>
      <w:marBottom w:val="0"/>
      <w:divBdr>
        <w:top w:val="none" w:sz="0" w:space="0" w:color="auto"/>
        <w:left w:val="none" w:sz="0" w:space="0" w:color="auto"/>
        <w:bottom w:val="none" w:sz="0" w:space="0" w:color="auto"/>
        <w:right w:val="none" w:sz="0" w:space="0" w:color="auto"/>
      </w:divBdr>
    </w:div>
    <w:div w:id="1638492030">
      <w:bodyDiv w:val="1"/>
      <w:marLeft w:val="0"/>
      <w:marRight w:val="0"/>
      <w:marTop w:val="0"/>
      <w:marBottom w:val="0"/>
      <w:divBdr>
        <w:top w:val="none" w:sz="0" w:space="0" w:color="auto"/>
        <w:left w:val="none" w:sz="0" w:space="0" w:color="auto"/>
        <w:bottom w:val="none" w:sz="0" w:space="0" w:color="auto"/>
        <w:right w:val="none" w:sz="0" w:space="0" w:color="auto"/>
      </w:divBdr>
    </w:div>
    <w:div w:id="1640114541">
      <w:bodyDiv w:val="1"/>
      <w:marLeft w:val="0"/>
      <w:marRight w:val="0"/>
      <w:marTop w:val="0"/>
      <w:marBottom w:val="0"/>
      <w:divBdr>
        <w:top w:val="none" w:sz="0" w:space="0" w:color="auto"/>
        <w:left w:val="none" w:sz="0" w:space="0" w:color="auto"/>
        <w:bottom w:val="none" w:sz="0" w:space="0" w:color="auto"/>
        <w:right w:val="none" w:sz="0" w:space="0" w:color="auto"/>
      </w:divBdr>
    </w:div>
    <w:div w:id="1654487966">
      <w:bodyDiv w:val="1"/>
      <w:marLeft w:val="0"/>
      <w:marRight w:val="0"/>
      <w:marTop w:val="0"/>
      <w:marBottom w:val="0"/>
      <w:divBdr>
        <w:top w:val="none" w:sz="0" w:space="0" w:color="auto"/>
        <w:left w:val="none" w:sz="0" w:space="0" w:color="auto"/>
        <w:bottom w:val="none" w:sz="0" w:space="0" w:color="auto"/>
        <w:right w:val="none" w:sz="0" w:space="0" w:color="auto"/>
      </w:divBdr>
    </w:div>
    <w:div w:id="1656257335">
      <w:bodyDiv w:val="1"/>
      <w:marLeft w:val="0"/>
      <w:marRight w:val="0"/>
      <w:marTop w:val="0"/>
      <w:marBottom w:val="0"/>
      <w:divBdr>
        <w:top w:val="none" w:sz="0" w:space="0" w:color="auto"/>
        <w:left w:val="none" w:sz="0" w:space="0" w:color="auto"/>
        <w:bottom w:val="none" w:sz="0" w:space="0" w:color="auto"/>
        <w:right w:val="none" w:sz="0" w:space="0" w:color="auto"/>
      </w:divBdr>
    </w:div>
    <w:div w:id="1660111715">
      <w:bodyDiv w:val="1"/>
      <w:marLeft w:val="0"/>
      <w:marRight w:val="0"/>
      <w:marTop w:val="0"/>
      <w:marBottom w:val="0"/>
      <w:divBdr>
        <w:top w:val="none" w:sz="0" w:space="0" w:color="auto"/>
        <w:left w:val="none" w:sz="0" w:space="0" w:color="auto"/>
        <w:bottom w:val="none" w:sz="0" w:space="0" w:color="auto"/>
        <w:right w:val="none" w:sz="0" w:space="0" w:color="auto"/>
      </w:divBdr>
    </w:div>
    <w:div w:id="1663970480">
      <w:bodyDiv w:val="1"/>
      <w:marLeft w:val="0"/>
      <w:marRight w:val="0"/>
      <w:marTop w:val="0"/>
      <w:marBottom w:val="0"/>
      <w:divBdr>
        <w:top w:val="none" w:sz="0" w:space="0" w:color="auto"/>
        <w:left w:val="none" w:sz="0" w:space="0" w:color="auto"/>
        <w:bottom w:val="none" w:sz="0" w:space="0" w:color="auto"/>
        <w:right w:val="none" w:sz="0" w:space="0" w:color="auto"/>
      </w:divBdr>
    </w:div>
    <w:div w:id="1664118327">
      <w:bodyDiv w:val="1"/>
      <w:marLeft w:val="0"/>
      <w:marRight w:val="0"/>
      <w:marTop w:val="0"/>
      <w:marBottom w:val="0"/>
      <w:divBdr>
        <w:top w:val="none" w:sz="0" w:space="0" w:color="auto"/>
        <w:left w:val="none" w:sz="0" w:space="0" w:color="auto"/>
        <w:bottom w:val="none" w:sz="0" w:space="0" w:color="auto"/>
        <w:right w:val="none" w:sz="0" w:space="0" w:color="auto"/>
      </w:divBdr>
    </w:div>
    <w:div w:id="1685863612">
      <w:bodyDiv w:val="1"/>
      <w:marLeft w:val="0"/>
      <w:marRight w:val="0"/>
      <w:marTop w:val="0"/>
      <w:marBottom w:val="0"/>
      <w:divBdr>
        <w:top w:val="none" w:sz="0" w:space="0" w:color="auto"/>
        <w:left w:val="none" w:sz="0" w:space="0" w:color="auto"/>
        <w:bottom w:val="none" w:sz="0" w:space="0" w:color="auto"/>
        <w:right w:val="none" w:sz="0" w:space="0" w:color="auto"/>
      </w:divBdr>
    </w:div>
    <w:div w:id="1692340159">
      <w:bodyDiv w:val="1"/>
      <w:marLeft w:val="0"/>
      <w:marRight w:val="0"/>
      <w:marTop w:val="0"/>
      <w:marBottom w:val="0"/>
      <w:divBdr>
        <w:top w:val="none" w:sz="0" w:space="0" w:color="auto"/>
        <w:left w:val="none" w:sz="0" w:space="0" w:color="auto"/>
        <w:bottom w:val="none" w:sz="0" w:space="0" w:color="auto"/>
        <w:right w:val="none" w:sz="0" w:space="0" w:color="auto"/>
      </w:divBdr>
    </w:div>
    <w:div w:id="1697997768">
      <w:bodyDiv w:val="1"/>
      <w:marLeft w:val="0"/>
      <w:marRight w:val="0"/>
      <w:marTop w:val="0"/>
      <w:marBottom w:val="0"/>
      <w:divBdr>
        <w:top w:val="none" w:sz="0" w:space="0" w:color="auto"/>
        <w:left w:val="none" w:sz="0" w:space="0" w:color="auto"/>
        <w:bottom w:val="none" w:sz="0" w:space="0" w:color="auto"/>
        <w:right w:val="none" w:sz="0" w:space="0" w:color="auto"/>
      </w:divBdr>
    </w:div>
    <w:div w:id="1698309700">
      <w:bodyDiv w:val="1"/>
      <w:marLeft w:val="0"/>
      <w:marRight w:val="0"/>
      <w:marTop w:val="0"/>
      <w:marBottom w:val="0"/>
      <w:divBdr>
        <w:top w:val="none" w:sz="0" w:space="0" w:color="auto"/>
        <w:left w:val="none" w:sz="0" w:space="0" w:color="auto"/>
        <w:bottom w:val="none" w:sz="0" w:space="0" w:color="auto"/>
        <w:right w:val="none" w:sz="0" w:space="0" w:color="auto"/>
      </w:divBdr>
    </w:div>
    <w:div w:id="1725441666">
      <w:bodyDiv w:val="1"/>
      <w:marLeft w:val="0"/>
      <w:marRight w:val="0"/>
      <w:marTop w:val="0"/>
      <w:marBottom w:val="0"/>
      <w:divBdr>
        <w:top w:val="none" w:sz="0" w:space="0" w:color="auto"/>
        <w:left w:val="none" w:sz="0" w:space="0" w:color="auto"/>
        <w:bottom w:val="none" w:sz="0" w:space="0" w:color="auto"/>
        <w:right w:val="none" w:sz="0" w:space="0" w:color="auto"/>
      </w:divBdr>
    </w:div>
    <w:div w:id="1732730799">
      <w:bodyDiv w:val="1"/>
      <w:marLeft w:val="0"/>
      <w:marRight w:val="0"/>
      <w:marTop w:val="0"/>
      <w:marBottom w:val="0"/>
      <w:divBdr>
        <w:top w:val="none" w:sz="0" w:space="0" w:color="auto"/>
        <w:left w:val="none" w:sz="0" w:space="0" w:color="auto"/>
        <w:bottom w:val="none" w:sz="0" w:space="0" w:color="auto"/>
        <w:right w:val="none" w:sz="0" w:space="0" w:color="auto"/>
      </w:divBdr>
    </w:div>
    <w:div w:id="1739477872">
      <w:bodyDiv w:val="1"/>
      <w:marLeft w:val="0"/>
      <w:marRight w:val="0"/>
      <w:marTop w:val="0"/>
      <w:marBottom w:val="0"/>
      <w:divBdr>
        <w:top w:val="none" w:sz="0" w:space="0" w:color="auto"/>
        <w:left w:val="none" w:sz="0" w:space="0" w:color="auto"/>
        <w:bottom w:val="none" w:sz="0" w:space="0" w:color="auto"/>
        <w:right w:val="none" w:sz="0" w:space="0" w:color="auto"/>
      </w:divBdr>
    </w:div>
    <w:div w:id="1762407361">
      <w:bodyDiv w:val="1"/>
      <w:marLeft w:val="0"/>
      <w:marRight w:val="0"/>
      <w:marTop w:val="0"/>
      <w:marBottom w:val="0"/>
      <w:divBdr>
        <w:top w:val="none" w:sz="0" w:space="0" w:color="auto"/>
        <w:left w:val="none" w:sz="0" w:space="0" w:color="auto"/>
        <w:bottom w:val="none" w:sz="0" w:space="0" w:color="auto"/>
        <w:right w:val="none" w:sz="0" w:space="0" w:color="auto"/>
      </w:divBdr>
    </w:div>
    <w:div w:id="1766069082">
      <w:bodyDiv w:val="1"/>
      <w:marLeft w:val="0"/>
      <w:marRight w:val="0"/>
      <w:marTop w:val="0"/>
      <w:marBottom w:val="0"/>
      <w:divBdr>
        <w:top w:val="none" w:sz="0" w:space="0" w:color="auto"/>
        <w:left w:val="none" w:sz="0" w:space="0" w:color="auto"/>
        <w:bottom w:val="none" w:sz="0" w:space="0" w:color="auto"/>
        <w:right w:val="none" w:sz="0" w:space="0" w:color="auto"/>
      </w:divBdr>
    </w:div>
    <w:div w:id="1771705108">
      <w:bodyDiv w:val="1"/>
      <w:marLeft w:val="0"/>
      <w:marRight w:val="0"/>
      <w:marTop w:val="0"/>
      <w:marBottom w:val="0"/>
      <w:divBdr>
        <w:top w:val="none" w:sz="0" w:space="0" w:color="auto"/>
        <w:left w:val="none" w:sz="0" w:space="0" w:color="auto"/>
        <w:bottom w:val="none" w:sz="0" w:space="0" w:color="auto"/>
        <w:right w:val="none" w:sz="0" w:space="0" w:color="auto"/>
      </w:divBdr>
    </w:div>
    <w:div w:id="1776555173">
      <w:bodyDiv w:val="1"/>
      <w:marLeft w:val="0"/>
      <w:marRight w:val="0"/>
      <w:marTop w:val="0"/>
      <w:marBottom w:val="0"/>
      <w:divBdr>
        <w:top w:val="none" w:sz="0" w:space="0" w:color="auto"/>
        <w:left w:val="none" w:sz="0" w:space="0" w:color="auto"/>
        <w:bottom w:val="none" w:sz="0" w:space="0" w:color="auto"/>
        <w:right w:val="none" w:sz="0" w:space="0" w:color="auto"/>
      </w:divBdr>
    </w:div>
    <w:div w:id="1776708202">
      <w:bodyDiv w:val="1"/>
      <w:marLeft w:val="0"/>
      <w:marRight w:val="0"/>
      <w:marTop w:val="0"/>
      <w:marBottom w:val="0"/>
      <w:divBdr>
        <w:top w:val="none" w:sz="0" w:space="0" w:color="auto"/>
        <w:left w:val="none" w:sz="0" w:space="0" w:color="auto"/>
        <w:bottom w:val="none" w:sz="0" w:space="0" w:color="auto"/>
        <w:right w:val="none" w:sz="0" w:space="0" w:color="auto"/>
      </w:divBdr>
    </w:div>
    <w:div w:id="1792746620">
      <w:bodyDiv w:val="1"/>
      <w:marLeft w:val="0"/>
      <w:marRight w:val="0"/>
      <w:marTop w:val="0"/>
      <w:marBottom w:val="0"/>
      <w:divBdr>
        <w:top w:val="none" w:sz="0" w:space="0" w:color="auto"/>
        <w:left w:val="none" w:sz="0" w:space="0" w:color="auto"/>
        <w:bottom w:val="none" w:sz="0" w:space="0" w:color="auto"/>
        <w:right w:val="none" w:sz="0" w:space="0" w:color="auto"/>
      </w:divBdr>
    </w:div>
    <w:div w:id="1795052068">
      <w:bodyDiv w:val="1"/>
      <w:marLeft w:val="0"/>
      <w:marRight w:val="0"/>
      <w:marTop w:val="0"/>
      <w:marBottom w:val="0"/>
      <w:divBdr>
        <w:top w:val="none" w:sz="0" w:space="0" w:color="auto"/>
        <w:left w:val="none" w:sz="0" w:space="0" w:color="auto"/>
        <w:bottom w:val="none" w:sz="0" w:space="0" w:color="auto"/>
        <w:right w:val="none" w:sz="0" w:space="0" w:color="auto"/>
      </w:divBdr>
    </w:div>
    <w:div w:id="1798067342">
      <w:bodyDiv w:val="1"/>
      <w:marLeft w:val="0"/>
      <w:marRight w:val="0"/>
      <w:marTop w:val="0"/>
      <w:marBottom w:val="0"/>
      <w:divBdr>
        <w:top w:val="none" w:sz="0" w:space="0" w:color="auto"/>
        <w:left w:val="none" w:sz="0" w:space="0" w:color="auto"/>
        <w:bottom w:val="none" w:sz="0" w:space="0" w:color="auto"/>
        <w:right w:val="none" w:sz="0" w:space="0" w:color="auto"/>
      </w:divBdr>
      <w:divsChild>
        <w:div w:id="1954287516">
          <w:marLeft w:val="446"/>
          <w:marRight w:val="0"/>
          <w:marTop w:val="40"/>
          <w:marBottom w:val="0"/>
          <w:divBdr>
            <w:top w:val="none" w:sz="0" w:space="0" w:color="auto"/>
            <w:left w:val="none" w:sz="0" w:space="0" w:color="auto"/>
            <w:bottom w:val="none" w:sz="0" w:space="0" w:color="auto"/>
            <w:right w:val="none" w:sz="0" w:space="0" w:color="auto"/>
          </w:divBdr>
        </w:div>
      </w:divsChild>
    </w:div>
    <w:div w:id="1800490628">
      <w:bodyDiv w:val="1"/>
      <w:marLeft w:val="0"/>
      <w:marRight w:val="0"/>
      <w:marTop w:val="0"/>
      <w:marBottom w:val="0"/>
      <w:divBdr>
        <w:top w:val="none" w:sz="0" w:space="0" w:color="auto"/>
        <w:left w:val="none" w:sz="0" w:space="0" w:color="auto"/>
        <w:bottom w:val="none" w:sz="0" w:space="0" w:color="auto"/>
        <w:right w:val="none" w:sz="0" w:space="0" w:color="auto"/>
      </w:divBdr>
    </w:div>
    <w:div w:id="1800495789">
      <w:bodyDiv w:val="1"/>
      <w:marLeft w:val="0"/>
      <w:marRight w:val="0"/>
      <w:marTop w:val="0"/>
      <w:marBottom w:val="0"/>
      <w:divBdr>
        <w:top w:val="none" w:sz="0" w:space="0" w:color="auto"/>
        <w:left w:val="none" w:sz="0" w:space="0" w:color="auto"/>
        <w:bottom w:val="none" w:sz="0" w:space="0" w:color="auto"/>
        <w:right w:val="none" w:sz="0" w:space="0" w:color="auto"/>
      </w:divBdr>
    </w:div>
    <w:div w:id="1804273956">
      <w:bodyDiv w:val="1"/>
      <w:marLeft w:val="0"/>
      <w:marRight w:val="0"/>
      <w:marTop w:val="0"/>
      <w:marBottom w:val="0"/>
      <w:divBdr>
        <w:top w:val="none" w:sz="0" w:space="0" w:color="auto"/>
        <w:left w:val="none" w:sz="0" w:space="0" w:color="auto"/>
        <w:bottom w:val="none" w:sz="0" w:space="0" w:color="auto"/>
        <w:right w:val="none" w:sz="0" w:space="0" w:color="auto"/>
      </w:divBdr>
      <w:divsChild>
        <w:div w:id="1909922451">
          <w:marLeft w:val="0"/>
          <w:marRight w:val="0"/>
          <w:marTop w:val="0"/>
          <w:marBottom w:val="0"/>
          <w:divBdr>
            <w:top w:val="none" w:sz="0" w:space="0" w:color="auto"/>
            <w:left w:val="none" w:sz="0" w:space="0" w:color="auto"/>
            <w:bottom w:val="none" w:sz="0" w:space="0" w:color="auto"/>
            <w:right w:val="none" w:sz="0" w:space="0" w:color="auto"/>
          </w:divBdr>
        </w:div>
      </w:divsChild>
    </w:div>
    <w:div w:id="1815297140">
      <w:bodyDiv w:val="1"/>
      <w:marLeft w:val="0"/>
      <w:marRight w:val="0"/>
      <w:marTop w:val="0"/>
      <w:marBottom w:val="0"/>
      <w:divBdr>
        <w:top w:val="none" w:sz="0" w:space="0" w:color="auto"/>
        <w:left w:val="none" w:sz="0" w:space="0" w:color="auto"/>
        <w:bottom w:val="none" w:sz="0" w:space="0" w:color="auto"/>
        <w:right w:val="none" w:sz="0" w:space="0" w:color="auto"/>
      </w:divBdr>
    </w:div>
    <w:div w:id="1844126038">
      <w:bodyDiv w:val="1"/>
      <w:marLeft w:val="0"/>
      <w:marRight w:val="0"/>
      <w:marTop w:val="0"/>
      <w:marBottom w:val="0"/>
      <w:divBdr>
        <w:top w:val="none" w:sz="0" w:space="0" w:color="auto"/>
        <w:left w:val="none" w:sz="0" w:space="0" w:color="auto"/>
        <w:bottom w:val="none" w:sz="0" w:space="0" w:color="auto"/>
        <w:right w:val="none" w:sz="0" w:space="0" w:color="auto"/>
      </w:divBdr>
    </w:div>
    <w:div w:id="1850868522">
      <w:bodyDiv w:val="1"/>
      <w:marLeft w:val="0"/>
      <w:marRight w:val="0"/>
      <w:marTop w:val="0"/>
      <w:marBottom w:val="0"/>
      <w:divBdr>
        <w:top w:val="none" w:sz="0" w:space="0" w:color="auto"/>
        <w:left w:val="none" w:sz="0" w:space="0" w:color="auto"/>
        <w:bottom w:val="none" w:sz="0" w:space="0" w:color="auto"/>
        <w:right w:val="none" w:sz="0" w:space="0" w:color="auto"/>
      </w:divBdr>
    </w:div>
    <w:div w:id="1853374603">
      <w:bodyDiv w:val="1"/>
      <w:marLeft w:val="0"/>
      <w:marRight w:val="0"/>
      <w:marTop w:val="0"/>
      <w:marBottom w:val="0"/>
      <w:divBdr>
        <w:top w:val="none" w:sz="0" w:space="0" w:color="auto"/>
        <w:left w:val="none" w:sz="0" w:space="0" w:color="auto"/>
        <w:bottom w:val="none" w:sz="0" w:space="0" w:color="auto"/>
        <w:right w:val="none" w:sz="0" w:space="0" w:color="auto"/>
      </w:divBdr>
    </w:div>
    <w:div w:id="1858231159">
      <w:bodyDiv w:val="1"/>
      <w:marLeft w:val="0"/>
      <w:marRight w:val="0"/>
      <w:marTop w:val="0"/>
      <w:marBottom w:val="0"/>
      <w:divBdr>
        <w:top w:val="none" w:sz="0" w:space="0" w:color="auto"/>
        <w:left w:val="none" w:sz="0" w:space="0" w:color="auto"/>
        <w:bottom w:val="none" w:sz="0" w:space="0" w:color="auto"/>
        <w:right w:val="none" w:sz="0" w:space="0" w:color="auto"/>
      </w:divBdr>
    </w:div>
    <w:div w:id="1894272828">
      <w:bodyDiv w:val="1"/>
      <w:marLeft w:val="0"/>
      <w:marRight w:val="0"/>
      <w:marTop w:val="0"/>
      <w:marBottom w:val="0"/>
      <w:divBdr>
        <w:top w:val="none" w:sz="0" w:space="0" w:color="auto"/>
        <w:left w:val="none" w:sz="0" w:space="0" w:color="auto"/>
        <w:bottom w:val="none" w:sz="0" w:space="0" w:color="auto"/>
        <w:right w:val="none" w:sz="0" w:space="0" w:color="auto"/>
      </w:divBdr>
    </w:div>
    <w:div w:id="1896157924">
      <w:bodyDiv w:val="1"/>
      <w:marLeft w:val="0"/>
      <w:marRight w:val="0"/>
      <w:marTop w:val="0"/>
      <w:marBottom w:val="0"/>
      <w:divBdr>
        <w:top w:val="none" w:sz="0" w:space="0" w:color="auto"/>
        <w:left w:val="none" w:sz="0" w:space="0" w:color="auto"/>
        <w:bottom w:val="none" w:sz="0" w:space="0" w:color="auto"/>
        <w:right w:val="none" w:sz="0" w:space="0" w:color="auto"/>
      </w:divBdr>
    </w:div>
    <w:div w:id="1903372917">
      <w:bodyDiv w:val="1"/>
      <w:marLeft w:val="0"/>
      <w:marRight w:val="0"/>
      <w:marTop w:val="0"/>
      <w:marBottom w:val="0"/>
      <w:divBdr>
        <w:top w:val="none" w:sz="0" w:space="0" w:color="auto"/>
        <w:left w:val="none" w:sz="0" w:space="0" w:color="auto"/>
        <w:bottom w:val="none" w:sz="0" w:space="0" w:color="auto"/>
        <w:right w:val="none" w:sz="0" w:space="0" w:color="auto"/>
      </w:divBdr>
    </w:div>
    <w:div w:id="1909000649">
      <w:bodyDiv w:val="1"/>
      <w:marLeft w:val="0"/>
      <w:marRight w:val="0"/>
      <w:marTop w:val="0"/>
      <w:marBottom w:val="0"/>
      <w:divBdr>
        <w:top w:val="none" w:sz="0" w:space="0" w:color="auto"/>
        <w:left w:val="none" w:sz="0" w:space="0" w:color="auto"/>
        <w:bottom w:val="none" w:sz="0" w:space="0" w:color="auto"/>
        <w:right w:val="none" w:sz="0" w:space="0" w:color="auto"/>
      </w:divBdr>
    </w:div>
    <w:div w:id="1911425979">
      <w:bodyDiv w:val="1"/>
      <w:marLeft w:val="0"/>
      <w:marRight w:val="0"/>
      <w:marTop w:val="0"/>
      <w:marBottom w:val="0"/>
      <w:divBdr>
        <w:top w:val="none" w:sz="0" w:space="0" w:color="auto"/>
        <w:left w:val="none" w:sz="0" w:space="0" w:color="auto"/>
        <w:bottom w:val="none" w:sz="0" w:space="0" w:color="auto"/>
        <w:right w:val="none" w:sz="0" w:space="0" w:color="auto"/>
      </w:divBdr>
    </w:div>
    <w:div w:id="1925453323">
      <w:bodyDiv w:val="1"/>
      <w:marLeft w:val="0"/>
      <w:marRight w:val="0"/>
      <w:marTop w:val="0"/>
      <w:marBottom w:val="0"/>
      <w:divBdr>
        <w:top w:val="none" w:sz="0" w:space="0" w:color="auto"/>
        <w:left w:val="none" w:sz="0" w:space="0" w:color="auto"/>
        <w:bottom w:val="none" w:sz="0" w:space="0" w:color="auto"/>
        <w:right w:val="none" w:sz="0" w:space="0" w:color="auto"/>
      </w:divBdr>
    </w:div>
    <w:div w:id="1936403138">
      <w:bodyDiv w:val="1"/>
      <w:marLeft w:val="0"/>
      <w:marRight w:val="0"/>
      <w:marTop w:val="0"/>
      <w:marBottom w:val="0"/>
      <w:divBdr>
        <w:top w:val="none" w:sz="0" w:space="0" w:color="auto"/>
        <w:left w:val="none" w:sz="0" w:space="0" w:color="auto"/>
        <w:bottom w:val="none" w:sz="0" w:space="0" w:color="auto"/>
        <w:right w:val="none" w:sz="0" w:space="0" w:color="auto"/>
      </w:divBdr>
    </w:div>
    <w:div w:id="1937715814">
      <w:bodyDiv w:val="1"/>
      <w:marLeft w:val="0"/>
      <w:marRight w:val="0"/>
      <w:marTop w:val="0"/>
      <w:marBottom w:val="0"/>
      <w:divBdr>
        <w:top w:val="none" w:sz="0" w:space="0" w:color="auto"/>
        <w:left w:val="none" w:sz="0" w:space="0" w:color="auto"/>
        <w:bottom w:val="none" w:sz="0" w:space="0" w:color="auto"/>
        <w:right w:val="none" w:sz="0" w:space="0" w:color="auto"/>
      </w:divBdr>
    </w:div>
    <w:div w:id="1956063316">
      <w:bodyDiv w:val="1"/>
      <w:marLeft w:val="0"/>
      <w:marRight w:val="0"/>
      <w:marTop w:val="0"/>
      <w:marBottom w:val="0"/>
      <w:divBdr>
        <w:top w:val="none" w:sz="0" w:space="0" w:color="auto"/>
        <w:left w:val="none" w:sz="0" w:space="0" w:color="auto"/>
        <w:bottom w:val="none" w:sz="0" w:space="0" w:color="auto"/>
        <w:right w:val="none" w:sz="0" w:space="0" w:color="auto"/>
      </w:divBdr>
    </w:div>
    <w:div w:id="1965233531">
      <w:bodyDiv w:val="1"/>
      <w:marLeft w:val="0"/>
      <w:marRight w:val="0"/>
      <w:marTop w:val="0"/>
      <w:marBottom w:val="0"/>
      <w:divBdr>
        <w:top w:val="none" w:sz="0" w:space="0" w:color="auto"/>
        <w:left w:val="none" w:sz="0" w:space="0" w:color="auto"/>
        <w:bottom w:val="none" w:sz="0" w:space="0" w:color="auto"/>
        <w:right w:val="none" w:sz="0" w:space="0" w:color="auto"/>
      </w:divBdr>
    </w:div>
    <w:div w:id="1966111746">
      <w:bodyDiv w:val="1"/>
      <w:marLeft w:val="0"/>
      <w:marRight w:val="0"/>
      <w:marTop w:val="0"/>
      <w:marBottom w:val="0"/>
      <w:divBdr>
        <w:top w:val="none" w:sz="0" w:space="0" w:color="auto"/>
        <w:left w:val="none" w:sz="0" w:space="0" w:color="auto"/>
        <w:bottom w:val="none" w:sz="0" w:space="0" w:color="auto"/>
        <w:right w:val="none" w:sz="0" w:space="0" w:color="auto"/>
      </w:divBdr>
    </w:div>
    <w:div w:id="1975980871">
      <w:bodyDiv w:val="1"/>
      <w:marLeft w:val="0"/>
      <w:marRight w:val="0"/>
      <w:marTop w:val="0"/>
      <w:marBottom w:val="0"/>
      <w:divBdr>
        <w:top w:val="none" w:sz="0" w:space="0" w:color="auto"/>
        <w:left w:val="none" w:sz="0" w:space="0" w:color="auto"/>
        <w:bottom w:val="none" w:sz="0" w:space="0" w:color="auto"/>
        <w:right w:val="none" w:sz="0" w:space="0" w:color="auto"/>
      </w:divBdr>
    </w:div>
    <w:div w:id="1983777450">
      <w:bodyDiv w:val="1"/>
      <w:marLeft w:val="0"/>
      <w:marRight w:val="0"/>
      <w:marTop w:val="0"/>
      <w:marBottom w:val="0"/>
      <w:divBdr>
        <w:top w:val="none" w:sz="0" w:space="0" w:color="auto"/>
        <w:left w:val="none" w:sz="0" w:space="0" w:color="auto"/>
        <w:bottom w:val="none" w:sz="0" w:space="0" w:color="auto"/>
        <w:right w:val="none" w:sz="0" w:space="0" w:color="auto"/>
      </w:divBdr>
    </w:div>
    <w:div w:id="1993630454">
      <w:bodyDiv w:val="1"/>
      <w:marLeft w:val="0"/>
      <w:marRight w:val="0"/>
      <w:marTop w:val="0"/>
      <w:marBottom w:val="0"/>
      <w:divBdr>
        <w:top w:val="none" w:sz="0" w:space="0" w:color="auto"/>
        <w:left w:val="none" w:sz="0" w:space="0" w:color="auto"/>
        <w:bottom w:val="none" w:sz="0" w:space="0" w:color="auto"/>
        <w:right w:val="none" w:sz="0" w:space="0" w:color="auto"/>
      </w:divBdr>
    </w:div>
    <w:div w:id="1996110058">
      <w:bodyDiv w:val="1"/>
      <w:marLeft w:val="0"/>
      <w:marRight w:val="0"/>
      <w:marTop w:val="0"/>
      <w:marBottom w:val="0"/>
      <w:divBdr>
        <w:top w:val="none" w:sz="0" w:space="0" w:color="auto"/>
        <w:left w:val="none" w:sz="0" w:space="0" w:color="auto"/>
        <w:bottom w:val="none" w:sz="0" w:space="0" w:color="auto"/>
        <w:right w:val="none" w:sz="0" w:space="0" w:color="auto"/>
      </w:divBdr>
    </w:div>
    <w:div w:id="2002007620">
      <w:bodyDiv w:val="1"/>
      <w:marLeft w:val="0"/>
      <w:marRight w:val="0"/>
      <w:marTop w:val="0"/>
      <w:marBottom w:val="0"/>
      <w:divBdr>
        <w:top w:val="none" w:sz="0" w:space="0" w:color="auto"/>
        <w:left w:val="none" w:sz="0" w:space="0" w:color="auto"/>
        <w:bottom w:val="none" w:sz="0" w:space="0" w:color="auto"/>
        <w:right w:val="none" w:sz="0" w:space="0" w:color="auto"/>
      </w:divBdr>
    </w:div>
    <w:div w:id="2004047573">
      <w:bodyDiv w:val="1"/>
      <w:marLeft w:val="0"/>
      <w:marRight w:val="0"/>
      <w:marTop w:val="0"/>
      <w:marBottom w:val="0"/>
      <w:divBdr>
        <w:top w:val="none" w:sz="0" w:space="0" w:color="auto"/>
        <w:left w:val="none" w:sz="0" w:space="0" w:color="auto"/>
        <w:bottom w:val="none" w:sz="0" w:space="0" w:color="auto"/>
        <w:right w:val="none" w:sz="0" w:space="0" w:color="auto"/>
      </w:divBdr>
    </w:div>
    <w:div w:id="2008092190">
      <w:bodyDiv w:val="1"/>
      <w:marLeft w:val="0"/>
      <w:marRight w:val="0"/>
      <w:marTop w:val="0"/>
      <w:marBottom w:val="0"/>
      <w:divBdr>
        <w:top w:val="none" w:sz="0" w:space="0" w:color="auto"/>
        <w:left w:val="none" w:sz="0" w:space="0" w:color="auto"/>
        <w:bottom w:val="none" w:sz="0" w:space="0" w:color="auto"/>
        <w:right w:val="none" w:sz="0" w:space="0" w:color="auto"/>
      </w:divBdr>
    </w:div>
    <w:div w:id="2011256838">
      <w:bodyDiv w:val="1"/>
      <w:marLeft w:val="0"/>
      <w:marRight w:val="0"/>
      <w:marTop w:val="0"/>
      <w:marBottom w:val="0"/>
      <w:divBdr>
        <w:top w:val="none" w:sz="0" w:space="0" w:color="auto"/>
        <w:left w:val="none" w:sz="0" w:space="0" w:color="auto"/>
        <w:bottom w:val="none" w:sz="0" w:space="0" w:color="auto"/>
        <w:right w:val="none" w:sz="0" w:space="0" w:color="auto"/>
      </w:divBdr>
    </w:div>
    <w:div w:id="2012565959">
      <w:bodyDiv w:val="1"/>
      <w:marLeft w:val="0"/>
      <w:marRight w:val="0"/>
      <w:marTop w:val="0"/>
      <w:marBottom w:val="0"/>
      <w:divBdr>
        <w:top w:val="none" w:sz="0" w:space="0" w:color="auto"/>
        <w:left w:val="none" w:sz="0" w:space="0" w:color="auto"/>
        <w:bottom w:val="none" w:sz="0" w:space="0" w:color="auto"/>
        <w:right w:val="none" w:sz="0" w:space="0" w:color="auto"/>
      </w:divBdr>
    </w:div>
    <w:div w:id="2020934255">
      <w:bodyDiv w:val="1"/>
      <w:marLeft w:val="0"/>
      <w:marRight w:val="0"/>
      <w:marTop w:val="0"/>
      <w:marBottom w:val="0"/>
      <w:divBdr>
        <w:top w:val="none" w:sz="0" w:space="0" w:color="auto"/>
        <w:left w:val="none" w:sz="0" w:space="0" w:color="auto"/>
        <w:bottom w:val="none" w:sz="0" w:space="0" w:color="auto"/>
        <w:right w:val="none" w:sz="0" w:space="0" w:color="auto"/>
      </w:divBdr>
    </w:div>
    <w:div w:id="2024628385">
      <w:bodyDiv w:val="1"/>
      <w:marLeft w:val="0"/>
      <w:marRight w:val="0"/>
      <w:marTop w:val="0"/>
      <w:marBottom w:val="0"/>
      <w:divBdr>
        <w:top w:val="none" w:sz="0" w:space="0" w:color="auto"/>
        <w:left w:val="none" w:sz="0" w:space="0" w:color="auto"/>
        <w:bottom w:val="none" w:sz="0" w:space="0" w:color="auto"/>
        <w:right w:val="none" w:sz="0" w:space="0" w:color="auto"/>
      </w:divBdr>
    </w:div>
    <w:div w:id="2031908686">
      <w:bodyDiv w:val="1"/>
      <w:marLeft w:val="0"/>
      <w:marRight w:val="0"/>
      <w:marTop w:val="0"/>
      <w:marBottom w:val="0"/>
      <w:divBdr>
        <w:top w:val="none" w:sz="0" w:space="0" w:color="auto"/>
        <w:left w:val="none" w:sz="0" w:space="0" w:color="auto"/>
        <w:bottom w:val="none" w:sz="0" w:space="0" w:color="auto"/>
        <w:right w:val="none" w:sz="0" w:space="0" w:color="auto"/>
      </w:divBdr>
    </w:div>
    <w:div w:id="2036542142">
      <w:bodyDiv w:val="1"/>
      <w:marLeft w:val="0"/>
      <w:marRight w:val="0"/>
      <w:marTop w:val="0"/>
      <w:marBottom w:val="0"/>
      <w:divBdr>
        <w:top w:val="none" w:sz="0" w:space="0" w:color="auto"/>
        <w:left w:val="none" w:sz="0" w:space="0" w:color="auto"/>
        <w:bottom w:val="none" w:sz="0" w:space="0" w:color="auto"/>
        <w:right w:val="none" w:sz="0" w:space="0" w:color="auto"/>
      </w:divBdr>
    </w:div>
    <w:div w:id="2045982400">
      <w:bodyDiv w:val="1"/>
      <w:marLeft w:val="0"/>
      <w:marRight w:val="0"/>
      <w:marTop w:val="0"/>
      <w:marBottom w:val="0"/>
      <w:divBdr>
        <w:top w:val="none" w:sz="0" w:space="0" w:color="auto"/>
        <w:left w:val="none" w:sz="0" w:space="0" w:color="auto"/>
        <w:bottom w:val="none" w:sz="0" w:space="0" w:color="auto"/>
        <w:right w:val="none" w:sz="0" w:space="0" w:color="auto"/>
      </w:divBdr>
    </w:div>
    <w:div w:id="2055036339">
      <w:bodyDiv w:val="1"/>
      <w:marLeft w:val="0"/>
      <w:marRight w:val="0"/>
      <w:marTop w:val="0"/>
      <w:marBottom w:val="0"/>
      <w:divBdr>
        <w:top w:val="none" w:sz="0" w:space="0" w:color="auto"/>
        <w:left w:val="none" w:sz="0" w:space="0" w:color="auto"/>
        <w:bottom w:val="none" w:sz="0" w:space="0" w:color="auto"/>
        <w:right w:val="none" w:sz="0" w:space="0" w:color="auto"/>
      </w:divBdr>
    </w:div>
    <w:div w:id="2057925514">
      <w:bodyDiv w:val="1"/>
      <w:marLeft w:val="0"/>
      <w:marRight w:val="0"/>
      <w:marTop w:val="0"/>
      <w:marBottom w:val="0"/>
      <w:divBdr>
        <w:top w:val="none" w:sz="0" w:space="0" w:color="auto"/>
        <w:left w:val="none" w:sz="0" w:space="0" w:color="auto"/>
        <w:bottom w:val="none" w:sz="0" w:space="0" w:color="auto"/>
        <w:right w:val="none" w:sz="0" w:space="0" w:color="auto"/>
      </w:divBdr>
    </w:div>
    <w:div w:id="2080054403">
      <w:bodyDiv w:val="1"/>
      <w:marLeft w:val="0"/>
      <w:marRight w:val="0"/>
      <w:marTop w:val="0"/>
      <w:marBottom w:val="0"/>
      <w:divBdr>
        <w:top w:val="none" w:sz="0" w:space="0" w:color="auto"/>
        <w:left w:val="none" w:sz="0" w:space="0" w:color="auto"/>
        <w:bottom w:val="none" w:sz="0" w:space="0" w:color="auto"/>
        <w:right w:val="none" w:sz="0" w:space="0" w:color="auto"/>
      </w:divBdr>
    </w:div>
    <w:div w:id="2086611471">
      <w:bodyDiv w:val="1"/>
      <w:marLeft w:val="0"/>
      <w:marRight w:val="0"/>
      <w:marTop w:val="0"/>
      <w:marBottom w:val="0"/>
      <w:divBdr>
        <w:top w:val="none" w:sz="0" w:space="0" w:color="auto"/>
        <w:left w:val="none" w:sz="0" w:space="0" w:color="auto"/>
        <w:bottom w:val="none" w:sz="0" w:space="0" w:color="auto"/>
        <w:right w:val="none" w:sz="0" w:space="0" w:color="auto"/>
      </w:divBdr>
    </w:div>
    <w:div w:id="2088795903">
      <w:bodyDiv w:val="1"/>
      <w:marLeft w:val="0"/>
      <w:marRight w:val="0"/>
      <w:marTop w:val="0"/>
      <w:marBottom w:val="0"/>
      <w:divBdr>
        <w:top w:val="none" w:sz="0" w:space="0" w:color="auto"/>
        <w:left w:val="none" w:sz="0" w:space="0" w:color="auto"/>
        <w:bottom w:val="none" w:sz="0" w:space="0" w:color="auto"/>
        <w:right w:val="none" w:sz="0" w:space="0" w:color="auto"/>
      </w:divBdr>
    </w:div>
    <w:div w:id="2094206696">
      <w:bodyDiv w:val="1"/>
      <w:marLeft w:val="0"/>
      <w:marRight w:val="0"/>
      <w:marTop w:val="0"/>
      <w:marBottom w:val="0"/>
      <w:divBdr>
        <w:top w:val="none" w:sz="0" w:space="0" w:color="auto"/>
        <w:left w:val="none" w:sz="0" w:space="0" w:color="auto"/>
        <w:bottom w:val="none" w:sz="0" w:space="0" w:color="auto"/>
        <w:right w:val="none" w:sz="0" w:space="0" w:color="auto"/>
      </w:divBdr>
    </w:div>
    <w:div w:id="2105179056">
      <w:bodyDiv w:val="1"/>
      <w:marLeft w:val="0"/>
      <w:marRight w:val="0"/>
      <w:marTop w:val="0"/>
      <w:marBottom w:val="0"/>
      <w:divBdr>
        <w:top w:val="none" w:sz="0" w:space="0" w:color="auto"/>
        <w:left w:val="none" w:sz="0" w:space="0" w:color="auto"/>
        <w:bottom w:val="none" w:sz="0" w:space="0" w:color="auto"/>
        <w:right w:val="none" w:sz="0" w:space="0" w:color="auto"/>
      </w:divBdr>
    </w:div>
    <w:div w:id="2112554748">
      <w:bodyDiv w:val="1"/>
      <w:marLeft w:val="0"/>
      <w:marRight w:val="0"/>
      <w:marTop w:val="0"/>
      <w:marBottom w:val="0"/>
      <w:divBdr>
        <w:top w:val="none" w:sz="0" w:space="0" w:color="auto"/>
        <w:left w:val="none" w:sz="0" w:space="0" w:color="auto"/>
        <w:bottom w:val="none" w:sz="0" w:space="0" w:color="auto"/>
        <w:right w:val="none" w:sz="0" w:space="0" w:color="auto"/>
      </w:divBdr>
    </w:div>
    <w:div w:id="212815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www.piraeusholdings.gr/el/investors/financials/financial-results-categories" TargetMode="External"/><Relationship Id="rId39" Type="http://schemas.openxmlformats.org/officeDocument/2006/relationships/image" Target="media/image12.jpeg"/><Relationship Id="rId21" Type="http://schemas.openxmlformats.org/officeDocument/2006/relationships/image" Target="media/image3.png"/><Relationship Id="rId34" Type="http://schemas.openxmlformats.org/officeDocument/2006/relationships/image" Target="media/image8.jpe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image" Target="media/image4.jpeg"/><Relationship Id="rId11" Type="http://schemas.openxmlformats.org/officeDocument/2006/relationships/image" Target="media/image1.emf"/><Relationship Id="rId24" Type="http://schemas.openxmlformats.org/officeDocument/2006/relationships/chart" Target="charts/chart11.xml"/><Relationship Id="rId32" Type="http://schemas.openxmlformats.org/officeDocument/2006/relationships/hyperlink" Target="https://www.piraeusbank.gr/el/idiwtes/proionta-upiresies/stegastika-daneia/spiti25" TargetMode="External"/><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image" Target="media/image6.jpeg"/><Relationship Id="rId44" Type="http://schemas.openxmlformats.org/officeDocument/2006/relationships/image" Target="media/image17.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hyperlink" Target="https://www.piraeusholdings.gr/en/investors/financials/financial-statements" TargetMode="External"/><Relationship Id="rId30" Type="http://schemas.openxmlformats.org/officeDocument/2006/relationships/image" Target="media/image5.jpeg"/><Relationship Id="rId35" Type="http://schemas.openxmlformats.org/officeDocument/2006/relationships/hyperlink" Target="https://www.piraeusbank.gr/el/idiwtes/proionta-upiresies/ependyseis/apotamieutika-programmata/katathetiko-ependitiko-programma-1-fund-gia-neous"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image" Target="media/image7.jpeg"/><Relationship Id="rId38" Type="http://schemas.openxmlformats.org/officeDocument/2006/relationships/image" Target="media/image11.emf"/><Relationship Id="rId46" Type="http://schemas.openxmlformats.org/officeDocument/2006/relationships/image" Target="media/image19.png"/><Relationship Id="rId20" Type="http://schemas.openxmlformats.org/officeDocument/2006/relationships/chart" Target="charts/chart8.xml"/><Relationship Id="rId41" Type="http://schemas.openxmlformats.org/officeDocument/2006/relationships/image" Target="media/image1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hyperlink" Target="https://www.piraeusholdings.gr/el/enhmerwsh-ependytwn/apodosi-metoxwn" TargetMode="External"/><Relationship Id="rId36" Type="http://schemas.openxmlformats.org/officeDocument/2006/relationships/image" Target="media/image9.jpeg"/><Relationship Id="rId4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5.emf"/></Relationships>
</file>

<file path=word/_rels/header2.xml.rels><?xml version="1.0" encoding="UTF-8" standalone="yes"?>
<Relationships xmlns="http://schemas.openxmlformats.org/package/2006/relationships"><Relationship Id="rId1" Type="http://schemas.openxmlformats.org/officeDocument/2006/relationships/image" Target="media/image26.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862079740032501E-3"/>
          <c:y val="7.5809885753330315E-3"/>
          <c:w val="0.99535870762594247"/>
          <c:h val="0.85451332688735315"/>
        </c:manualLayout>
      </c:layout>
      <c:barChart>
        <c:barDir val="col"/>
        <c:grouping val="stacked"/>
        <c:varyColors val="0"/>
        <c:ser>
          <c:idx val="1"/>
          <c:order val="0"/>
          <c:tx>
            <c:strRef>
              <c:f>Sheet1!$B$1</c:f>
              <c:strCache>
                <c:ptCount val="1"/>
                <c:pt idx="0">
                  <c:v>NII ex NMD</c:v>
                </c:pt>
              </c:strCache>
            </c:strRef>
          </c:tx>
          <c:spPr>
            <a:solidFill>
              <a:srgbClr val="286ED5"/>
            </a:solidFill>
            <a:ln w="20947">
              <a:noFill/>
            </a:ln>
          </c:spPr>
          <c:invertIfNegative val="0"/>
          <c:dLbls>
            <c:dLbl>
              <c:idx val="3"/>
              <c:layout>
                <c:manualLayout>
                  <c:x val="-4.96031746031746E-3"/>
                  <c:y val="2.2896208063431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DB-4112-89D1-D711F3485050}"/>
                </c:ext>
              </c:extLst>
            </c:dLbl>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5"/>
                <c:pt idx="0">
                  <c:v>2ο 3μ 24</c:v>
                </c:pt>
                <c:pt idx="1">
                  <c:v>3ο 3μ 24</c:v>
                </c:pt>
                <c:pt idx="2">
                  <c:v>4ο 3μ 24</c:v>
                </c:pt>
                <c:pt idx="3">
                  <c:v>1ο 3μ 25</c:v>
                </c:pt>
                <c:pt idx="4">
                  <c:v>2ο 3μ 25</c:v>
                </c:pt>
              </c:strCache>
            </c:strRef>
          </c:cat>
          <c:val>
            <c:numRef>
              <c:f>Sheet1!$B$2:$B$12</c:f>
              <c:numCache>
                <c:formatCode>_(* #,##0_);_(* \(#,##0\);_(* "-"??_);_(@_)</c:formatCode>
                <c:ptCount val="5"/>
                <c:pt idx="0">
                  <c:v>550</c:v>
                </c:pt>
                <c:pt idx="1">
                  <c:v>547.78533123000034</c:v>
                </c:pt>
                <c:pt idx="2">
                  <c:v>521.22456034999982</c:v>
                </c:pt>
                <c:pt idx="3">
                  <c:v>480</c:v>
                </c:pt>
                <c:pt idx="4">
                  <c:v>462.84899999999999</c:v>
                </c:pt>
              </c:numCache>
            </c:numRef>
          </c:val>
          <c:extLst>
            <c:ext xmlns:c16="http://schemas.microsoft.com/office/drawing/2014/chart" uri="{C3380CC4-5D6E-409C-BE32-E72D297353CC}">
              <c16:uniqueId val="{00000001-D1DB-4112-89D1-D711F3485050}"/>
            </c:ext>
          </c:extLst>
        </c:ser>
        <c:ser>
          <c:idx val="2"/>
          <c:order val="1"/>
          <c:tx>
            <c:strRef>
              <c:f>Sheet1!$C$1</c:f>
              <c:strCache>
                <c:ptCount val="1"/>
                <c:pt idx="0">
                  <c:v>NMD</c:v>
                </c:pt>
              </c:strCache>
            </c:strRef>
          </c:tx>
          <c:spPr>
            <a:solidFill>
              <a:srgbClr val="204390"/>
            </a:solidFill>
            <a:ln w="20947">
              <a:noFill/>
            </a:ln>
          </c:spPr>
          <c:invertIfNegative val="0"/>
          <c:dPt>
            <c:idx val="3"/>
            <c:invertIfNegative val="0"/>
            <c:bubble3D val="0"/>
            <c:spPr>
              <a:solidFill>
                <a:srgbClr val="286ED5"/>
              </a:solidFill>
              <a:ln w="20947">
                <a:noFill/>
              </a:ln>
            </c:spPr>
            <c:extLst>
              <c:ext xmlns:c16="http://schemas.microsoft.com/office/drawing/2014/chart" uri="{C3380CC4-5D6E-409C-BE32-E72D297353CC}">
                <c16:uniqueId val="{00000003-D1DB-4112-89D1-D711F3485050}"/>
              </c:ext>
            </c:extLst>
          </c:dPt>
          <c:dLbls>
            <c:dLbl>
              <c:idx val="0"/>
              <c:layout>
                <c:manualLayout>
                  <c:x val="0"/>
                  <c:y val="-6.0647864051938005E-2"/>
                </c:manualLayout>
              </c:layout>
              <c:tx>
                <c:rich>
                  <a:bodyPr/>
                  <a:lstStyle/>
                  <a:p>
                    <a:pPr algn="ctr">
                      <a:defRPr lang="en-US" sz="1000" b="0" i="0" u="none" strike="noStrike" kern="1200" baseline="0">
                        <a:solidFill>
                          <a:prstClr val="black">
                            <a:lumMod val="85000"/>
                            <a:lumOff val="15000"/>
                          </a:prstClr>
                        </a:solidFill>
                        <a:latin typeface="Piraeus Open Sans" pitchFamily="2" charset="77"/>
                        <a:ea typeface="+mn-ea"/>
                        <a:cs typeface="+mn-cs"/>
                      </a:defRPr>
                    </a:pPr>
                    <a:fld id="{C98A5F42-E4EB-4261-A2C9-532C4603BD4E}" type="VALUE">
                      <a:rPr lang="en-US" sz="1000" b="0" i="0" u="none" strike="noStrike" kern="1200" baseline="0">
                        <a:solidFill>
                          <a:prstClr val="black">
                            <a:lumMod val="85000"/>
                            <a:lumOff val="15000"/>
                          </a:prstClr>
                        </a:solidFill>
                        <a:latin typeface="Piraeus Open Sans" pitchFamily="2" charset="77"/>
                        <a:ea typeface="+mn-ea"/>
                        <a:cs typeface="+mn-cs"/>
                      </a:rPr>
                      <a:pPr algn="ctr">
                        <a:defRPr lang="en-US" sz="1000" b="0" i="0" u="none" strike="noStrike" kern="1200" baseline="0">
                          <a:solidFill>
                            <a:prstClr val="black">
                              <a:lumMod val="85000"/>
                              <a:lumOff val="15000"/>
                            </a:prstClr>
                          </a:solidFill>
                          <a:latin typeface="Piraeus Open Sans" pitchFamily="2" charset="77"/>
                          <a:ea typeface="+mn-ea"/>
                          <a:cs typeface="+mn-cs"/>
                        </a:defRPr>
                      </a:pPr>
                      <a:t>[VALUE]</a:t>
                    </a:fld>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1DB-4112-89D1-D711F3485050}"/>
                </c:ext>
              </c:extLst>
            </c:dLbl>
            <c:dLbl>
              <c:idx val="1"/>
              <c:layout>
                <c:manualLayout>
                  <c:x val="-1.498271992943795E-16"/>
                  <c:y val="-5.3067403362407985E-2"/>
                </c:manualLayout>
              </c:layout>
              <c:tx>
                <c:rich>
                  <a:bodyPr/>
                  <a:lstStyle/>
                  <a:p>
                    <a:fld id="{3A142D28-DDF0-4980-85FC-B27F989BE062}" type="VALUE">
                      <a:rPr lang="en-US">
                        <a:solidFill>
                          <a:schemeClr val="tx1">
                            <a:lumMod val="85000"/>
                            <a:lumOff val="15000"/>
                          </a:schemeClr>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1DB-4112-89D1-D711F3485050}"/>
                </c:ext>
              </c:extLst>
            </c:dLbl>
            <c:dLbl>
              <c:idx val="2"/>
              <c:layout>
                <c:manualLayout>
                  <c:x val="0"/>
                  <c:y val="-4.5486345739206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DB-4112-89D1-D711F3485050}"/>
                </c:ext>
              </c:extLst>
            </c:dLbl>
            <c:dLbl>
              <c:idx val="3"/>
              <c:layout>
                <c:manualLayout>
                  <c:x val="0"/>
                  <c:y val="0.606250123946008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DB-4112-89D1-D711F3485050}"/>
                </c:ext>
              </c:extLst>
            </c:dLbl>
            <c:dLbl>
              <c:idx val="4"/>
              <c:layout>
                <c:manualLayout>
                  <c:x val="0"/>
                  <c:y val="0.595301409649219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DB-4112-89D1-D711F3485050}"/>
                </c:ext>
              </c:extLst>
            </c:dLbl>
            <c:spPr>
              <a:noFill/>
              <a:ln>
                <a:noFill/>
              </a:ln>
              <a:effectLst/>
            </c:spPr>
            <c:txPr>
              <a:bodyPr/>
              <a:lstStyle/>
              <a:p>
                <a:pPr algn="ctr">
                  <a:defRPr>
                    <a:solidFill>
                      <a:schemeClr val="tx1">
                        <a:lumMod val="85000"/>
                        <a:lumOff val="1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5"/>
                <c:pt idx="0">
                  <c:v>2ο 3μ 24</c:v>
                </c:pt>
                <c:pt idx="1">
                  <c:v>3ο 3μ 24</c:v>
                </c:pt>
                <c:pt idx="2">
                  <c:v>4ο 3μ 24</c:v>
                </c:pt>
                <c:pt idx="3">
                  <c:v>1ο 3μ 25</c:v>
                </c:pt>
                <c:pt idx="4">
                  <c:v>2ο 3μ 25</c:v>
                </c:pt>
              </c:strCache>
            </c:strRef>
          </c:cat>
          <c:val>
            <c:numRef>
              <c:f>Sheet1!$C$2:$C$12</c:f>
              <c:numCache>
                <c:formatCode>_(* #,##0_);_(* \(#,##0\);_(* "-"??_);_(@_)</c:formatCode>
                <c:ptCount val="5"/>
                <c:pt idx="0">
                  <c:v>-22</c:v>
                </c:pt>
                <c:pt idx="1">
                  <c:v>-18.28</c:v>
                </c:pt>
                <c:pt idx="2">
                  <c:v>-7.71</c:v>
                </c:pt>
                <c:pt idx="3">
                  <c:v>1</c:v>
                </c:pt>
                <c:pt idx="4">
                  <c:v>10.715999999999999</c:v>
                </c:pt>
              </c:numCache>
            </c:numRef>
          </c:val>
          <c:extLst>
            <c:ext xmlns:c16="http://schemas.microsoft.com/office/drawing/2014/chart" uri="{C3380CC4-5D6E-409C-BE32-E72D297353CC}">
              <c16:uniqueId val="{00000008-D1DB-4112-89D1-D711F3485050}"/>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chemeClr val="tx1">
                    <a:lumMod val="85000"/>
                    <a:lumOff val="15000"/>
                  </a:schemeClr>
                </a:solidFill>
              </a:defRPr>
            </a:pPr>
            <a:endParaRPr lang="en-US"/>
          </a:p>
        </c:txPr>
        <c:crossAx val="394504216"/>
        <c:crosses val="autoZero"/>
        <c:auto val="1"/>
        <c:lblAlgn val="ctr"/>
        <c:lblOffset val="400"/>
        <c:noMultiLvlLbl val="0"/>
      </c:catAx>
      <c:valAx>
        <c:axId val="394504216"/>
        <c:scaling>
          <c:orientation val="minMax"/>
          <c:max val="650"/>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000" b="0" i="0">
          <a:latin typeface="Piraeus Open Sans" pitchFamily="2" charset="77"/>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9.5936966715844535E-2"/>
          <c:w val="0.97743270645051283"/>
          <c:h val="0.74169199130229757"/>
        </c:manualLayout>
      </c:layout>
      <c:lineChart>
        <c:grouping val="standard"/>
        <c:varyColors val="0"/>
        <c:dLbls>
          <c:showLegendKey val="0"/>
          <c:showVal val="0"/>
          <c:showCatName val="0"/>
          <c:showSerName val="0"/>
          <c:showPercent val="0"/>
          <c:showBubbleSize val="0"/>
        </c:dLbls>
        <c:marker val="1"/>
        <c:smooth val="0"/>
        <c:axId val="945925952"/>
        <c:axId val="945923872"/>
      </c:lineChart>
      <c:catAx>
        <c:axId val="945925952"/>
        <c:scaling>
          <c:orientation val="minMax"/>
        </c:scaling>
        <c:delete val="1"/>
        <c:axPos val="b"/>
        <c:numFmt formatCode="General" sourceLinked="1"/>
        <c:majorTickMark val="none"/>
        <c:minorTickMark val="none"/>
        <c:tickLblPos val="nextTo"/>
        <c:crossAx val="945923872"/>
        <c:crosses val="autoZero"/>
        <c:auto val="1"/>
        <c:lblAlgn val="ctr"/>
        <c:lblOffset val="100"/>
        <c:noMultiLvlLbl val="0"/>
      </c:catAx>
      <c:valAx>
        <c:axId val="945923872"/>
        <c:scaling>
          <c:orientation val="minMax"/>
          <c:max val="3"/>
          <c:min val="1"/>
        </c:scaling>
        <c:delete val="1"/>
        <c:axPos val="l"/>
        <c:numFmt formatCode="0%" sourceLinked="1"/>
        <c:majorTickMark val="out"/>
        <c:minorTickMark val="none"/>
        <c:tickLblPos val="nextTo"/>
        <c:crossAx val="945925952"/>
        <c:crosses val="autoZero"/>
        <c:crossBetween val="between"/>
        <c:majorUnit val="2.0000000000000006E-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0" i="0">
          <a:solidFill>
            <a:schemeClr val="tx1">
              <a:lumMod val="85000"/>
              <a:lumOff val="15000"/>
            </a:schemeClr>
          </a:solidFill>
          <a:latin typeface="Piraeus Open Sans" pitchFamily="2" charset="77"/>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5354401434147835E-2"/>
          <c:w val="0.97743270645051283"/>
          <c:h val="0.74169199130229757"/>
        </c:manualLayout>
      </c:layout>
      <c:lineChart>
        <c:grouping val="standard"/>
        <c:varyColors val="0"/>
        <c:dLbls>
          <c:showLegendKey val="0"/>
          <c:showVal val="0"/>
          <c:showCatName val="0"/>
          <c:showSerName val="0"/>
          <c:showPercent val="0"/>
          <c:showBubbleSize val="0"/>
        </c:dLbls>
        <c:marker val="1"/>
        <c:smooth val="0"/>
        <c:axId val="945925952"/>
        <c:axId val="945923872"/>
      </c:lineChart>
      <c:catAx>
        <c:axId val="945925952"/>
        <c:scaling>
          <c:orientation val="minMax"/>
        </c:scaling>
        <c:delete val="1"/>
        <c:axPos val="b"/>
        <c:numFmt formatCode="General" sourceLinked="1"/>
        <c:majorTickMark val="none"/>
        <c:minorTickMark val="none"/>
        <c:tickLblPos val="nextTo"/>
        <c:crossAx val="945923872"/>
        <c:crosses val="autoZero"/>
        <c:auto val="1"/>
        <c:lblAlgn val="ctr"/>
        <c:lblOffset val="100"/>
        <c:noMultiLvlLbl val="0"/>
      </c:catAx>
      <c:valAx>
        <c:axId val="945923872"/>
        <c:scaling>
          <c:orientation val="minMax"/>
          <c:max val="3"/>
          <c:min val="1"/>
        </c:scaling>
        <c:delete val="1"/>
        <c:axPos val="l"/>
        <c:numFmt formatCode="0%" sourceLinked="1"/>
        <c:majorTickMark val="out"/>
        <c:minorTickMark val="none"/>
        <c:tickLblPos val="nextTo"/>
        <c:crossAx val="945925952"/>
        <c:crosses val="autoZero"/>
        <c:crossBetween val="between"/>
        <c:majorUnit val="2.0000000000000006E-4"/>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218763848601087E-2"/>
          <c:y val="0.15992491979974915"/>
          <c:w val="0.98117697111601854"/>
          <c:h val="0.61927351139587949"/>
        </c:manualLayout>
      </c:layout>
      <c:barChart>
        <c:barDir val="col"/>
        <c:grouping val="stacked"/>
        <c:varyColors val="0"/>
        <c:ser>
          <c:idx val="0"/>
          <c:order val="0"/>
          <c:tx>
            <c:strRef>
              <c:f>Sheet1!$B$2</c:f>
              <c:strCache>
                <c:ptCount val="1"/>
                <c:pt idx="0">
                  <c:v>Base</c:v>
                </c:pt>
              </c:strCache>
            </c:strRef>
          </c:tx>
          <c:spPr>
            <a:noFill/>
            <a:ln>
              <a:noFill/>
            </a:ln>
            <a:effectLst>
              <a:innerShdw blurRad="63500" dist="50800" dir="13500000">
                <a:prstClr val="black">
                  <a:alpha val="50000"/>
                </a:prstClr>
              </a:innerShdw>
            </a:effectLst>
          </c:spPr>
          <c:invertIfNegative val="0"/>
          <c:dPt>
            <c:idx val="3"/>
            <c:invertIfNegative val="0"/>
            <c:bubble3D val="0"/>
            <c:extLst>
              <c:ext xmlns:c16="http://schemas.microsoft.com/office/drawing/2014/chart" uri="{C3380CC4-5D6E-409C-BE32-E72D297353CC}">
                <c16:uniqueId val="{00000000-9562-439F-95F9-EC929D3B4993}"/>
              </c:ext>
            </c:extLst>
          </c:dPt>
          <c:dPt>
            <c:idx val="4"/>
            <c:invertIfNegative val="0"/>
            <c:bubble3D val="0"/>
            <c:extLst>
              <c:ext xmlns:c16="http://schemas.microsoft.com/office/drawing/2014/chart" uri="{C3380CC4-5D6E-409C-BE32-E72D297353CC}">
                <c16:uniqueId val="{00000001-9562-439F-95F9-EC929D3B4993}"/>
              </c:ext>
            </c:extLst>
          </c:dPt>
          <c:cat>
            <c:strRef>
              <c:f>Sheet1!$A$3:$A$13</c:f>
              <c:strCache>
                <c:ptCount val="7"/>
                <c:pt idx="0">
                  <c:v>Δεκ.24</c:v>
                </c:pt>
                <c:pt idx="1">
                  <c:v>Μάρ.25</c:v>
                </c:pt>
                <c:pt idx="2">
                  <c:v>Κέρδη</c:v>
                </c:pt>
                <c:pt idx="3">
                  <c:v>Επέκταση ενεργητικού</c:v>
                </c:pt>
                <c:pt idx="4">
                  <c:v>Πρόβλεψη διανομής</c:v>
                </c:pt>
                <c:pt idx="5">
                  <c:v>Λοιπά 
(DTC, AT1 κουπόνι, κ.ά.)</c:v>
                </c:pt>
                <c:pt idx="6">
                  <c:v>Ιούν.25</c:v>
                </c:pt>
              </c:strCache>
            </c:strRef>
          </c:cat>
          <c:val>
            <c:numRef>
              <c:f>Sheet1!$B$3:$B$13</c:f>
              <c:numCache>
                <c:formatCode>0.0%</c:formatCode>
                <c:ptCount val="7"/>
                <c:pt idx="0">
                  <c:v>0</c:v>
                </c:pt>
                <c:pt idx="1">
                  <c:v>0</c:v>
                </c:pt>
                <c:pt idx="2">
                  <c:v>0.14399999999999999</c:v>
                </c:pt>
                <c:pt idx="3">
                  <c:v>0.15</c:v>
                </c:pt>
                <c:pt idx="4">
                  <c:v>0.14599999999999999</c:v>
                </c:pt>
                <c:pt idx="5">
                  <c:v>0.14299999999999999</c:v>
                </c:pt>
                <c:pt idx="6">
                  <c:v>0</c:v>
                </c:pt>
              </c:numCache>
            </c:numRef>
          </c:val>
          <c:extLst>
            <c:ext xmlns:c16="http://schemas.microsoft.com/office/drawing/2014/chart" uri="{C3380CC4-5D6E-409C-BE32-E72D297353CC}">
              <c16:uniqueId val="{00000002-9562-439F-95F9-EC929D3B4993}"/>
            </c:ext>
          </c:extLst>
        </c:ser>
        <c:ser>
          <c:idx val="1"/>
          <c:order val="1"/>
          <c:tx>
            <c:strRef>
              <c:f>Sheet1!$C$2</c:f>
              <c:strCache>
                <c:ptCount val="1"/>
                <c:pt idx="0">
                  <c:v>Value</c:v>
                </c:pt>
              </c:strCache>
            </c:strRef>
          </c:tx>
          <c:spPr>
            <a:solidFill>
              <a:srgbClr val="93B6EA"/>
            </a:solidFill>
            <a:ln>
              <a:noFill/>
            </a:ln>
            <a:effectLst/>
          </c:spPr>
          <c:invertIfNegative val="0"/>
          <c:dPt>
            <c:idx val="0"/>
            <c:invertIfNegative val="0"/>
            <c:bubble3D val="0"/>
            <c:spPr>
              <a:solidFill>
                <a:srgbClr val="CAC3AF"/>
              </a:solidFill>
              <a:ln>
                <a:noFill/>
              </a:ln>
              <a:effectLst/>
            </c:spPr>
            <c:extLst>
              <c:ext xmlns:c16="http://schemas.microsoft.com/office/drawing/2014/chart" uri="{C3380CC4-5D6E-409C-BE32-E72D297353CC}">
                <c16:uniqueId val="{00000004-9562-439F-95F9-EC929D3B4993}"/>
              </c:ext>
            </c:extLst>
          </c:dPt>
          <c:dPt>
            <c:idx val="1"/>
            <c:invertIfNegative val="0"/>
            <c:bubble3D val="0"/>
            <c:spPr>
              <a:solidFill>
                <a:srgbClr val="CAC3AF"/>
              </a:solidFill>
              <a:ln>
                <a:noFill/>
              </a:ln>
              <a:effectLst/>
            </c:spPr>
            <c:extLst>
              <c:ext xmlns:c16="http://schemas.microsoft.com/office/drawing/2014/chart" uri="{C3380CC4-5D6E-409C-BE32-E72D297353CC}">
                <c16:uniqueId val="{00000006-9562-439F-95F9-EC929D3B4993}"/>
              </c:ext>
            </c:extLst>
          </c:dPt>
          <c:dPt>
            <c:idx val="2"/>
            <c:invertIfNegative val="0"/>
            <c:bubble3D val="0"/>
            <c:extLst>
              <c:ext xmlns:c16="http://schemas.microsoft.com/office/drawing/2014/chart" uri="{C3380CC4-5D6E-409C-BE32-E72D297353CC}">
                <c16:uniqueId val="{00000007-9562-439F-95F9-EC929D3B4993}"/>
              </c:ext>
            </c:extLst>
          </c:dPt>
          <c:dPt>
            <c:idx val="3"/>
            <c:invertIfNegative val="0"/>
            <c:bubble3D val="0"/>
            <c:extLst>
              <c:ext xmlns:c16="http://schemas.microsoft.com/office/drawing/2014/chart" uri="{C3380CC4-5D6E-409C-BE32-E72D297353CC}">
                <c16:uniqueId val="{00000008-9562-439F-95F9-EC929D3B4993}"/>
              </c:ext>
            </c:extLst>
          </c:dPt>
          <c:dPt>
            <c:idx val="4"/>
            <c:invertIfNegative val="0"/>
            <c:bubble3D val="0"/>
            <c:spPr>
              <a:solidFill>
                <a:srgbClr val="93B6EA"/>
              </a:solidFill>
              <a:ln w="3175">
                <a:noFill/>
              </a:ln>
              <a:effectLst/>
            </c:spPr>
            <c:extLst>
              <c:ext xmlns:c16="http://schemas.microsoft.com/office/drawing/2014/chart" uri="{C3380CC4-5D6E-409C-BE32-E72D297353CC}">
                <c16:uniqueId val="{0000000A-9562-439F-95F9-EC929D3B4993}"/>
              </c:ext>
            </c:extLst>
          </c:dPt>
          <c:dPt>
            <c:idx val="6"/>
            <c:invertIfNegative val="0"/>
            <c:bubble3D val="0"/>
            <c:spPr>
              <a:solidFill>
                <a:srgbClr val="93B6EA"/>
              </a:solidFill>
              <a:ln w="0">
                <a:noFill/>
              </a:ln>
              <a:effectLst/>
            </c:spPr>
            <c:extLst>
              <c:ext xmlns:c16="http://schemas.microsoft.com/office/drawing/2014/chart" uri="{C3380CC4-5D6E-409C-BE32-E72D297353CC}">
                <c16:uniqueId val="{0000000C-9562-439F-95F9-EC929D3B4993}"/>
              </c:ext>
            </c:extLst>
          </c:dPt>
          <c:dPt>
            <c:idx val="9"/>
            <c:invertIfNegative val="0"/>
            <c:bubble3D val="0"/>
            <c:extLst>
              <c:ext xmlns:c16="http://schemas.microsoft.com/office/drawing/2014/chart" uri="{C3380CC4-5D6E-409C-BE32-E72D297353CC}">
                <c16:uniqueId val="{0000000D-9562-439F-95F9-EC929D3B4993}"/>
              </c:ext>
            </c:extLst>
          </c:dPt>
          <c:dPt>
            <c:idx val="10"/>
            <c:invertIfNegative val="0"/>
            <c:bubble3D val="0"/>
            <c:extLst>
              <c:ext xmlns:c16="http://schemas.microsoft.com/office/drawing/2014/chart" uri="{C3380CC4-5D6E-409C-BE32-E72D297353CC}">
                <c16:uniqueId val="{0000000E-9562-439F-95F9-EC929D3B4993}"/>
              </c:ext>
            </c:extLst>
          </c:dPt>
          <c:dPt>
            <c:idx val="11"/>
            <c:invertIfNegative val="0"/>
            <c:bubble3D val="0"/>
            <c:extLst>
              <c:ext xmlns:c16="http://schemas.microsoft.com/office/drawing/2014/chart" uri="{C3380CC4-5D6E-409C-BE32-E72D297353CC}">
                <c16:uniqueId val="{0000000F-9562-439F-95F9-EC929D3B4993}"/>
              </c:ext>
            </c:extLst>
          </c:dPt>
          <c:dPt>
            <c:idx val="12"/>
            <c:invertIfNegative val="0"/>
            <c:bubble3D val="0"/>
            <c:extLst>
              <c:ext xmlns:c16="http://schemas.microsoft.com/office/drawing/2014/chart" uri="{C3380CC4-5D6E-409C-BE32-E72D297353CC}">
                <c16:uniqueId val="{00000010-9562-439F-95F9-EC929D3B4993}"/>
              </c:ext>
            </c:extLst>
          </c:dPt>
          <c:dPt>
            <c:idx val="13"/>
            <c:invertIfNegative val="0"/>
            <c:bubble3D val="0"/>
            <c:extLst>
              <c:ext xmlns:c16="http://schemas.microsoft.com/office/drawing/2014/chart" uri="{C3380CC4-5D6E-409C-BE32-E72D297353CC}">
                <c16:uniqueId val="{00000011-9562-439F-95F9-EC929D3B4993}"/>
              </c:ext>
            </c:extLst>
          </c:dPt>
          <c:dLbls>
            <c:dLbl>
              <c:idx val="0"/>
              <c:layout>
                <c:manualLayout>
                  <c:x val="2.416310743533173E-3"/>
                  <c:y val="-0.26985152577743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62-439F-95F9-EC929D3B4993}"/>
                </c:ext>
              </c:extLst>
            </c:dLbl>
            <c:dLbl>
              <c:idx val="1"/>
              <c:layout>
                <c:manualLayout>
                  <c:x val="2.5558281241415881E-4"/>
                  <c:y val="-0.26511404341598405"/>
                </c:manualLayout>
              </c:layout>
              <c:tx>
                <c:rich>
                  <a:bodyPr wrap="square" lIns="38100" tIns="19050" rIns="38100" bIns="19050" anchor="ctr">
                    <a:spAutoFit/>
                  </a:bodyPr>
                  <a:lstStyle/>
                  <a:p>
                    <a:pPr>
                      <a:defRPr lang="en-US" sz="1100" b="0" i="0" u="none" strike="noStrike" kern="1200" baseline="0" smtClean="0">
                        <a:solidFill>
                          <a:srgbClr val="002F30"/>
                        </a:solidFill>
                        <a:latin typeface="Piraeus Open Sans" pitchFamily="2" charset="77"/>
                        <a:ea typeface="+mn-ea"/>
                        <a:cs typeface="+mn-cs"/>
                      </a:defRPr>
                    </a:pPr>
                    <a:fld id="{38C4EF86-0745-4EE9-86C8-146485DAA1AF}" type="VALUE">
                      <a:rPr lang="en-US" sz="1100" b="0" i="0" u="none" strike="noStrike" kern="1200" baseline="0" smtClean="0">
                        <a:solidFill>
                          <a:srgbClr val="002F30"/>
                        </a:solidFill>
                        <a:latin typeface="Piraeus Open Sans" pitchFamily="2" charset="77"/>
                        <a:ea typeface="+mn-ea"/>
                        <a:cs typeface="+mn-cs"/>
                      </a:rPr>
                      <a:pPr>
                        <a:defRPr lang="en-US" sz="1100" b="0" i="0" u="none" strike="noStrike" kern="1200" baseline="0" smtClean="0">
                          <a:solidFill>
                            <a:srgbClr val="002F30"/>
                          </a:solidFill>
                          <a:latin typeface="Piraeus Open Sans" pitchFamily="2" charset="77"/>
                          <a:ea typeface="+mn-ea"/>
                          <a:cs typeface="+mn-cs"/>
                        </a:defRPr>
                      </a:pPr>
                      <a:t>[VALUE]</a:t>
                    </a:fld>
                    <a:endParaRPr lang="en-US"/>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562-439F-95F9-EC929D3B4993}"/>
                </c:ext>
              </c:extLst>
            </c:dLbl>
            <c:dLbl>
              <c:idx val="2"/>
              <c:layout>
                <c:manualLayout>
                  <c:x val="-2.9199285312008065E-3"/>
                  <c:y val="-5.5050813490181233E-2"/>
                </c:manualLayout>
              </c:layout>
              <c:tx>
                <c:rich>
                  <a:bodyPr wrap="square" lIns="38100" tIns="19050" rIns="38100" bIns="19050" anchor="ctr">
                    <a:noAutofit/>
                  </a:bodyPr>
                  <a:lstStyle/>
                  <a:p>
                    <a:pPr>
                      <a:defRPr sz="1100" b="0" i="0">
                        <a:solidFill>
                          <a:schemeClr val="tx1"/>
                        </a:solidFill>
                        <a:latin typeface="Piraeus Open Sans" pitchFamily="2" charset="77"/>
                      </a:defRPr>
                    </a:pPr>
                    <a:r>
                      <a:rPr lang="en-US" sz="1100" b="0" i="0" dirty="0">
                        <a:solidFill>
                          <a:schemeClr val="tx1"/>
                        </a:solidFill>
                        <a:latin typeface="Piraeus Open Sans" pitchFamily="2" charset="77"/>
                      </a:rPr>
                      <a:t> +</a:t>
                    </a:r>
                    <a:fld id="{C15BBDB8-D4DF-47E8-A845-C3AEC2E15E33}" type="VALUE">
                      <a:rPr lang="en-US" sz="1100" b="0" i="0" smtClean="0">
                        <a:solidFill>
                          <a:schemeClr val="tx1"/>
                        </a:solidFill>
                        <a:latin typeface="Piraeus Open Sans" pitchFamily="2" charset="77"/>
                      </a:rPr>
                      <a:pPr>
                        <a:defRPr sz="1100" b="0" i="0">
                          <a:solidFill>
                            <a:schemeClr val="tx1"/>
                          </a:solidFill>
                          <a:latin typeface="Piraeus Open Sans" pitchFamily="2" charset="77"/>
                        </a:defRPr>
                      </a:pPr>
                      <a:t>[VALUE]</a:t>
                    </a:fld>
                    <a:endParaRPr lang="en-US" sz="1100" b="0" i="0" dirty="0">
                      <a:solidFill>
                        <a:schemeClr val="tx1"/>
                      </a:solidFill>
                      <a:latin typeface="Piraeus Open Sans" pitchFamily="2" charset="77"/>
                    </a:endParaRP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2974091801277877E-2"/>
                      <c:h val="9.0912864054643772E-2"/>
                    </c:manualLayout>
                  </c15:layout>
                  <c15:dlblFieldTable/>
                  <c15:showDataLabelsRange val="0"/>
                </c:ext>
                <c:ext xmlns:c16="http://schemas.microsoft.com/office/drawing/2014/chart" uri="{C3380CC4-5D6E-409C-BE32-E72D297353CC}">
                  <c16:uniqueId val="{00000007-9562-439F-95F9-EC929D3B4993}"/>
                </c:ext>
              </c:extLst>
            </c:dLbl>
            <c:dLbl>
              <c:idx val="3"/>
              <c:layout>
                <c:manualLayout>
                  <c:x val="-8.8237957370007971E-4"/>
                  <c:y val="3.7347232853706634E-2"/>
                </c:manualLayout>
              </c:layout>
              <c:tx>
                <c:rich>
                  <a:bodyPr wrap="square" lIns="38100" tIns="19050" rIns="38100" bIns="19050" anchor="ctr">
                    <a:noAutofit/>
                  </a:bodyPr>
                  <a:lstStyle/>
                  <a:p>
                    <a:pPr>
                      <a:defRPr sz="1100" b="0" i="0">
                        <a:solidFill>
                          <a:srgbClr val="002F30"/>
                        </a:solidFill>
                        <a:latin typeface="Piraeus Open Sans" pitchFamily="2" charset="77"/>
                      </a:defRPr>
                    </a:pPr>
                    <a:r>
                      <a:rPr lang="en-US" sz="1100" b="0" i="0" u="none" strike="noStrike" kern="1200" baseline="0" dirty="0">
                        <a:solidFill>
                          <a:srgbClr val="002F30"/>
                        </a:solidFill>
                        <a:latin typeface="Piraeus Open Sans" pitchFamily="2" charset="77"/>
                        <a:ea typeface="+mn-ea"/>
                        <a:cs typeface="+mn-cs"/>
                      </a:rPr>
                      <a:t> (</a:t>
                    </a:r>
                    <a:fld id="{88AFFF2F-6B0A-4B39-AB10-A0F193CCC263}" type="VALUE">
                      <a:rPr lang="en-US" sz="1100" b="0" i="0" u="none" strike="noStrike" kern="1200" baseline="0" smtClean="0">
                        <a:solidFill>
                          <a:srgbClr val="002F30"/>
                        </a:solidFill>
                        <a:latin typeface="Piraeus Open Sans" pitchFamily="2" charset="77"/>
                        <a:ea typeface="+mn-ea"/>
                        <a:cs typeface="+mn-cs"/>
                      </a:rPr>
                      <a:pPr>
                        <a:defRPr sz="1100" b="0" i="0">
                          <a:solidFill>
                            <a:srgbClr val="002F30"/>
                          </a:solidFill>
                          <a:latin typeface="Piraeus Open Sans" pitchFamily="2" charset="77"/>
                        </a:defRPr>
                      </a:pPr>
                      <a:t>[VALUE]</a:t>
                    </a:fld>
                    <a:r>
                      <a:rPr lang="en-US" sz="1100" b="0" i="0" u="none" strike="noStrike" kern="1200" baseline="0" dirty="0">
                        <a:solidFill>
                          <a:srgbClr val="002F30"/>
                        </a:solidFill>
                        <a:latin typeface="Piraeus Open Sans" pitchFamily="2" charset="77"/>
                        <a:ea typeface="+mn-ea"/>
                        <a:cs typeface="+mn-cs"/>
                      </a:rPr>
                      <a:t>)</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806525875190258"/>
                      <c:h val="9.817776598881793E-2"/>
                    </c:manualLayout>
                  </c15:layout>
                  <c15:dlblFieldTable/>
                  <c15:showDataLabelsRange val="0"/>
                </c:ext>
                <c:ext xmlns:c16="http://schemas.microsoft.com/office/drawing/2014/chart" uri="{C3380CC4-5D6E-409C-BE32-E72D297353CC}">
                  <c16:uniqueId val="{00000008-9562-439F-95F9-EC929D3B4993}"/>
                </c:ext>
              </c:extLst>
            </c:dLbl>
            <c:dLbl>
              <c:idx val="4"/>
              <c:layout>
                <c:manualLayout>
                  <c:x val="0"/>
                  <c:y val="4.1617985659088266E-2"/>
                </c:manualLayout>
              </c:layout>
              <c:tx>
                <c:rich>
                  <a:bodyPr wrap="square" lIns="38100" tIns="19050" rIns="38100" bIns="19050" anchor="ctr">
                    <a:spAutoFit/>
                  </a:bodyPr>
                  <a:lstStyle/>
                  <a:p>
                    <a:pPr>
                      <a:defRPr lang="en-US" sz="1100" b="0" i="0" u="none" strike="noStrike" kern="1200" baseline="0" dirty="0">
                        <a:solidFill>
                          <a:srgbClr val="002F30"/>
                        </a:solidFill>
                        <a:latin typeface="Piraeus Open Sans" pitchFamily="2" charset="77"/>
                        <a:ea typeface="+mn-ea"/>
                        <a:cs typeface="+mn-cs"/>
                      </a:defRPr>
                    </a:pPr>
                    <a:r>
                      <a:rPr lang="en-US" sz="1100" b="0" i="0" u="none" strike="noStrike" kern="1200" baseline="0" dirty="0">
                        <a:solidFill>
                          <a:srgbClr val="002F30"/>
                        </a:solidFill>
                        <a:latin typeface="Piraeus Open Sans" pitchFamily="2" charset="77"/>
                        <a:ea typeface="+mn-ea"/>
                        <a:cs typeface="+mn-cs"/>
                      </a:rPr>
                      <a:t>(</a:t>
                    </a:r>
                    <a:fld id="{F318EBCB-7AEC-4196-B6FB-7BBD99978784}" type="VALUE">
                      <a:rPr lang="en-US" sz="1100" b="0" i="0" u="none" strike="noStrike" kern="1200" baseline="0" dirty="0">
                        <a:solidFill>
                          <a:srgbClr val="002F30"/>
                        </a:solidFill>
                        <a:latin typeface="Piraeus Open Sans" pitchFamily="2" charset="77"/>
                        <a:ea typeface="+mn-ea"/>
                        <a:cs typeface="+mn-cs"/>
                      </a:rPr>
                      <a:pPr>
                        <a:defRPr lang="en-US" sz="1100" b="0" i="0" u="none" strike="noStrike" kern="1200" baseline="0" dirty="0">
                          <a:solidFill>
                            <a:srgbClr val="002F30"/>
                          </a:solidFill>
                          <a:latin typeface="Piraeus Open Sans" pitchFamily="2" charset="77"/>
                          <a:ea typeface="+mn-ea"/>
                          <a:cs typeface="+mn-cs"/>
                        </a:defRPr>
                      </a:pPr>
                      <a:t>[VALUE]</a:t>
                    </a:fld>
                    <a:r>
                      <a:rPr lang="en-US" sz="1100" b="0" i="0" u="none" strike="noStrike" kern="1200" baseline="0" dirty="0">
                        <a:solidFill>
                          <a:srgbClr val="002F30"/>
                        </a:solidFill>
                        <a:latin typeface="Piraeus Open Sans" pitchFamily="2" charset="77"/>
                        <a:ea typeface="+mn-ea"/>
                        <a:cs typeface="+mn-cs"/>
                      </a:rPr>
                      <a:t>)</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562-439F-95F9-EC929D3B4993}"/>
                </c:ext>
              </c:extLst>
            </c:dLbl>
            <c:dLbl>
              <c:idx val="5"/>
              <c:layout>
                <c:manualLayout>
                  <c:x val="0"/>
                  <c:y val="3.2179507937316346E-2"/>
                </c:manualLayout>
              </c:layout>
              <c:tx>
                <c:rich>
                  <a:bodyPr/>
                  <a:lstStyle/>
                  <a:p>
                    <a:r>
                      <a:rPr lang="en-US" dirty="0"/>
                      <a:t>(0,3%)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9562-439F-95F9-EC929D3B4993}"/>
                </c:ext>
              </c:extLst>
            </c:dLbl>
            <c:dLbl>
              <c:idx val="6"/>
              <c:layout>
                <c:manualLayout>
                  <c:x val="1.4559751548317203E-3"/>
                  <c:y val="-0.26350962889425888"/>
                </c:manualLayout>
              </c:layout>
              <c:tx>
                <c:rich>
                  <a:bodyPr wrap="square" lIns="38100" tIns="19050" rIns="38100" bIns="19050" anchor="ctr">
                    <a:noAutofit/>
                  </a:bodyPr>
                  <a:lstStyle/>
                  <a:p>
                    <a:pPr>
                      <a:defRPr lang="en-US" sz="1100" b="1" i="0" u="none" strike="noStrike" kern="1200" baseline="0" smtClean="0">
                        <a:solidFill>
                          <a:srgbClr val="002F30"/>
                        </a:solidFill>
                        <a:latin typeface="Piraeus Open Sans" pitchFamily="2" charset="77"/>
                        <a:ea typeface="+mn-ea"/>
                        <a:cs typeface="+mn-cs"/>
                      </a:defRPr>
                    </a:pPr>
                    <a:r>
                      <a:rPr lang="en-US" sz="1100" b="1" i="0" u="none" strike="noStrike" kern="1200" baseline="0">
                        <a:solidFill>
                          <a:srgbClr val="002F30"/>
                        </a:solidFill>
                        <a:latin typeface="Piraeus Open Sans" pitchFamily="2" charset="77"/>
                        <a:ea typeface="+mn-ea"/>
                        <a:cs typeface="+mn-cs"/>
                      </a:rPr>
                      <a:t>14,4%</a:t>
                    </a:r>
                    <a:endParaRPr lang="en-US"/>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C-9562-439F-95F9-EC929D3B4993}"/>
                </c:ext>
              </c:extLst>
            </c:dLbl>
            <c:dLbl>
              <c:idx val="9"/>
              <c:layout>
                <c:manualLayout>
                  <c:x val="-1.2886624466060988E-3"/>
                  <c:y val="3.2946748507746461E-2"/>
                </c:manualLayout>
              </c:layout>
              <c:tx>
                <c:rich>
                  <a:bodyPr/>
                  <a:lstStyle/>
                  <a:p>
                    <a:r>
                      <a:rPr lang="en-US" b="0" dirty="0">
                        <a:solidFill>
                          <a:schemeClr val="tx1">
                            <a:lumMod val="85000"/>
                            <a:lumOff val="15000"/>
                          </a:schemeClr>
                        </a:solidFill>
                      </a:rPr>
                      <a:t>(</a:t>
                    </a:r>
                    <a:fld id="{5B20B320-30D4-4E07-A733-D37B2C7296B5}" type="VALUE">
                      <a:rPr lang="en-US" b="0" smtClean="0">
                        <a:solidFill>
                          <a:schemeClr val="tx1">
                            <a:lumMod val="85000"/>
                            <a:lumOff val="15000"/>
                          </a:schemeClr>
                        </a:solidFill>
                      </a:rPr>
                      <a:pPr/>
                      <a:t>[VALUE]</a:t>
                    </a:fld>
                    <a:r>
                      <a:rPr lang="en-US" b="0" dirty="0">
                        <a:solidFill>
                          <a:schemeClr val="tx1">
                            <a:lumMod val="85000"/>
                            <a:lumOff val="15000"/>
                          </a:schemeClr>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562-439F-95F9-EC929D3B4993}"/>
                </c:ext>
              </c:extLst>
            </c:dLbl>
            <c:dLbl>
              <c:idx val="10"/>
              <c:layout>
                <c:manualLayout>
                  <c:x val="3.8117784296570772E-4"/>
                  <c:y val="-7.753612638717354E-2"/>
                </c:manualLayout>
              </c:layout>
              <c:tx>
                <c:rich>
                  <a:bodyPr/>
                  <a:lstStyle/>
                  <a:p>
                    <a:fld id="{BDCBDDA2-B6BA-4F8A-AD3D-54D7FF8EE87E}" type="VALUE">
                      <a:rPr lang="en-US" b="0" i="0" smtClean="0">
                        <a:solidFill>
                          <a:schemeClr val="tx1">
                            <a:lumMod val="85000"/>
                            <a:lumOff val="15000"/>
                          </a:schemeClr>
                        </a:solidFill>
                        <a:latin typeface="Piraeus Sans" panose="020F050202020403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9562-439F-95F9-EC929D3B4993}"/>
                </c:ext>
              </c:extLst>
            </c:dLbl>
            <c:dLbl>
              <c:idx val="11"/>
              <c:layout>
                <c:manualLayout>
                  <c:x val="-1.252894858730894E-3"/>
                  <c:y val="3.8768063193586715E-2"/>
                </c:manualLayout>
              </c:layout>
              <c:tx>
                <c:rich>
                  <a:bodyPr/>
                  <a:lstStyle/>
                  <a:p>
                    <a:r>
                      <a:rPr lang="en-US" dirty="0"/>
                      <a:t>(</a:t>
                    </a:r>
                    <a:fld id="{D0590F82-3F6E-4F6E-85F7-9B7BC95833D1}" type="VALUE">
                      <a:rPr lang="en-US" smtClean="0"/>
                      <a:pPr/>
                      <a:t>[VALUE]</a:t>
                    </a:fld>
                    <a:r>
                      <a:rPr lang="en-US" dirty="0"/>
                      <a:t>)</a:t>
                    </a:r>
                  </a:p>
                </c:rich>
              </c:tx>
              <c:showLegendKey val="0"/>
              <c:showVal val="1"/>
              <c:showCatName val="0"/>
              <c:showSerName val="0"/>
              <c:showPercent val="0"/>
              <c:showBubbleSize val="0"/>
              <c:extLst>
                <c:ext xmlns:c15="http://schemas.microsoft.com/office/drawing/2012/chart" uri="{CE6537A1-D6FC-4f65-9D91-7224C49458BB}">
                  <c15:layout>
                    <c:manualLayout>
                      <c:w val="4.8755425179695673E-2"/>
                      <c:h val="7.4479531120117598E-2"/>
                    </c:manualLayout>
                  </c15:layout>
                  <c15:dlblFieldTable/>
                  <c15:showDataLabelsRange val="0"/>
                </c:ext>
                <c:ext xmlns:c16="http://schemas.microsoft.com/office/drawing/2014/chart" uri="{C3380CC4-5D6E-409C-BE32-E72D297353CC}">
                  <c16:uniqueId val="{0000000F-9562-439F-95F9-EC929D3B4993}"/>
                </c:ext>
              </c:extLst>
            </c:dLbl>
            <c:dLbl>
              <c:idx val="12"/>
              <c:layout>
                <c:manualLayout>
                  <c:x val="0"/>
                  <c:y val="3.2803745779188646E-2"/>
                </c:manualLayout>
              </c:layout>
              <c:tx>
                <c:rich>
                  <a:bodyPr/>
                  <a:lstStyle/>
                  <a:p>
                    <a:r>
                      <a:rPr lang="en-US" dirty="0"/>
                      <a:t>(</a:t>
                    </a:r>
                    <a:fld id="{A85D03CC-4948-4FAA-BEFE-3752992B3018}" type="VALUE">
                      <a:rPr lang="en-US" smtClean="0"/>
                      <a:pPr/>
                      <a:t>[VALUE]</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9562-439F-95F9-EC929D3B4993}"/>
                </c:ext>
              </c:extLst>
            </c:dLbl>
            <c:dLbl>
              <c:idx val="13"/>
              <c:layout>
                <c:manualLayout>
                  <c:x val="-3.26797385620931E-3"/>
                  <c:y val="-7.4553967679974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562-439F-95F9-EC929D3B4993}"/>
                </c:ext>
              </c:extLst>
            </c:dLbl>
            <c:numFmt formatCode="0.0%" sourceLinked="0"/>
            <c:spPr>
              <a:noFill/>
              <a:ln>
                <a:noFill/>
              </a:ln>
              <a:effectLst/>
            </c:spPr>
            <c:txPr>
              <a:bodyPr wrap="square" lIns="38100" tIns="19050" rIns="38100" bIns="19050" anchor="ctr">
                <a:spAutoFit/>
              </a:bodyPr>
              <a:lstStyle/>
              <a:p>
                <a:pPr>
                  <a:defRPr sz="1100" b="0" i="0">
                    <a:solidFill>
                      <a:srgbClr val="002F30"/>
                    </a:solidFill>
                    <a:latin typeface="Piraeus Open Sans" pitchFamily="2" charset="77"/>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Sheet1!$A$3:$A$13</c:f>
              <c:strCache>
                <c:ptCount val="7"/>
                <c:pt idx="0">
                  <c:v>Δεκ.24</c:v>
                </c:pt>
                <c:pt idx="1">
                  <c:v>Μάρ.25</c:v>
                </c:pt>
                <c:pt idx="2">
                  <c:v>Κέρδη</c:v>
                </c:pt>
                <c:pt idx="3">
                  <c:v>Επέκταση ενεργητικού</c:v>
                </c:pt>
                <c:pt idx="4">
                  <c:v>Πρόβλεψη διανομής</c:v>
                </c:pt>
                <c:pt idx="5">
                  <c:v>Λοιπά 
(DTC, AT1 κουπόνι, κ.ά.)</c:v>
                </c:pt>
                <c:pt idx="6">
                  <c:v>Ιούν.25</c:v>
                </c:pt>
              </c:strCache>
            </c:strRef>
          </c:cat>
          <c:val>
            <c:numRef>
              <c:f>Sheet1!$C$3:$C$13</c:f>
              <c:numCache>
                <c:formatCode>0.0%</c:formatCode>
                <c:ptCount val="7"/>
                <c:pt idx="0">
                  <c:v>0.14650000000000002</c:v>
                </c:pt>
                <c:pt idx="1">
                  <c:v>0.14399999999999999</c:v>
                </c:pt>
                <c:pt idx="2">
                  <c:v>8.9999999999999993E-3</c:v>
                </c:pt>
                <c:pt idx="3">
                  <c:v>3.0000000000000001E-3</c:v>
                </c:pt>
                <c:pt idx="4">
                  <c:v>4.0000000000000001E-3</c:v>
                </c:pt>
                <c:pt idx="5">
                  <c:v>3.0000000000000001E-3</c:v>
                </c:pt>
                <c:pt idx="6">
                  <c:v>0.14299999999999999</c:v>
                </c:pt>
              </c:numCache>
            </c:numRef>
          </c:val>
          <c:extLst>
            <c:ext xmlns:c16="http://schemas.microsoft.com/office/drawing/2014/chart" uri="{C3380CC4-5D6E-409C-BE32-E72D297353CC}">
              <c16:uniqueId val="{00000013-9562-439F-95F9-EC929D3B4993}"/>
            </c:ext>
          </c:extLst>
        </c:ser>
        <c:ser>
          <c:idx val="2"/>
          <c:order val="2"/>
          <c:tx>
            <c:strRef>
              <c:f>Sheet1!$D$2</c:f>
              <c:strCache>
                <c:ptCount val="1"/>
                <c:pt idx="0">
                  <c:v>Total</c:v>
                </c:pt>
              </c:strCache>
            </c:strRef>
          </c:tx>
          <c:spPr>
            <a:noFill/>
            <a:ln>
              <a:noFill/>
            </a:ln>
            <a:effectLst/>
          </c:spPr>
          <c:invertIfNegative val="0"/>
          <c:dPt>
            <c:idx val="9"/>
            <c:invertIfNegative val="0"/>
            <c:bubble3D val="0"/>
            <c:extLst>
              <c:ext xmlns:c16="http://schemas.microsoft.com/office/drawing/2014/chart" uri="{C3380CC4-5D6E-409C-BE32-E72D297353CC}">
                <c16:uniqueId val="{00000014-9562-439F-95F9-EC929D3B4993}"/>
              </c:ext>
            </c:extLst>
          </c:dPt>
          <c:cat>
            <c:strRef>
              <c:f>Sheet1!$A$3:$A$13</c:f>
              <c:strCache>
                <c:ptCount val="7"/>
                <c:pt idx="0">
                  <c:v>Δεκ.24</c:v>
                </c:pt>
                <c:pt idx="1">
                  <c:v>Μάρ.25</c:v>
                </c:pt>
                <c:pt idx="2">
                  <c:v>Κέρδη</c:v>
                </c:pt>
                <c:pt idx="3">
                  <c:v>Επέκταση ενεργητικού</c:v>
                </c:pt>
                <c:pt idx="4">
                  <c:v>Πρόβλεψη διανομής</c:v>
                </c:pt>
                <c:pt idx="5">
                  <c:v>Λοιπά 
(DTC, AT1 κουπόνι, κ.ά.)</c:v>
                </c:pt>
                <c:pt idx="6">
                  <c:v>Ιούν.25</c:v>
                </c:pt>
              </c:strCache>
            </c:strRef>
          </c:cat>
          <c:val>
            <c:numRef>
              <c:f>Sheet1!$D$3:$D$13</c:f>
              <c:numCache>
                <c:formatCode>0.0%</c:formatCode>
                <c:ptCount val="7"/>
                <c:pt idx="0">
                  <c:v>0.14650000000000002</c:v>
                </c:pt>
                <c:pt idx="1">
                  <c:v>0.14399999999999999</c:v>
                </c:pt>
                <c:pt idx="2">
                  <c:v>0.153</c:v>
                </c:pt>
                <c:pt idx="3">
                  <c:v>0.15</c:v>
                </c:pt>
                <c:pt idx="4">
                  <c:v>0.14599999999999999</c:v>
                </c:pt>
                <c:pt idx="5">
                  <c:v>0.14299999999999999</c:v>
                </c:pt>
                <c:pt idx="6">
                  <c:v>0.14299999999999999</c:v>
                </c:pt>
              </c:numCache>
            </c:numRef>
          </c:val>
          <c:extLst>
            <c:ext xmlns:c16="http://schemas.microsoft.com/office/drawing/2014/chart" uri="{C3380CC4-5D6E-409C-BE32-E72D297353CC}">
              <c16:uniqueId val="{00000015-9562-439F-95F9-EC929D3B4993}"/>
            </c:ext>
          </c:extLst>
        </c:ser>
        <c:dLbls>
          <c:showLegendKey val="0"/>
          <c:showVal val="0"/>
          <c:showCatName val="0"/>
          <c:showSerName val="0"/>
          <c:showPercent val="0"/>
          <c:showBubbleSize val="0"/>
        </c:dLbls>
        <c:gapWidth val="90"/>
        <c:overlap val="100"/>
        <c:axId val="316107776"/>
        <c:axId val="316113664"/>
      </c:barChart>
      <c:catAx>
        <c:axId val="316107776"/>
        <c:scaling>
          <c:orientation val="minMax"/>
        </c:scaling>
        <c:delete val="0"/>
        <c:axPos val="b"/>
        <c:numFmt formatCode="General" sourceLinked="1"/>
        <c:majorTickMark val="none"/>
        <c:minorTickMark val="none"/>
        <c:tickLblPos val="nextTo"/>
        <c:spPr>
          <a:noFill/>
          <a:ln w="9525" cap="flat" cmpd="sng" algn="ctr">
            <a:solidFill>
              <a:sysClr val="window" lastClr="FFFFFF">
                <a:lumMod val="75000"/>
              </a:sysClr>
            </a:solidFill>
            <a:round/>
          </a:ln>
          <a:effectLst/>
        </c:spPr>
        <c:txPr>
          <a:bodyPr rot="0" spcFirstLastPara="1" vertOverflow="ellipsis" vert="horz" wrap="square" anchor="ctr" anchorCtr="1"/>
          <a:lstStyle/>
          <a:p>
            <a:pPr>
              <a:defRPr sz="900" b="0" i="0" u="none" strike="noStrike" kern="1200" baseline="0">
                <a:solidFill>
                  <a:srgbClr val="002F30"/>
                </a:solidFill>
                <a:latin typeface="Piraeus Open Sans" pitchFamily="2" charset="77"/>
                <a:ea typeface="+mn-ea"/>
                <a:cs typeface="+mn-cs"/>
              </a:defRPr>
            </a:pPr>
            <a:endParaRPr lang="en-US"/>
          </a:p>
        </c:txPr>
        <c:crossAx val="316113664"/>
        <c:crosses val="autoZero"/>
        <c:auto val="1"/>
        <c:lblAlgn val="ctr"/>
        <c:lblOffset val="100"/>
        <c:noMultiLvlLbl val="0"/>
      </c:catAx>
      <c:valAx>
        <c:axId val="316113664"/>
        <c:scaling>
          <c:orientation val="minMax"/>
          <c:max val="0.2"/>
          <c:min val="0"/>
        </c:scaling>
        <c:delete val="1"/>
        <c:axPos val="l"/>
        <c:majorGridlines>
          <c:spPr>
            <a:ln w="9525" cap="flat" cmpd="sng" algn="ctr">
              <a:noFill/>
              <a:round/>
            </a:ln>
            <a:effectLst/>
          </c:spPr>
        </c:majorGridlines>
        <c:numFmt formatCode="0.0%" sourceLinked="1"/>
        <c:majorTickMark val="out"/>
        <c:minorTickMark val="none"/>
        <c:tickLblPos val="nextTo"/>
        <c:crossAx val="316107776"/>
        <c:crossesAt val="1"/>
        <c:crossBetween val="between"/>
        <c:majorUnit val="0.1"/>
      </c:valAx>
      <c:spPr>
        <a:noFill/>
        <a:ln>
          <a:noFill/>
        </a:ln>
        <a:effectLst/>
      </c:spPr>
    </c:plotArea>
    <c:plotVisOnly val="1"/>
    <c:dispBlanksAs val="gap"/>
    <c:showDLblsOverMax val="0"/>
  </c:chart>
  <c:spPr>
    <a:noFill/>
    <a:ln>
      <a:noFill/>
    </a:ln>
    <a:effectLst/>
  </c:spPr>
  <c:txPr>
    <a:bodyPr/>
    <a:lstStyle/>
    <a:p>
      <a:pPr>
        <a:defRPr sz="800">
          <a:latin typeface="+mj-lt"/>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535870762594247"/>
          <c:h val="0.85451340609989479"/>
        </c:manualLayout>
      </c:layout>
      <c:barChart>
        <c:barDir val="col"/>
        <c:grouping val="stacked"/>
        <c:varyColors val="0"/>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chemeClr val="tx1">
                    <a:lumMod val="85000"/>
                    <a:lumOff val="15000"/>
                  </a:schemeClr>
                </a:solidFill>
              </a:defRPr>
            </a:pPr>
            <a:endParaRPr lang="el-GR"/>
          </a:p>
        </c:txPr>
        <c:crossAx val="394504216"/>
        <c:crosses val="autoZero"/>
        <c:auto val="1"/>
        <c:lblAlgn val="ctr"/>
        <c:lblOffset val="100"/>
        <c:noMultiLvlLbl val="0"/>
      </c:catAx>
      <c:valAx>
        <c:axId val="394504216"/>
        <c:scaling>
          <c:orientation val="minMax"/>
          <c:max val="180"/>
          <c:min val="0"/>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000" b="0" i="0">
          <a:solidFill>
            <a:schemeClr val="tx1">
              <a:lumMod val="85000"/>
              <a:lumOff val="15000"/>
            </a:schemeClr>
          </a:solidFill>
          <a:latin typeface="Piraeus Open Sans" pitchFamily="2" charset="77"/>
        </a:defRPr>
      </a:pPr>
      <a:endParaRPr lang="el-G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535870762594247"/>
          <c:h val="0.85451340609989479"/>
        </c:manualLayout>
      </c:layout>
      <c:barChart>
        <c:barDir val="col"/>
        <c:grouping val="stacked"/>
        <c:varyColors val="0"/>
        <c:ser>
          <c:idx val="1"/>
          <c:order val="0"/>
          <c:tx>
            <c:strRef>
              <c:f>Sheet1!$B$1</c:f>
              <c:strCache>
                <c:ptCount val="1"/>
                <c:pt idx="0">
                  <c:v>NPE income</c:v>
                </c:pt>
              </c:strCache>
            </c:strRef>
          </c:tx>
          <c:spPr>
            <a:solidFill>
              <a:srgbClr val="286ED5"/>
            </a:solidFill>
            <a:ln w="20947">
              <a:noFill/>
            </a:ln>
          </c:spPr>
          <c:invertIfNegative val="0"/>
          <c:cat>
            <c:strRef>
              <c:f>Sheet1!$A$2:$A$12</c:f>
              <c:strCache>
                <c:ptCount val="5"/>
                <c:pt idx="0">
                  <c:v>2ο 3μ 24</c:v>
                </c:pt>
                <c:pt idx="1">
                  <c:v>3ο 3μ 24</c:v>
                </c:pt>
                <c:pt idx="2">
                  <c:v>4ο 3μ 24</c:v>
                </c:pt>
                <c:pt idx="3">
                  <c:v>1ο 3μ 25</c:v>
                </c:pt>
                <c:pt idx="4">
                  <c:v>2ο 3μ 25</c:v>
                </c:pt>
              </c:strCache>
            </c:strRef>
          </c:cat>
          <c:val>
            <c:numRef>
              <c:f>Sheet1!$B$2:$B$12</c:f>
              <c:numCache>
                <c:formatCode>_(* #,##0_);_(* \(#,##0\);_(* "-"??_);_(@_)</c:formatCode>
                <c:ptCount val="5"/>
                <c:pt idx="0">
                  <c:v>167</c:v>
                </c:pt>
                <c:pt idx="1">
                  <c:v>156</c:v>
                </c:pt>
                <c:pt idx="2">
                  <c:v>167</c:v>
                </c:pt>
                <c:pt idx="3">
                  <c:v>160</c:v>
                </c:pt>
                <c:pt idx="4">
                  <c:v>166</c:v>
                </c:pt>
              </c:numCache>
            </c:numRef>
          </c:val>
          <c:extLst>
            <c:ext xmlns:c16="http://schemas.microsoft.com/office/drawing/2014/chart" uri="{C3380CC4-5D6E-409C-BE32-E72D297353CC}">
              <c16:uniqueId val="{00000000-1B52-4074-842C-FE8414DDB7B7}"/>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w="22225">
            <a:solidFill>
              <a:schemeClr val="bg1">
                <a:lumMod val="75000"/>
              </a:schemeClr>
            </a:solidFill>
          </a:ln>
        </c:spPr>
        <c:txPr>
          <a:bodyPr anchor="ctr" anchorCtr="1"/>
          <a:lstStyle/>
          <a:p>
            <a:pPr>
              <a:defRPr>
                <a:solidFill>
                  <a:schemeClr val="tx1">
                    <a:lumMod val="85000"/>
                    <a:lumOff val="15000"/>
                  </a:schemeClr>
                </a:solidFill>
              </a:defRPr>
            </a:pPr>
            <a:endParaRPr lang="en-US"/>
          </a:p>
        </c:txPr>
        <c:crossAx val="394504216"/>
        <c:crosses val="autoZero"/>
        <c:auto val="1"/>
        <c:lblAlgn val="ctr"/>
        <c:lblOffset val="50"/>
        <c:tickLblSkip val="1"/>
        <c:noMultiLvlLbl val="0"/>
      </c:catAx>
      <c:valAx>
        <c:axId val="394504216"/>
        <c:scaling>
          <c:orientation val="minMax"/>
          <c:max val="180"/>
          <c:min val="0"/>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000" b="0" i="0">
          <a:solidFill>
            <a:schemeClr val="tx1">
              <a:lumMod val="85000"/>
              <a:lumOff val="15000"/>
            </a:schemeClr>
          </a:solidFill>
          <a:latin typeface="Piraeus Open Sans" pitchFamily="2" charset="77"/>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230507951212E-3"/>
          <c:y val="9.4881742148181222E-2"/>
          <c:w val="0.99535870762594247"/>
          <c:h val="0.75956126047642403"/>
        </c:manualLayout>
      </c:layout>
      <c:barChart>
        <c:barDir val="col"/>
        <c:grouping val="stacked"/>
        <c:varyColors val="0"/>
        <c:ser>
          <c:idx val="1"/>
          <c:order val="0"/>
          <c:tx>
            <c:strRef>
              <c:f>Sheet1!$B$1</c:f>
              <c:strCache>
                <c:ptCount val="1"/>
                <c:pt idx="0">
                  <c:v>Staff costs </c:v>
                </c:pt>
              </c:strCache>
            </c:strRef>
          </c:tx>
          <c:spPr>
            <a:solidFill>
              <a:srgbClr val="286ED5"/>
            </a:solidFill>
            <a:ln w="20947">
              <a:noFill/>
            </a:ln>
          </c:spPr>
          <c:invertIfNegative val="0"/>
          <c:dLbls>
            <c:spPr>
              <a:noFill/>
              <a:ln>
                <a:noFill/>
              </a:ln>
              <a:effectLst/>
            </c:spPr>
            <c:txPr>
              <a:bodyPr wrap="square" lIns="38100" tIns="19050" rIns="38100" bIns="19050" anchor="ctr">
                <a:spAutoFit/>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5"/>
                <c:pt idx="0">
                  <c:v>2o 3μ 24</c:v>
                </c:pt>
                <c:pt idx="1">
                  <c:v>3o 3μ 24</c:v>
                </c:pt>
                <c:pt idx="2">
                  <c:v>4o 3μ 24</c:v>
                </c:pt>
                <c:pt idx="3">
                  <c:v>1o 3μ 25</c:v>
                </c:pt>
                <c:pt idx="4">
                  <c:v>2o 3μ 25</c:v>
                </c:pt>
              </c:strCache>
            </c:strRef>
          </c:cat>
          <c:val>
            <c:numRef>
              <c:f>Sheet1!$B$2:$B$12</c:f>
              <c:numCache>
                <c:formatCode>_(* #,##0_);_(* \(#,##0\);_(* "-"??_);_(@_)</c:formatCode>
                <c:ptCount val="5"/>
                <c:pt idx="0">
                  <c:v>97</c:v>
                </c:pt>
                <c:pt idx="1">
                  <c:v>100</c:v>
                </c:pt>
                <c:pt idx="2">
                  <c:v>113</c:v>
                </c:pt>
                <c:pt idx="3">
                  <c:v>99</c:v>
                </c:pt>
                <c:pt idx="4">
                  <c:v>103.46</c:v>
                </c:pt>
              </c:numCache>
            </c:numRef>
          </c:val>
          <c:extLst>
            <c:ext xmlns:c16="http://schemas.microsoft.com/office/drawing/2014/chart" uri="{C3380CC4-5D6E-409C-BE32-E72D297353CC}">
              <c16:uniqueId val="{00000000-1D4C-4507-B4A6-731A5F861FE6}"/>
            </c:ext>
          </c:extLst>
        </c:ser>
        <c:ser>
          <c:idx val="0"/>
          <c:order val="1"/>
          <c:tx>
            <c:strRef>
              <c:f>Sheet1!$C$1</c:f>
              <c:strCache>
                <c:ptCount val="1"/>
                <c:pt idx="0">
                  <c:v>G&amp;A costs</c:v>
                </c:pt>
              </c:strCache>
            </c:strRef>
          </c:tx>
          <c:spPr>
            <a:solidFill>
              <a:srgbClr val="204390"/>
            </a:solidFill>
            <a:ln w="20955">
              <a:noFill/>
            </a:ln>
          </c:spPr>
          <c:invertIfNegative val="0"/>
          <c:dLbls>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5"/>
                <c:pt idx="0">
                  <c:v>2o 3μ 24</c:v>
                </c:pt>
                <c:pt idx="1">
                  <c:v>3o 3μ 24</c:v>
                </c:pt>
                <c:pt idx="2">
                  <c:v>4o 3μ 24</c:v>
                </c:pt>
                <c:pt idx="3">
                  <c:v>1o 3μ 25</c:v>
                </c:pt>
                <c:pt idx="4">
                  <c:v>2o 3μ 25</c:v>
                </c:pt>
              </c:strCache>
            </c:strRef>
          </c:cat>
          <c:val>
            <c:numRef>
              <c:f>Sheet1!$C$2:$C$12</c:f>
              <c:numCache>
                <c:formatCode>_(* #,##0_);_(* \(#,##0\);_(* "-"??_);_(@_)</c:formatCode>
                <c:ptCount val="5"/>
                <c:pt idx="0">
                  <c:v>102</c:v>
                </c:pt>
                <c:pt idx="1">
                  <c:v>106</c:v>
                </c:pt>
                <c:pt idx="2">
                  <c:v>112</c:v>
                </c:pt>
                <c:pt idx="3">
                  <c:v>125</c:v>
                </c:pt>
                <c:pt idx="4">
                  <c:v>108.39</c:v>
                </c:pt>
              </c:numCache>
            </c:numRef>
          </c:val>
          <c:extLst>
            <c:ext xmlns:c16="http://schemas.microsoft.com/office/drawing/2014/chart" uri="{C3380CC4-5D6E-409C-BE32-E72D297353CC}">
              <c16:uniqueId val="{00000001-1D4C-4507-B4A6-731A5F861FE6}"/>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chemeClr val="tx1">
                    <a:lumMod val="85000"/>
                    <a:lumOff val="15000"/>
                  </a:schemeClr>
                </a:solidFill>
              </a:defRPr>
            </a:pPr>
            <a:endParaRPr lang="en-US"/>
          </a:p>
        </c:txPr>
        <c:crossAx val="394504216"/>
        <c:crosses val="autoZero"/>
        <c:auto val="1"/>
        <c:lblAlgn val="ctr"/>
        <c:lblOffset val="100"/>
        <c:noMultiLvlLbl val="0"/>
      </c:catAx>
      <c:valAx>
        <c:axId val="394504216"/>
        <c:scaling>
          <c:orientation val="minMax"/>
          <c:min val="0"/>
        </c:scaling>
        <c:delete val="1"/>
        <c:axPos val="l"/>
        <c:numFmt formatCode="_(* #,##0_);_(* \(#,##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000" b="0" i="0">
          <a:latin typeface="Piraeus Open Sans" pitchFamily="2" charset="77"/>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2648178613247E-3"/>
          <c:y val="9.4881852543554981E-2"/>
          <c:w val="0.99535870762594247"/>
          <c:h val="0.75956126047642403"/>
        </c:manualLayout>
      </c:layout>
      <c:barChart>
        <c:barDir val="col"/>
        <c:grouping val="stacked"/>
        <c:varyColors val="0"/>
        <c:ser>
          <c:idx val="1"/>
          <c:order val="0"/>
          <c:tx>
            <c:strRef>
              <c:f>Sheet1!$B$1</c:f>
              <c:strCache>
                <c:ptCount val="1"/>
                <c:pt idx="0">
                  <c:v>underlying</c:v>
                </c:pt>
              </c:strCache>
            </c:strRef>
          </c:tx>
          <c:spPr>
            <a:solidFill>
              <a:srgbClr val="286ED5"/>
            </a:solidFill>
            <a:ln w="20947">
              <a:noFill/>
            </a:ln>
          </c:spPr>
          <c:invertIfNegative val="0"/>
          <c:dLbls>
            <c:spPr>
              <a:noFill/>
              <a:ln>
                <a:noFill/>
              </a:ln>
              <a:effectLst/>
            </c:spPr>
            <c:txPr>
              <a:bodyPr wrap="square" lIns="38100" tIns="19050" rIns="38100" bIns="19050" anchor="ctr">
                <a:spAutoFit/>
              </a:bodyPr>
              <a:lstStyle/>
              <a:p>
                <a:pPr>
                  <a:defRPr sz="1100" b="0" i="0">
                    <a:solidFill>
                      <a:schemeClr val="bg1"/>
                    </a:solidFill>
                    <a:latin typeface="Piraeus Open Sans" pitchFamily="2" charset="77"/>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5"/>
                <c:pt idx="0">
                  <c:v>2ο 3μ 24</c:v>
                </c:pt>
                <c:pt idx="1">
                  <c:v>3ο 3μ 24</c:v>
                </c:pt>
                <c:pt idx="2">
                  <c:v>4ο 3μ 24</c:v>
                </c:pt>
                <c:pt idx="3">
                  <c:v>1ο 3μ 25</c:v>
                </c:pt>
                <c:pt idx="4">
                  <c:v>2ο 3μ 25</c:v>
                </c:pt>
              </c:strCache>
            </c:strRef>
          </c:cat>
          <c:val>
            <c:numRef>
              <c:f>Sheet1!$B$2:$B$12</c:f>
              <c:numCache>
                <c:formatCode>_(* #,##0_);_(* \(#,##0\);_(* "-"??_);_(@_)</c:formatCode>
                <c:ptCount val="5"/>
                <c:pt idx="0">
                  <c:v>21</c:v>
                </c:pt>
                <c:pt idx="1">
                  <c:v>33</c:v>
                </c:pt>
                <c:pt idx="2">
                  <c:v>16</c:v>
                </c:pt>
                <c:pt idx="3">
                  <c:v>14.5</c:v>
                </c:pt>
                <c:pt idx="4">
                  <c:v>28</c:v>
                </c:pt>
              </c:numCache>
            </c:numRef>
          </c:val>
          <c:extLst>
            <c:ext xmlns:c16="http://schemas.microsoft.com/office/drawing/2014/chart" uri="{C3380CC4-5D6E-409C-BE32-E72D297353CC}">
              <c16:uniqueId val="{00000000-4DAB-4E4C-BF5B-9EA158D9F406}"/>
            </c:ext>
          </c:extLst>
        </c:ser>
        <c:ser>
          <c:idx val="0"/>
          <c:order val="1"/>
          <c:tx>
            <c:strRef>
              <c:f>Sheet1!$C$1</c:f>
              <c:strCache>
                <c:ptCount val="1"/>
                <c:pt idx="0">
                  <c:v>feed</c:v>
                </c:pt>
              </c:strCache>
            </c:strRef>
          </c:tx>
          <c:spPr>
            <a:solidFill>
              <a:srgbClr val="204390"/>
            </a:solidFill>
            <a:ln w="20955">
              <a:noFill/>
            </a:ln>
          </c:spPr>
          <c:invertIfNegative val="0"/>
          <c:dLbls>
            <c:spPr>
              <a:noFill/>
              <a:ln>
                <a:noFill/>
              </a:ln>
              <a:effectLst/>
            </c:spPr>
            <c:txPr>
              <a:bodyPr wrap="square" lIns="38100" tIns="19050" rIns="38100" bIns="19050" anchor="ctr">
                <a:spAutoFit/>
              </a:bodyPr>
              <a:lstStyle/>
              <a:p>
                <a:pPr>
                  <a:defRPr sz="1100" b="0" i="0">
                    <a:solidFill>
                      <a:schemeClr val="bg1"/>
                    </a:solidFill>
                    <a:latin typeface="Piraeus Open Sans" pitchFamily="2" charset="77"/>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5"/>
                <c:pt idx="0">
                  <c:v>2ο 3μ 24</c:v>
                </c:pt>
                <c:pt idx="1">
                  <c:v>3ο 3μ 24</c:v>
                </c:pt>
                <c:pt idx="2">
                  <c:v>4ο 3μ 24</c:v>
                </c:pt>
                <c:pt idx="3">
                  <c:v>1ο 3μ 25</c:v>
                </c:pt>
                <c:pt idx="4">
                  <c:v>2ο 3μ 25</c:v>
                </c:pt>
              </c:strCache>
            </c:strRef>
          </c:cat>
          <c:val>
            <c:numRef>
              <c:f>Sheet1!$C$2:$C$12</c:f>
              <c:numCache>
                <c:formatCode>_(* #,##0_);_(* \(#,##0\);_(* "-"??_);_(@_)</c:formatCode>
                <c:ptCount val="5"/>
                <c:pt idx="0">
                  <c:v>25</c:v>
                </c:pt>
                <c:pt idx="1">
                  <c:v>21</c:v>
                </c:pt>
                <c:pt idx="2">
                  <c:v>25</c:v>
                </c:pt>
                <c:pt idx="3">
                  <c:v>21</c:v>
                </c:pt>
                <c:pt idx="4">
                  <c:v>19.190000000000001</c:v>
                </c:pt>
              </c:numCache>
            </c:numRef>
          </c:val>
          <c:extLst>
            <c:ext xmlns:c16="http://schemas.microsoft.com/office/drawing/2014/chart" uri="{C3380CC4-5D6E-409C-BE32-E72D297353CC}">
              <c16:uniqueId val="{00000001-4DAB-4E4C-BF5B-9EA158D9F406}"/>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000" b="0" i="0">
                <a:solidFill>
                  <a:schemeClr val="tx1">
                    <a:lumMod val="85000"/>
                    <a:lumOff val="15000"/>
                  </a:schemeClr>
                </a:solidFill>
                <a:latin typeface="Piraeus Open Sans" pitchFamily="2" charset="77"/>
              </a:defRPr>
            </a:pPr>
            <a:endParaRPr lang="en-US"/>
          </a:p>
        </c:txPr>
        <c:crossAx val="394504216"/>
        <c:crosses val="autoZero"/>
        <c:auto val="1"/>
        <c:lblAlgn val="ctr"/>
        <c:lblOffset val="100"/>
        <c:noMultiLvlLbl val="0"/>
      </c:catAx>
      <c:valAx>
        <c:axId val="394504216"/>
        <c:scaling>
          <c:orientation val="minMax"/>
          <c:max val="150"/>
          <c:min val="0"/>
        </c:scaling>
        <c:delete val="1"/>
        <c:axPos val="l"/>
        <c:numFmt formatCode="_(* #,##0_);_(* \(#,##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2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92005105471535E-3"/>
          <c:y val="4.1689996021998715E-2"/>
          <c:w val="0.99890795077739103"/>
          <c:h val="0.65012611100099882"/>
        </c:manualLayout>
      </c:layout>
      <c:barChart>
        <c:barDir val="col"/>
        <c:grouping val="stacked"/>
        <c:varyColors val="0"/>
        <c:ser>
          <c:idx val="0"/>
          <c:order val="0"/>
          <c:tx>
            <c:strRef>
              <c:f>Sheet1!$B$1</c:f>
              <c:strCache>
                <c:ptCount val="1"/>
                <c:pt idx="0">
                  <c:v>Base</c:v>
                </c:pt>
              </c:strCache>
            </c:strRef>
          </c:tx>
          <c:spPr>
            <a:noFill/>
            <a:ln>
              <a:noFill/>
            </a:ln>
            <a:effectLst>
              <a:innerShdw blurRad="63500" dist="50800" dir="13500000">
                <a:prstClr val="black">
                  <a:alpha val="50000"/>
                </a:prstClr>
              </a:innerShdw>
            </a:effectLst>
          </c:spPr>
          <c:invertIfNegative val="0"/>
          <c:dPt>
            <c:idx val="4"/>
            <c:invertIfNegative val="0"/>
            <c:bubble3D val="0"/>
            <c:spPr>
              <a:noFill/>
              <a:ln>
                <a:noFill/>
              </a:ln>
              <a:effectLst/>
            </c:spPr>
            <c:extLst>
              <c:ext xmlns:c16="http://schemas.microsoft.com/office/drawing/2014/chart" uri="{C3380CC4-5D6E-409C-BE32-E72D297353CC}">
                <c16:uniqueId val="{00000001-CDE9-42D8-9BEF-48E6E3935E18}"/>
              </c:ext>
            </c:extLst>
          </c:dPt>
          <c:dPt>
            <c:idx val="5"/>
            <c:invertIfNegative val="0"/>
            <c:bubble3D val="0"/>
            <c:spPr>
              <a:noFill/>
              <a:ln w="12700">
                <a:noFill/>
                <a:prstDash val="sysDot"/>
              </a:ln>
              <a:effectLst/>
            </c:spPr>
            <c:extLst>
              <c:ext xmlns:c16="http://schemas.microsoft.com/office/drawing/2014/chart" uri="{C3380CC4-5D6E-409C-BE32-E72D297353CC}">
                <c16:uniqueId val="{00000003-CDE9-42D8-9BEF-48E6E3935E18}"/>
              </c:ext>
            </c:extLst>
          </c:dPt>
          <c:dPt>
            <c:idx val="6"/>
            <c:invertIfNegative val="0"/>
            <c:bubble3D val="0"/>
            <c:spPr>
              <a:noFill/>
              <a:ln w="9525">
                <a:noFill/>
                <a:prstDash val="sysDot"/>
              </a:ln>
              <a:effectLst/>
            </c:spPr>
            <c:extLst>
              <c:ext xmlns:c16="http://schemas.microsoft.com/office/drawing/2014/chart" uri="{C3380CC4-5D6E-409C-BE32-E72D297353CC}">
                <c16:uniqueId val="{00000005-CDE9-42D8-9BEF-48E6E3935E18}"/>
              </c:ext>
            </c:extLst>
          </c:dPt>
          <c:dPt>
            <c:idx val="8"/>
            <c:invertIfNegative val="0"/>
            <c:bubble3D val="0"/>
            <c:spPr>
              <a:noFill/>
              <a:ln w="12700">
                <a:noFill/>
                <a:prstDash val="dash"/>
              </a:ln>
              <a:effectLst/>
            </c:spPr>
            <c:extLst>
              <c:ext xmlns:c16="http://schemas.microsoft.com/office/drawing/2014/chart" uri="{C3380CC4-5D6E-409C-BE32-E72D297353CC}">
                <c16:uniqueId val="{00000007-CDE9-42D8-9BEF-48E6E3935E18}"/>
              </c:ext>
            </c:extLst>
          </c:dPt>
          <c:cat>
            <c:strRef>
              <c:f>Sheet1!$A$2:$A$9</c:f>
              <c:strCache>
                <c:ptCount val="7"/>
                <c:pt idx="0">
                  <c:v>Δεκ.24</c:v>
                </c:pt>
                <c:pt idx="1">
                  <c:v>Δ1ο 3μ 25</c:v>
                </c:pt>
                <c:pt idx="2">
                  <c:v>Μάρ.25</c:v>
                </c:pt>
                <c:pt idx="3">
                  <c:v>Εκταμιεύσεις</c:v>
                </c:pt>
                <c:pt idx="4">
                  <c:v>Αποπληρωμές</c:v>
                </c:pt>
                <c:pt idx="5">
                  <c:v>FX</c:v>
                </c:pt>
                <c:pt idx="6">
                  <c:v>Ιούν.25</c:v>
                </c:pt>
              </c:strCache>
            </c:strRef>
          </c:cat>
          <c:val>
            <c:numRef>
              <c:f>Sheet1!$B$2:$B$9</c:f>
              <c:numCache>
                <c:formatCode>#,##0.0</c:formatCode>
                <c:ptCount val="7"/>
                <c:pt idx="0">
                  <c:v>0</c:v>
                </c:pt>
                <c:pt idx="1">
                  <c:v>33.716000000000001</c:v>
                </c:pt>
                <c:pt idx="2">
                  <c:v>0</c:v>
                </c:pt>
                <c:pt idx="3">
                  <c:v>34.777999999999999</c:v>
                </c:pt>
                <c:pt idx="4">
                  <c:v>36.018999999999998</c:v>
                </c:pt>
                <c:pt idx="5">
                  <c:v>35.869</c:v>
                </c:pt>
                <c:pt idx="6">
                  <c:v>0</c:v>
                </c:pt>
              </c:numCache>
            </c:numRef>
          </c:val>
          <c:extLst>
            <c:ext xmlns:c16="http://schemas.microsoft.com/office/drawing/2014/chart" uri="{C3380CC4-5D6E-409C-BE32-E72D297353CC}">
              <c16:uniqueId val="{00000008-CDE9-42D8-9BEF-48E6E3935E18}"/>
            </c:ext>
          </c:extLst>
        </c:ser>
        <c:ser>
          <c:idx val="1"/>
          <c:order val="1"/>
          <c:tx>
            <c:strRef>
              <c:f>Sheet1!$C$1</c:f>
              <c:strCache>
                <c:ptCount val="1"/>
                <c:pt idx="0">
                  <c:v>Value</c:v>
                </c:pt>
              </c:strCache>
            </c:strRef>
          </c:tx>
          <c:spPr>
            <a:solidFill>
              <a:srgbClr val="93B6EA"/>
            </a:solidFill>
            <a:ln w="20969">
              <a:noFill/>
            </a:ln>
          </c:spPr>
          <c:invertIfNegative val="0"/>
          <c:dPt>
            <c:idx val="0"/>
            <c:invertIfNegative val="0"/>
            <c:bubble3D val="0"/>
            <c:spPr>
              <a:solidFill>
                <a:srgbClr val="BFBFBF"/>
              </a:solidFill>
              <a:ln w="20969">
                <a:noFill/>
              </a:ln>
            </c:spPr>
            <c:extLst>
              <c:ext xmlns:c16="http://schemas.microsoft.com/office/drawing/2014/chart" uri="{C3380CC4-5D6E-409C-BE32-E72D297353CC}">
                <c16:uniqueId val="{0000000A-CDE9-42D8-9BEF-48E6E3935E18}"/>
              </c:ext>
            </c:extLst>
          </c:dPt>
          <c:dPt>
            <c:idx val="1"/>
            <c:invertIfNegative val="0"/>
            <c:bubble3D val="0"/>
            <c:extLst>
              <c:ext xmlns:c16="http://schemas.microsoft.com/office/drawing/2014/chart" uri="{C3380CC4-5D6E-409C-BE32-E72D297353CC}">
                <c16:uniqueId val="{0000000B-CDE9-42D8-9BEF-48E6E3935E18}"/>
              </c:ext>
            </c:extLst>
          </c:dPt>
          <c:dPt>
            <c:idx val="2"/>
            <c:invertIfNegative val="0"/>
            <c:bubble3D val="0"/>
            <c:spPr>
              <a:solidFill>
                <a:srgbClr val="BFBFBF"/>
              </a:solidFill>
              <a:ln w="20969">
                <a:noFill/>
              </a:ln>
            </c:spPr>
            <c:extLst>
              <c:ext xmlns:c16="http://schemas.microsoft.com/office/drawing/2014/chart" uri="{C3380CC4-5D6E-409C-BE32-E72D297353CC}">
                <c16:uniqueId val="{0000000D-CDE9-42D8-9BEF-48E6E3935E18}"/>
              </c:ext>
            </c:extLst>
          </c:dPt>
          <c:dPt>
            <c:idx val="4"/>
            <c:invertIfNegative val="0"/>
            <c:bubble3D val="0"/>
            <c:extLst>
              <c:ext xmlns:c16="http://schemas.microsoft.com/office/drawing/2014/chart" uri="{C3380CC4-5D6E-409C-BE32-E72D297353CC}">
                <c16:uniqueId val="{0000000E-CDE9-42D8-9BEF-48E6E3935E18}"/>
              </c:ext>
            </c:extLst>
          </c:dPt>
          <c:dPt>
            <c:idx val="5"/>
            <c:invertIfNegative val="0"/>
            <c:bubble3D val="0"/>
            <c:spPr>
              <a:solidFill>
                <a:srgbClr val="93B6EA"/>
              </a:solidFill>
              <a:ln w="12700">
                <a:noFill/>
                <a:prstDash val="solid"/>
              </a:ln>
            </c:spPr>
            <c:extLst>
              <c:ext xmlns:c16="http://schemas.microsoft.com/office/drawing/2014/chart" uri="{C3380CC4-5D6E-409C-BE32-E72D297353CC}">
                <c16:uniqueId val="{00000010-CDE9-42D8-9BEF-48E6E3935E18}"/>
              </c:ext>
            </c:extLst>
          </c:dPt>
          <c:dPt>
            <c:idx val="6"/>
            <c:invertIfNegative val="0"/>
            <c:bubble3D val="0"/>
            <c:spPr>
              <a:solidFill>
                <a:srgbClr val="286ED5"/>
              </a:solidFill>
              <a:ln w="9525">
                <a:noFill/>
                <a:prstDash val="sysDot"/>
              </a:ln>
            </c:spPr>
            <c:extLst>
              <c:ext xmlns:c16="http://schemas.microsoft.com/office/drawing/2014/chart" uri="{C3380CC4-5D6E-409C-BE32-E72D297353CC}">
                <c16:uniqueId val="{00000012-CDE9-42D8-9BEF-48E6E3935E18}"/>
              </c:ext>
            </c:extLst>
          </c:dPt>
          <c:dPt>
            <c:idx val="8"/>
            <c:invertIfNegative val="0"/>
            <c:bubble3D val="0"/>
            <c:extLst>
              <c:ext xmlns:c16="http://schemas.microsoft.com/office/drawing/2014/chart" uri="{C3380CC4-5D6E-409C-BE32-E72D297353CC}">
                <c16:uniqueId val="{00000013-CDE9-42D8-9BEF-48E6E3935E18}"/>
              </c:ext>
            </c:extLst>
          </c:dPt>
          <c:dPt>
            <c:idx val="9"/>
            <c:invertIfNegative val="0"/>
            <c:bubble3D val="0"/>
            <c:extLst>
              <c:ext xmlns:c16="http://schemas.microsoft.com/office/drawing/2014/chart" uri="{C3380CC4-5D6E-409C-BE32-E72D297353CC}">
                <c16:uniqueId val="{00000014-CDE9-42D8-9BEF-48E6E3935E18}"/>
              </c:ext>
            </c:extLst>
          </c:dPt>
          <c:dPt>
            <c:idx val="10"/>
            <c:invertIfNegative val="0"/>
            <c:bubble3D val="0"/>
            <c:extLst>
              <c:ext xmlns:c16="http://schemas.microsoft.com/office/drawing/2014/chart" uri="{C3380CC4-5D6E-409C-BE32-E72D297353CC}">
                <c16:uniqueId val="{00000015-CDE9-42D8-9BEF-48E6E3935E18}"/>
              </c:ext>
            </c:extLst>
          </c:dPt>
          <c:dPt>
            <c:idx val="11"/>
            <c:invertIfNegative val="0"/>
            <c:bubble3D val="0"/>
            <c:extLst>
              <c:ext xmlns:c16="http://schemas.microsoft.com/office/drawing/2014/chart" uri="{C3380CC4-5D6E-409C-BE32-E72D297353CC}">
                <c16:uniqueId val="{00000016-CDE9-42D8-9BEF-48E6E3935E18}"/>
              </c:ext>
            </c:extLst>
          </c:dPt>
          <c:dPt>
            <c:idx val="12"/>
            <c:invertIfNegative val="0"/>
            <c:bubble3D val="0"/>
            <c:extLst>
              <c:ext xmlns:c16="http://schemas.microsoft.com/office/drawing/2014/chart" uri="{C3380CC4-5D6E-409C-BE32-E72D297353CC}">
                <c16:uniqueId val="{00000017-CDE9-42D8-9BEF-48E6E3935E18}"/>
              </c:ext>
            </c:extLst>
          </c:dPt>
          <c:dLbls>
            <c:dLbl>
              <c:idx val="0"/>
              <c:layout>
                <c:manualLayout>
                  <c:x val="5.0461363879278935E-3"/>
                  <c:y val="-0.30498416769055831"/>
                </c:manualLayout>
              </c:layout>
              <c:tx>
                <c:rich>
                  <a:bodyPr/>
                  <a:lstStyle/>
                  <a:p>
                    <a:r>
                      <a:rPr lang="en-US" dirty="0"/>
                      <a:t>33.7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DE9-42D8-9BEF-48E6E3935E18}"/>
                </c:ext>
              </c:extLst>
            </c:dLbl>
            <c:dLbl>
              <c:idx val="1"/>
              <c:layout>
                <c:manualLayout>
                  <c:x val="-1.1002182977983561E-3"/>
                  <c:y val="-4.0756708765201953E-2"/>
                </c:manualLayout>
              </c:layout>
              <c:tx>
                <c:rich>
                  <a:bodyPr wrap="square" lIns="38100" tIns="19050" rIns="38100" bIns="19050" anchor="ctr">
                    <a:noAutofit/>
                  </a:bodyPr>
                  <a:lstStyle/>
                  <a:p>
                    <a:pPr>
                      <a:defRPr sz="1100" b="0" i="0">
                        <a:solidFill>
                          <a:schemeClr val="tx1">
                            <a:lumMod val="85000"/>
                            <a:lumOff val="15000"/>
                          </a:schemeClr>
                        </a:solidFill>
                        <a:latin typeface="Piraeus Open Sans" pitchFamily="2" charset="77"/>
                      </a:defRPr>
                    </a:pPr>
                    <a:r>
                      <a:rPr lang="en-US" sz="1100" b="0" i="0" dirty="0">
                        <a:solidFill>
                          <a:schemeClr val="tx1">
                            <a:lumMod val="85000"/>
                            <a:lumOff val="15000"/>
                          </a:schemeClr>
                        </a:solidFill>
                        <a:latin typeface="Piraeus Open Sans" pitchFamily="2" charset="77"/>
                      </a:rPr>
                      <a:t>+</a:t>
                    </a:r>
                    <a:fld id="{932BFA3E-BD44-4504-A48E-E30170507DA5}" type="VALUE">
                      <a:rPr lang="en-US" sz="1100" b="0" i="0" smtClean="0">
                        <a:solidFill>
                          <a:schemeClr val="tx1">
                            <a:lumMod val="85000"/>
                            <a:lumOff val="15000"/>
                          </a:schemeClr>
                        </a:solidFill>
                        <a:latin typeface="Piraeus Open Sans" pitchFamily="2" charset="77"/>
                      </a:rPr>
                      <a:pPr>
                        <a:defRPr sz="1100" b="0" i="0">
                          <a:solidFill>
                            <a:schemeClr val="tx1">
                              <a:lumMod val="85000"/>
                              <a:lumOff val="15000"/>
                            </a:schemeClr>
                          </a:solidFill>
                          <a:latin typeface="Piraeus Open Sans" pitchFamily="2" charset="77"/>
                        </a:defRPr>
                      </a:pPr>
                      <a:t>[VALUE]</a:t>
                    </a:fld>
                    <a:endParaRPr lang="en-US" sz="1100" b="0" i="0" dirty="0">
                      <a:solidFill>
                        <a:schemeClr val="tx1">
                          <a:lumMod val="85000"/>
                          <a:lumOff val="15000"/>
                        </a:schemeClr>
                      </a:solidFill>
                      <a:latin typeface="Piraeus Open Sans" pitchFamily="2" charset="77"/>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0888935586285817"/>
                      <c:h val="0.10626396645330784"/>
                    </c:manualLayout>
                  </c15:layout>
                  <c15:dlblFieldTable/>
                  <c15:showDataLabelsRange val="0"/>
                </c:ext>
                <c:ext xmlns:c16="http://schemas.microsoft.com/office/drawing/2014/chart" uri="{C3380CC4-5D6E-409C-BE32-E72D297353CC}">
                  <c16:uniqueId val="{0000000B-CDE9-42D8-9BEF-48E6E3935E18}"/>
                </c:ext>
              </c:extLst>
            </c:dLbl>
            <c:dLbl>
              <c:idx val="2"/>
              <c:layout>
                <c:manualLayout>
                  <c:x val="-3.3093190554890723E-3"/>
                  <c:y val="-0.32231119500447142"/>
                </c:manualLayout>
              </c:layout>
              <c:spPr>
                <a:noFill/>
                <a:ln>
                  <a:noFill/>
                </a:ln>
                <a:effectLst/>
              </c:spPr>
              <c:txPr>
                <a:bodyPr wrap="square" lIns="38100" tIns="19050" rIns="38100" bIns="19050" anchor="ctr">
                  <a:noAutofit/>
                </a:bodyPr>
                <a:lstStyle/>
                <a:p>
                  <a:pPr>
                    <a:defRPr sz="1100" b="0" i="0">
                      <a:solidFill>
                        <a:schemeClr val="tx1">
                          <a:lumMod val="85000"/>
                          <a:lumOff val="15000"/>
                        </a:schemeClr>
                      </a:solidFill>
                      <a:latin typeface="Piraeus Open Sans" pitchFamily="2" charset="77"/>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6.730321114693312E-2"/>
                      <c:h val="0.1021396763405915"/>
                    </c:manualLayout>
                  </c15:layout>
                </c:ext>
                <c:ext xmlns:c16="http://schemas.microsoft.com/office/drawing/2014/chart" uri="{C3380CC4-5D6E-409C-BE32-E72D297353CC}">
                  <c16:uniqueId val="{0000000D-CDE9-42D8-9BEF-48E6E3935E18}"/>
                </c:ext>
              </c:extLst>
            </c:dLbl>
            <c:dLbl>
              <c:idx val="3"/>
              <c:layout>
                <c:manualLayout>
                  <c:x val="-3.3093190554890723E-3"/>
                  <c:y val="-5.6767231307717901E-2"/>
                </c:manualLayout>
              </c:layout>
              <c:tx>
                <c:rich>
                  <a:bodyPr wrap="square" lIns="38100" tIns="19050" rIns="38100" bIns="19050" anchor="ctr">
                    <a:noAutofit/>
                  </a:bodyPr>
                  <a:lstStyle/>
                  <a:p>
                    <a:pPr>
                      <a:defRPr sz="1100" b="0" i="0">
                        <a:solidFill>
                          <a:schemeClr val="tx1">
                            <a:lumMod val="85000"/>
                            <a:lumOff val="15000"/>
                          </a:schemeClr>
                        </a:solidFill>
                        <a:latin typeface="Piraeus Open Sans" pitchFamily="2" charset="77"/>
                      </a:defRPr>
                    </a:pPr>
                    <a:r>
                      <a:rPr lang="en-US" dirty="0"/>
                      <a:t>+</a:t>
                    </a:r>
                    <a:fld id="{EC34479D-0EB6-4ACB-A937-68B30D5ADA45}" type="VALUE">
                      <a:rPr lang="en-US" smtClean="0"/>
                      <a:pPr>
                        <a:defRPr sz="1100" b="0" i="0">
                          <a:solidFill>
                            <a:schemeClr val="tx1">
                              <a:lumMod val="85000"/>
                              <a:lumOff val="15000"/>
                            </a:schemeClr>
                          </a:solidFill>
                          <a:latin typeface="Piraeus Open Sans" pitchFamily="2" charset="77"/>
                        </a:defRPr>
                      </a:pPr>
                      <a:t>[VALUE]</a:t>
                    </a:fld>
                    <a:endParaRPr lang="en-US" dirty="0"/>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4.9143387974012728E-2"/>
                      <c:h val="7.6297928895855377E-2"/>
                    </c:manualLayout>
                  </c15:layout>
                  <c15:dlblFieldTable/>
                  <c15:showDataLabelsRange val="0"/>
                </c:ext>
                <c:ext xmlns:c16="http://schemas.microsoft.com/office/drawing/2014/chart" uri="{C3380CC4-5D6E-409C-BE32-E72D297353CC}">
                  <c16:uniqueId val="{00000018-CDE9-42D8-9BEF-48E6E3935E18}"/>
                </c:ext>
              </c:extLst>
            </c:dLbl>
            <c:dLbl>
              <c:idx val="4"/>
              <c:layout>
                <c:manualLayout>
                  <c:x val="-4.8521713816255209E-3"/>
                  <c:y val="4.7482345711711206E-2"/>
                </c:manualLayout>
              </c:layout>
              <c:tx>
                <c:rich>
                  <a:bodyPr wrap="square" lIns="38100" tIns="19050" rIns="38100" bIns="19050" anchor="ctr">
                    <a:noAutofit/>
                  </a:bodyPr>
                  <a:lstStyle/>
                  <a:p>
                    <a:pPr>
                      <a:defRPr lang="en-US" sz="1100" b="0" i="0" u="none" strike="noStrike" kern="1200" baseline="0" smtClean="0">
                        <a:solidFill>
                          <a:schemeClr val="tx1">
                            <a:lumMod val="85000"/>
                            <a:lumOff val="15000"/>
                          </a:schemeClr>
                        </a:solidFill>
                        <a:latin typeface="Piraeus Open Sans" pitchFamily="2" charset="77"/>
                        <a:ea typeface="+mn-ea"/>
                        <a:cs typeface="+mn-cs"/>
                      </a:defRPr>
                    </a:pPr>
                    <a:r>
                      <a:rPr lang="en-US" sz="1100" b="0" i="0" u="none" strike="noStrike" kern="1200" baseline="0" dirty="0">
                        <a:solidFill>
                          <a:schemeClr val="tx1">
                            <a:lumMod val="85000"/>
                            <a:lumOff val="15000"/>
                          </a:schemeClr>
                        </a:solidFill>
                        <a:latin typeface="Piraeus Open Sans" pitchFamily="2" charset="77"/>
                        <a:ea typeface="+mn-ea"/>
                        <a:cs typeface="+mn-cs"/>
                      </a:rPr>
                      <a:t>-</a:t>
                    </a:r>
                    <a:fld id="{6C7C7D18-63DC-4BE8-8601-D32891A18FE1}" type="VALUE">
                      <a:rPr lang="en-US" sz="1100" b="0" i="0" u="none" strike="noStrike" kern="1200" baseline="0" smtClean="0">
                        <a:solidFill>
                          <a:schemeClr val="tx1">
                            <a:lumMod val="85000"/>
                            <a:lumOff val="15000"/>
                          </a:schemeClr>
                        </a:solidFill>
                        <a:latin typeface="Piraeus Open Sans" pitchFamily="2" charset="77"/>
                        <a:ea typeface="+mn-ea"/>
                        <a:cs typeface="+mn-cs"/>
                      </a:rPr>
                      <a:pPr>
                        <a:defRPr lang="en-US" sz="1100" b="0" i="0" u="none" strike="noStrike" kern="1200" baseline="0" smtClean="0">
                          <a:solidFill>
                            <a:schemeClr val="tx1">
                              <a:lumMod val="85000"/>
                              <a:lumOff val="15000"/>
                            </a:schemeClr>
                          </a:solidFill>
                          <a:latin typeface="Piraeus Open Sans" pitchFamily="2" charset="77"/>
                          <a:ea typeface="+mn-ea"/>
                          <a:cs typeface="+mn-cs"/>
                        </a:defRPr>
                      </a:pPr>
                      <a:t>[VALUE]</a:t>
                    </a:fld>
                    <a:endParaRPr lang="en-US" sz="1100" b="0" i="0" u="none" strike="noStrike" kern="1200" baseline="0" dirty="0">
                      <a:solidFill>
                        <a:schemeClr val="tx1">
                          <a:lumMod val="85000"/>
                          <a:lumOff val="15000"/>
                        </a:schemeClr>
                      </a:solidFill>
                      <a:latin typeface="Piraeus Open Sans" pitchFamily="2" charset="77"/>
                      <a:ea typeface="+mn-ea"/>
                      <a:cs typeface="+mn-cs"/>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6.3468199287589053E-2"/>
                      <c:h val="0.13094203343352381"/>
                    </c:manualLayout>
                  </c15:layout>
                  <c15:dlblFieldTable/>
                  <c15:showDataLabelsRange val="0"/>
                </c:ext>
                <c:ext xmlns:c16="http://schemas.microsoft.com/office/drawing/2014/chart" uri="{C3380CC4-5D6E-409C-BE32-E72D297353CC}">
                  <c16:uniqueId val="{0000000E-CDE9-42D8-9BEF-48E6E3935E18}"/>
                </c:ext>
              </c:extLst>
            </c:dLbl>
            <c:dLbl>
              <c:idx val="5"/>
              <c:layout>
                <c:manualLayout>
                  <c:x val="-2.3943053654615228E-3"/>
                  <c:y val="5.490760897027417E-2"/>
                </c:manualLayout>
              </c:layout>
              <c:tx>
                <c:rich>
                  <a:bodyPr wrap="square" lIns="38100" tIns="19050" rIns="38100" bIns="19050" anchor="ctr">
                    <a:spAutoFit/>
                  </a:bodyPr>
                  <a:lstStyle/>
                  <a:p>
                    <a:pPr>
                      <a:defRPr lang="en-US" sz="1100" b="0" i="0" u="none" strike="noStrike" kern="1200" baseline="0">
                        <a:solidFill>
                          <a:schemeClr val="tx1">
                            <a:lumMod val="85000"/>
                            <a:lumOff val="15000"/>
                          </a:schemeClr>
                        </a:solidFill>
                        <a:latin typeface="Piraeus Open Sans" pitchFamily="2" charset="77"/>
                        <a:ea typeface="+mn-ea"/>
                        <a:cs typeface="+mn-cs"/>
                      </a:defRPr>
                    </a:pPr>
                    <a:r>
                      <a:rPr lang="en-US" sz="1100" b="0" i="0" dirty="0">
                        <a:solidFill>
                          <a:schemeClr val="tx1">
                            <a:lumMod val="85000"/>
                            <a:lumOff val="15000"/>
                          </a:schemeClr>
                        </a:solidFill>
                        <a:latin typeface="Piraeus Open Sans" pitchFamily="2" charset="77"/>
                      </a:rPr>
                      <a:t>-</a:t>
                    </a:r>
                    <a:fld id="{06B33B94-9BBC-4DBA-A5DB-7FAE87383EE9}" type="VALUE">
                      <a:rPr lang="en-US" sz="1100" b="0" i="0" smtClean="0">
                        <a:solidFill>
                          <a:schemeClr val="tx1">
                            <a:lumMod val="85000"/>
                            <a:lumOff val="15000"/>
                          </a:schemeClr>
                        </a:solidFill>
                        <a:latin typeface="Piraeus Open Sans" pitchFamily="2" charset="77"/>
                      </a:rPr>
                      <a:pPr>
                        <a:defRPr lang="en-US" sz="1100" b="0" i="0" u="none" strike="noStrike" kern="1200" baseline="0">
                          <a:solidFill>
                            <a:schemeClr val="tx1">
                              <a:lumMod val="85000"/>
                              <a:lumOff val="15000"/>
                            </a:schemeClr>
                          </a:solidFill>
                          <a:latin typeface="Piraeus Open Sans" pitchFamily="2" charset="77"/>
                          <a:ea typeface="+mn-ea"/>
                          <a:cs typeface="+mn-cs"/>
                        </a:defRPr>
                      </a:pPr>
                      <a:t>[VALUE]</a:t>
                    </a:fld>
                    <a:endParaRPr lang="en-US" sz="1100" b="0" i="0" dirty="0">
                      <a:solidFill>
                        <a:schemeClr val="tx1">
                          <a:lumMod val="85000"/>
                          <a:lumOff val="15000"/>
                        </a:schemeClr>
                      </a:solidFill>
                      <a:latin typeface="Piraeus Open Sans" pitchFamily="2" charset="77"/>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CDE9-42D8-9BEF-48E6E3935E18}"/>
                </c:ext>
              </c:extLst>
            </c:dLbl>
            <c:dLbl>
              <c:idx val="6"/>
              <c:layout>
                <c:manualLayout>
                  <c:x val="-4.6581922909804683E-3"/>
                  <c:y val="-0.34109478800441007"/>
                </c:manualLayout>
              </c:layout>
              <c:tx>
                <c:rich>
                  <a:bodyPr wrap="square" lIns="38100" tIns="19050" rIns="38100" bIns="19050" anchor="ctr">
                    <a:spAutoFit/>
                  </a:bodyPr>
                  <a:lstStyle/>
                  <a:p>
                    <a:pPr>
                      <a:defRPr sz="1100" b="1" i="0">
                        <a:solidFill>
                          <a:srgbClr val="FF0000"/>
                        </a:solidFill>
                        <a:latin typeface="Piraeus Open Sans" pitchFamily="2" charset="77"/>
                      </a:defRPr>
                    </a:pPr>
                    <a:r>
                      <a:rPr lang="en-US" dirty="0">
                        <a:solidFill>
                          <a:schemeClr val="tx1">
                            <a:lumMod val="85000"/>
                            <a:lumOff val="15000"/>
                          </a:schemeClr>
                        </a:solidFill>
                      </a:rPr>
                      <a:t>35,9</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CDE9-42D8-9BEF-48E6E3935E18}"/>
                </c:ext>
              </c:extLst>
            </c:dLbl>
            <c:spPr>
              <a:noFill/>
              <a:ln>
                <a:noFill/>
              </a:ln>
              <a:effectLst/>
            </c:spPr>
            <c:txPr>
              <a:bodyPr wrap="square" lIns="38100" tIns="19050" rIns="38100" bIns="19050" anchor="ctr">
                <a:spAutoFit/>
              </a:bodyPr>
              <a:lstStyle/>
              <a:p>
                <a:pPr>
                  <a:defRPr sz="1100" b="0" i="0">
                    <a:solidFill>
                      <a:schemeClr val="tx1">
                        <a:lumMod val="85000"/>
                        <a:lumOff val="15000"/>
                      </a:schemeClr>
                    </a:solidFill>
                    <a:latin typeface="Piraeus Open Sans" pitchFamily="2" charset="77"/>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7"/>
                <c:pt idx="0">
                  <c:v>Δεκ.24</c:v>
                </c:pt>
                <c:pt idx="1">
                  <c:v>Δ1ο 3μ 25</c:v>
                </c:pt>
                <c:pt idx="2">
                  <c:v>Μάρ.25</c:v>
                </c:pt>
                <c:pt idx="3">
                  <c:v>Εκταμιεύσεις</c:v>
                </c:pt>
                <c:pt idx="4">
                  <c:v>Αποπληρωμές</c:v>
                </c:pt>
                <c:pt idx="5">
                  <c:v>FX</c:v>
                </c:pt>
                <c:pt idx="6">
                  <c:v>Ιούν.25</c:v>
                </c:pt>
              </c:strCache>
            </c:strRef>
          </c:cat>
          <c:val>
            <c:numRef>
              <c:f>Sheet1!$C$2:$C$9</c:f>
              <c:numCache>
                <c:formatCode>#,##0.0</c:formatCode>
                <c:ptCount val="7"/>
                <c:pt idx="0">
                  <c:v>33.716000000000001</c:v>
                </c:pt>
                <c:pt idx="1">
                  <c:v>1.0620000000000001</c:v>
                </c:pt>
                <c:pt idx="2">
                  <c:v>34.777999999999999</c:v>
                </c:pt>
                <c:pt idx="3">
                  <c:v>3.125</c:v>
                </c:pt>
                <c:pt idx="4">
                  <c:v>1.8839999999999999</c:v>
                </c:pt>
                <c:pt idx="5">
                  <c:v>0.15</c:v>
                </c:pt>
                <c:pt idx="6">
                  <c:v>35.869</c:v>
                </c:pt>
              </c:numCache>
            </c:numRef>
          </c:val>
          <c:extLst>
            <c:ext xmlns:c16="http://schemas.microsoft.com/office/drawing/2014/chart" uri="{C3380CC4-5D6E-409C-BE32-E72D297353CC}">
              <c16:uniqueId val="{00000019-CDE9-42D8-9BEF-48E6E3935E18}"/>
            </c:ext>
          </c:extLst>
        </c:ser>
        <c:ser>
          <c:idx val="2"/>
          <c:order val="2"/>
          <c:tx>
            <c:strRef>
              <c:f>Sheet1!$D$1</c:f>
              <c:strCache>
                <c:ptCount val="1"/>
                <c:pt idx="0">
                  <c:v>Total</c:v>
                </c:pt>
              </c:strCache>
            </c:strRef>
          </c:tx>
          <c:spPr>
            <a:noFill/>
            <a:ln w="20969">
              <a:noFill/>
            </a:ln>
          </c:spPr>
          <c:invertIfNegative val="0"/>
          <c:dPt>
            <c:idx val="4"/>
            <c:invertIfNegative val="0"/>
            <c:bubble3D val="0"/>
            <c:spPr>
              <a:noFill/>
              <a:ln>
                <a:noFill/>
              </a:ln>
              <a:effectLst/>
            </c:spPr>
            <c:extLst>
              <c:ext xmlns:c16="http://schemas.microsoft.com/office/drawing/2014/chart" uri="{C3380CC4-5D6E-409C-BE32-E72D297353CC}">
                <c16:uniqueId val="{0000001B-CDE9-42D8-9BEF-48E6E3935E18}"/>
              </c:ext>
            </c:extLst>
          </c:dPt>
          <c:dPt>
            <c:idx val="5"/>
            <c:invertIfNegative val="0"/>
            <c:bubble3D val="0"/>
            <c:extLst>
              <c:ext xmlns:c16="http://schemas.microsoft.com/office/drawing/2014/chart" uri="{C3380CC4-5D6E-409C-BE32-E72D297353CC}">
                <c16:uniqueId val="{0000001C-CDE9-42D8-9BEF-48E6E3935E18}"/>
              </c:ext>
            </c:extLst>
          </c:dPt>
          <c:dPt>
            <c:idx val="6"/>
            <c:invertIfNegative val="0"/>
            <c:bubble3D val="0"/>
            <c:extLst>
              <c:ext xmlns:c16="http://schemas.microsoft.com/office/drawing/2014/chart" uri="{C3380CC4-5D6E-409C-BE32-E72D297353CC}">
                <c16:uniqueId val="{0000001D-CDE9-42D8-9BEF-48E6E3935E18}"/>
              </c:ext>
            </c:extLst>
          </c:dPt>
          <c:dPt>
            <c:idx val="10"/>
            <c:invertIfNegative val="0"/>
            <c:bubble3D val="0"/>
            <c:spPr>
              <a:solidFill>
                <a:schemeClr val="tx2">
                  <a:lumMod val="60000"/>
                  <a:lumOff val="40000"/>
                </a:schemeClr>
              </a:solidFill>
              <a:ln w="20969">
                <a:noFill/>
              </a:ln>
            </c:spPr>
            <c:extLst>
              <c:ext xmlns:c16="http://schemas.microsoft.com/office/drawing/2014/chart" uri="{C3380CC4-5D6E-409C-BE32-E72D297353CC}">
                <c16:uniqueId val="{0000001F-CDE9-42D8-9BEF-48E6E3935E18}"/>
              </c:ext>
            </c:extLst>
          </c:dPt>
          <c:cat>
            <c:strRef>
              <c:f>Sheet1!$A$2:$A$9</c:f>
              <c:strCache>
                <c:ptCount val="7"/>
                <c:pt idx="0">
                  <c:v>Δεκ.24</c:v>
                </c:pt>
                <c:pt idx="1">
                  <c:v>Δ1ο 3μ 25</c:v>
                </c:pt>
                <c:pt idx="2">
                  <c:v>Μάρ.25</c:v>
                </c:pt>
                <c:pt idx="3">
                  <c:v>Εκταμιεύσεις</c:v>
                </c:pt>
                <c:pt idx="4">
                  <c:v>Αποπληρωμές</c:v>
                </c:pt>
                <c:pt idx="5">
                  <c:v>FX</c:v>
                </c:pt>
                <c:pt idx="6">
                  <c:v>Ιούν.25</c:v>
                </c:pt>
              </c:strCache>
            </c:strRef>
          </c:cat>
          <c:val>
            <c:numRef>
              <c:f>Sheet1!$D$2:$D$9</c:f>
              <c:numCache>
                <c:formatCode>#,##0.0</c:formatCode>
                <c:ptCount val="7"/>
                <c:pt idx="0">
                  <c:v>33.716000000000001</c:v>
                </c:pt>
                <c:pt idx="1">
                  <c:v>34.777999999999999</c:v>
                </c:pt>
                <c:pt idx="2">
                  <c:v>34.777999999999999</c:v>
                </c:pt>
                <c:pt idx="3">
                  <c:v>37.902999999999999</c:v>
                </c:pt>
                <c:pt idx="4">
                  <c:v>36.018999999999998</c:v>
                </c:pt>
                <c:pt idx="5">
                  <c:v>35.869</c:v>
                </c:pt>
                <c:pt idx="6">
                  <c:v>35.869</c:v>
                </c:pt>
              </c:numCache>
            </c:numRef>
          </c:val>
          <c:extLst>
            <c:ext xmlns:c16="http://schemas.microsoft.com/office/drawing/2014/chart" uri="{C3380CC4-5D6E-409C-BE32-E72D297353CC}">
              <c16:uniqueId val="{00000020-CDE9-42D8-9BEF-48E6E3935E18}"/>
            </c:ext>
          </c:extLst>
        </c:ser>
        <c:dLbls>
          <c:showLegendKey val="0"/>
          <c:showVal val="0"/>
          <c:showCatName val="0"/>
          <c:showSerName val="0"/>
          <c:showPercent val="0"/>
          <c:showBubbleSize val="0"/>
        </c:dLbls>
        <c:gapWidth val="220"/>
        <c:overlap val="100"/>
        <c:axId val="311279616"/>
        <c:axId val="311281152"/>
      </c:barChart>
      <c:catAx>
        <c:axId val="311279616"/>
        <c:scaling>
          <c:orientation val="minMax"/>
        </c:scaling>
        <c:delete val="0"/>
        <c:axPos val="b"/>
        <c:numFmt formatCode="General" sourceLinked="1"/>
        <c:majorTickMark val="none"/>
        <c:minorTickMark val="none"/>
        <c:tickLblPos val="low"/>
        <c:spPr>
          <a:ln w="5242">
            <a:solidFill>
              <a:schemeClr val="bg1">
                <a:lumMod val="85000"/>
              </a:schemeClr>
            </a:solidFill>
          </a:ln>
        </c:spPr>
        <c:txPr>
          <a:bodyPr rot="0" spcFirstLastPara="1" vertOverflow="ellipsis" vert="horz" wrap="square" anchor="t" anchorCtr="0"/>
          <a:lstStyle/>
          <a:p>
            <a:pPr>
              <a:defRPr sz="1000" b="0" i="0" u="none" strike="noStrike" kern="1200" baseline="0">
                <a:solidFill>
                  <a:schemeClr val="tx1">
                    <a:lumMod val="85000"/>
                    <a:lumOff val="15000"/>
                  </a:schemeClr>
                </a:solidFill>
                <a:latin typeface="Piraeus Open Sans" pitchFamily="2" charset="77"/>
                <a:ea typeface="+mn-ea"/>
                <a:cs typeface="+mn-cs"/>
              </a:defRPr>
            </a:pPr>
            <a:endParaRPr lang="en-US"/>
          </a:p>
        </c:txPr>
        <c:crossAx val="311281152"/>
        <c:crosses val="autoZero"/>
        <c:auto val="1"/>
        <c:lblAlgn val="ctr"/>
        <c:lblOffset val="0"/>
        <c:noMultiLvlLbl val="0"/>
      </c:catAx>
      <c:valAx>
        <c:axId val="311281152"/>
        <c:scaling>
          <c:orientation val="minMax"/>
          <c:max val="40"/>
          <c:min val="0"/>
        </c:scaling>
        <c:delete val="1"/>
        <c:axPos val="l"/>
        <c:numFmt formatCode="#,##0.0" sourceLinked="1"/>
        <c:majorTickMark val="out"/>
        <c:minorTickMark val="none"/>
        <c:tickLblPos val="nextTo"/>
        <c:crossAx val="311279616"/>
        <c:crosses val="autoZero"/>
        <c:crossBetween val="between"/>
        <c:majorUnit val="100"/>
      </c:valAx>
      <c:spPr>
        <a:noFill/>
        <a:ln w="20969">
          <a:noFill/>
        </a:ln>
      </c:spPr>
    </c:plotArea>
    <c:plotVisOnly val="1"/>
    <c:dispBlanksAs val="gap"/>
    <c:showDLblsOverMax val="0"/>
  </c:chart>
  <c:spPr>
    <a:noFill/>
    <a:ln>
      <a:noFill/>
    </a:ln>
  </c:spPr>
  <c:txPr>
    <a:bodyPr/>
    <a:lstStyle/>
    <a:p>
      <a:pPr>
        <a:defRPr sz="660">
          <a:latin typeface="+mj-lt"/>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02910155743863E-2"/>
          <c:y val="0.12566948344298859"/>
          <c:w val="0.94069708984425615"/>
          <c:h val="0.63276180383205449"/>
        </c:manualLayout>
      </c:layout>
      <c:barChart>
        <c:barDir val="col"/>
        <c:grouping val="stacked"/>
        <c:varyColors val="0"/>
        <c:ser>
          <c:idx val="0"/>
          <c:order val="0"/>
          <c:tx>
            <c:strRef>
              <c:f>Sheet1!$B$3</c:f>
              <c:strCache>
                <c:ptCount val="1"/>
                <c:pt idx="0">
                  <c:v>Base</c:v>
                </c:pt>
              </c:strCache>
            </c:strRef>
          </c:tx>
          <c:spPr>
            <a:noFill/>
            <a:ln>
              <a:noFill/>
            </a:ln>
            <a:effectLst>
              <a:innerShdw blurRad="63500" dist="50800" dir="13500000">
                <a:prstClr val="black">
                  <a:alpha val="50000"/>
                </a:prstClr>
              </a:innerShdw>
            </a:effectLst>
          </c:spPr>
          <c:invertIfNegative val="0"/>
          <c:cat>
            <c:strRef>
              <c:f>Sheet1!$A$46:$A$54</c:f>
              <c:strCache>
                <c:ptCount val="9"/>
                <c:pt idx="0">
                  <c:v>Δεκ.23</c:v>
                </c:pt>
                <c:pt idx="1">
                  <c:v>Δ 1ο 3μ.24</c:v>
                </c:pt>
                <c:pt idx="2">
                  <c:v>Δ 2ο 3μ.24</c:v>
                </c:pt>
                <c:pt idx="3">
                  <c:v>Δ 3ο 3μ.24</c:v>
                </c:pt>
                <c:pt idx="4">
                  <c:v>Δ 4ο 3μ.24</c:v>
                </c:pt>
                <c:pt idx="5">
                  <c:v>Δεκ.24</c:v>
                </c:pt>
                <c:pt idx="6">
                  <c:v>Δ 1ο 3μ.25</c:v>
                </c:pt>
                <c:pt idx="7">
                  <c:v>Δ 2ο 3μ.25</c:v>
                </c:pt>
                <c:pt idx="8">
                  <c:v>Ιούν.25</c:v>
                </c:pt>
              </c:strCache>
            </c:strRef>
          </c:cat>
          <c:val>
            <c:numRef>
              <c:f>Sheet1!$B$46:$B$54</c:f>
              <c:numCache>
                <c:formatCode>#,##0.0</c:formatCode>
                <c:ptCount val="9"/>
                <c:pt idx="0">
                  <c:v>0</c:v>
                </c:pt>
                <c:pt idx="1">
                  <c:v>58.590698310999997</c:v>
                </c:pt>
                <c:pt idx="2">
                  <c:v>58.590698310999997</c:v>
                </c:pt>
                <c:pt idx="3">
                  <c:v>59.757698310999999</c:v>
                </c:pt>
                <c:pt idx="4">
                  <c:v>60.540271499799999</c:v>
                </c:pt>
                <c:pt idx="5">
                  <c:v>0</c:v>
                </c:pt>
                <c:pt idx="6">
                  <c:v>62.853125310999992</c:v>
                </c:pt>
                <c:pt idx="7">
                  <c:v>61.43944631099999</c:v>
                </c:pt>
                <c:pt idx="8">
                  <c:v>0</c:v>
                </c:pt>
              </c:numCache>
            </c:numRef>
          </c:val>
          <c:extLst>
            <c:ext xmlns:c16="http://schemas.microsoft.com/office/drawing/2014/chart" uri="{C3380CC4-5D6E-409C-BE32-E72D297353CC}">
              <c16:uniqueId val="{00000000-DFB1-4951-B00C-0906C6A2B50C}"/>
            </c:ext>
          </c:extLst>
        </c:ser>
        <c:ser>
          <c:idx val="1"/>
          <c:order val="1"/>
          <c:tx>
            <c:strRef>
              <c:f>Sheet1!$C$3</c:f>
              <c:strCache>
                <c:ptCount val="1"/>
                <c:pt idx="0">
                  <c:v>Value</c:v>
                </c:pt>
              </c:strCache>
            </c:strRef>
          </c:tx>
          <c:spPr>
            <a:solidFill>
              <a:srgbClr val="CAC3AF"/>
            </a:solidFill>
            <a:ln>
              <a:noFill/>
            </a:ln>
            <a:effectLst/>
          </c:spPr>
          <c:invertIfNegative val="0"/>
          <c:dPt>
            <c:idx val="0"/>
            <c:invertIfNegative val="0"/>
            <c:bubble3D val="0"/>
            <c:spPr>
              <a:solidFill>
                <a:srgbClr val="286ED5"/>
              </a:solidFill>
              <a:ln>
                <a:noFill/>
              </a:ln>
              <a:effectLst/>
            </c:spPr>
            <c:extLst>
              <c:ext xmlns:c16="http://schemas.microsoft.com/office/drawing/2014/chart" uri="{C3380CC4-5D6E-409C-BE32-E72D297353CC}">
                <c16:uniqueId val="{00000002-DFB1-4951-B00C-0906C6A2B50C}"/>
              </c:ext>
            </c:extLst>
          </c:dPt>
          <c:dPt>
            <c:idx val="5"/>
            <c:invertIfNegative val="0"/>
            <c:bubble3D val="0"/>
            <c:spPr>
              <a:solidFill>
                <a:srgbClr val="286ED5"/>
              </a:solidFill>
              <a:ln>
                <a:noFill/>
              </a:ln>
              <a:effectLst/>
            </c:spPr>
            <c:extLst>
              <c:ext xmlns:c16="http://schemas.microsoft.com/office/drawing/2014/chart" uri="{C3380CC4-5D6E-409C-BE32-E72D297353CC}">
                <c16:uniqueId val="{00000004-DFB1-4951-B00C-0906C6A2B50C}"/>
              </c:ext>
            </c:extLst>
          </c:dPt>
          <c:dPt>
            <c:idx val="6"/>
            <c:invertIfNegative val="0"/>
            <c:bubble3D val="0"/>
            <c:extLst>
              <c:ext xmlns:c16="http://schemas.microsoft.com/office/drawing/2014/chart" uri="{C3380CC4-5D6E-409C-BE32-E72D297353CC}">
                <c16:uniqueId val="{00000005-DFB1-4951-B00C-0906C6A2B50C}"/>
              </c:ext>
            </c:extLst>
          </c:dPt>
          <c:dPt>
            <c:idx val="8"/>
            <c:invertIfNegative val="0"/>
            <c:bubble3D val="0"/>
            <c:spPr>
              <a:solidFill>
                <a:srgbClr val="286ED5"/>
              </a:solidFill>
              <a:ln>
                <a:noFill/>
              </a:ln>
              <a:effectLst/>
            </c:spPr>
            <c:extLst>
              <c:ext xmlns:c16="http://schemas.microsoft.com/office/drawing/2014/chart" uri="{C3380CC4-5D6E-409C-BE32-E72D297353CC}">
                <c16:uniqueId val="{00000007-DFB1-4951-B00C-0906C6A2B50C}"/>
              </c:ext>
            </c:extLst>
          </c:dPt>
          <c:dPt>
            <c:idx val="13"/>
            <c:invertIfNegative val="0"/>
            <c:bubble3D val="0"/>
            <c:extLst>
              <c:ext xmlns:c16="http://schemas.microsoft.com/office/drawing/2014/chart" uri="{C3380CC4-5D6E-409C-BE32-E72D297353CC}">
                <c16:uniqueId val="{00000008-DFB1-4951-B00C-0906C6A2B50C}"/>
              </c:ext>
            </c:extLst>
          </c:dPt>
          <c:dPt>
            <c:idx val="14"/>
            <c:invertIfNegative val="0"/>
            <c:bubble3D val="0"/>
            <c:extLst>
              <c:ext xmlns:c16="http://schemas.microsoft.com/office/drawing/2014/chart" uri="{C3380CC4-5D6E-409C-BE32-E72D297353CC}">
                <c16:uniqueId val="{00000009-DFB1-4951-B00C-0906C6A2B50C}"/>
              </c:ext>
            </c:extLst>
          </c:dPt>
          <c:dPt>
            <c:idx val="15"/>
            <c:invertIfNegative val="0"/>
            <c:bubble3D val="0"/>
            <c:extLst>
              <c:ext xmlns:c16="http://schemas.microsoft.com/office/drawing/2014/chart" uri="{C3380CC4-5D6E-409C-BE32-E72D297353CC}">
                <c16:uniqueId val="{0000000A-DFB1-4951-B00C-0906C6A2B50C}"/>
              </c:ext>
            </c:extLst>
          </c:dPt>
          <c:dPt>
            <c:idx val="16"/>
            <c:invertIfNegative val="0"/>
            <c:bubble3D val="0"/>
            <c:spPr>
              <a:solidFill>
                <a:srgbClr val="CAC3AF"/>
              </a:solidFill>
              <a:ln w="0">
                <a:noFill/>
              </a:ln>
              <a:effectLst/>
            </c:spPr>
            <c:extLst>
              <c:ext xmlns:c16="http://schemas.microsoft.com/office/drawing/2014/chart" uri="{C3380CC4-5D6E-409C-BE32-E72D297353CC}">
                <c16:uniqueId val="{0000000C-DFB1-4951-B00C-0906C6A2B50C}"/>
              </c:ext>
            </c:extLst>
          </c:dPt>
          <c:dPt>
            <c:idx val="17"/>
            <c:invertIfNegative val="0"/>
            <c:bubble3D val="0"/>
            <c:extLst>
              <c:ext xmlns:c16="http://schemas.microsoft.com/office/drawing/2014/chart" uri="{C3380CC4-5D6E-409C-BE32-E72D297353CC}">
                <c16:uniqueId val="{0000000D-DFB1-4951-B00C-0906C6A2B50C}"/>
              </c:ext>
            </c:extLst>
          </c:dPt>
          <c:dPt>
            <c:idx val="18"/>
            <c:invertIfNegative val="0"/>
            <c:bubble3D val="0"/>
            <c:extLst>
              <c:ext xmlns:c16="http://schemas.microsoft.com/office/drawing/2014/chart" uri="{C3380CC4-5D6E-409C-BE32-E72D297353CC}">
                <c16:uniqueId val="{0000000E-DFB1-4951-B00C-0906C6A2B50C}"/>
              </c:ext>
            </c:extLst>
          </c:dPt>
          <c:dPt>
            <c:idx val="19"/>
            <c:invertIfNegative val="0"/>
            <c:bubble3D val="0"/>
            <c:extLst>
              <c:ext xmlns:c16="http://schemas.microsoft.com/office/drawing/2014/chart" uri="{C3380CC4-5D6E-409C-BE32-E72D297353CC}">
                <c16:uniqueId val="{0000000F-DFB1-4951-B00C-0906C6A2B50C}"/>
              </c:ext>
            </c:extLst>
          </c:dPt>
          <c:dPt>
            <c:idx val="20"/>
            <c:invertIfNegative val="0"/>
            <c:bubble3D val="0"/>
            <c:extLst>
              <c:ext xmlns:c16="http://schemas.microsoft.com/office/drawing/2014/chart" uri="{C3380CC4-5D6E-409C-BE32-E72D297353CC}">
                <c16:uniqueId val="{00000010-DFB1-4951-B00C-0906C6A2B50C}"/>
              </c:ext>
            </c:extLst>
          </c:dPt>
          <c:dPt>
            <c:idx val="22"/>
            <c:invertIfNegative val="0"/>
            <c:bubble3D val="0"/>
            <c:extLst>
              <c:ext xmlns:c16="http://schemas.microsoft.com/office/drawing/2014/chart" uri="{C3380CC4-5D6E-409C-BE32-E72D297353CC}">
                <c16:uniqueId val="{00000011-DFB1-4951-B00C-0906C6A2B50C}"/>
              </c:ext>
            </c:extLst>
          </c:dPt>
          <c:dPt>
            <c:idx val="23"/>
            <c:invertIfNegative val="0"/>
            <c:bubble3D val="0"/>
            <c:extLst>
              <c:ext xmlns:c16="http://schemas.microsoft.com/office/drawing/2014/chart" uri="{C3380CC4-5D6E-409C-BE32-E72D297353CC}">
                <c16:uniqueId val="{00000012-DFB1-4951-B00C-0906C6A2B50C}"/>
              </c:ext>
            </c:extLst>
          </c:dPt>
          <c:dLbls>
            <c:dLbl>
              <c:idx val="0"/>
              <c:layout>
                <c:manualLayout>
                  <c:x val="8.3394748455646128E-4"/>
                  <c:y val="-0.3579961983006564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B1-4951-B00C-0906C6A2B50C}"/>
                </c:ext>
              </c:extLst>
            </c:dLbl>
            <c:dLbl>
              <c:idx val="1"/>
              <c:layout>
                <c:manualLayout>
                  <c:x val="-7.5705025402910686E-3"/>
                  <c:y val="4.5045066392304822E-2"/>
                </c:manualLayout>
              </c:layout>
              <c:tx>
                <c:rich>
                  <a:bodyPr/>
                  <a:lstStyle/>
                  <a:p>
                    <a:r>
                      <a:rPr lang="en-US"/>
                      <a:t>-</a:t>
                    </a:r>
                    <a:fld id="{FFD2F8E3-BBE2-439F-9007-9DDE11AD2291}"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DFB1-4951-B00C-0906C6A2B50C}"/>
                </c:ext>
              </c:extLst>
            </c:dLbl>
            <c:dLbl>
              <c:idx val="2"/>
              <c:layout>
                <c:manualLayout>
                  <c:x val="-2.5235008467635973E-3"/>
                  <c:y val="-6.6724041269905957E-2"/>
                </c:manualLayout>
              </c:layout>
              <c:tx>
                <c:rich>
                  <a:bodyPr/>
                  <a:lstStyle/>
                  <a:p>
                    <a:r>
                      <a:rPr lang="en-US" dirty="0"/>
                      <a:t>+</a:t>
                    </a:r>
                    <a:fld id="{C38B1C66-57A7-4FB6-980C-CE8778825F05}"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DFB1-4951-B00C-0906C6A2B50C}"/>
                </c:ext>
              </c:extLst>
            </c:dLbl>
            <c:dLbl>
              <c:idx val="3"/>
              <c:layout>
                <c:manualLayout>
                  <c:x val="-1.8505459099624406E-16"/>
                  <c:y val="-4.6797108585385876E-2"/>
                </c:manualLayout>
              </c:layout>
              <c:tx>
                <c:rich>
                  <a:bodyPr/>
                  <a:lstStyle/>
                  <a:p>
                    <a:r>
                      <a:rPr lang="en-US" dirty="0"/>
                      <a:t>+0.8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DFB1-4951-B00C-0906C6A2B50C}"/>
                </c:ext>
              </c:extLst>
            </c:dLbl>
            <c:dLbl>
              <c:idx val="4"/>
              <c:layout>
                <c:manualLayout>
                  <c:x val="-2.5235008467637821E-3"/>
                  <c:y val="-5.5678166388560976E-2"/>
                </c:manualLayout>
              </c:layout>
              <c:tx>
                <c:rich>
                  <a:bodyPr/>
                  <a:lstStyle/>
                  <a:p>
                    <a:r>
                      <a:rPr lang="en-US" dirty="0"/>
                      <a:t>+</a:t>
                    </a:r>
                    <a:fld id="{DACF3F3A-3D2B-4A7A-8CCA-608C1ECCEE37}"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DFB1-4951-B00C-0906C6A2B50C}"/>
                </c:ext>
              </c:extLst>
            </c:dLbl>
            <c:dLbl>
              <c:idx val="5"/>
              <c:layout>
                <c:manualLayout>
                  <c:x val="-5.0470016935273794E-3"/>
                  <c:y val="-0.3833181129505632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B1-4951-B00C-0906C6A2B50C}"/>
                </c:ext>
              </c:extLst>
            </c:dLbl>
            <c:dLbl>
              <c:idx val="6"/>
              <c:layout>
                <c:manualLayout>
                  <c:x val="-3.7375606596621639E-3"/>
                  <c:y val="3.8262132457014854E-2"/>
                </c:manualLayout>
              </c:layout>
              <c:tx>
                <c:rich>
                  <a:bodyPr/>
                  <a:lstStyle/>
                  <a:p>
                    <a:r>
                      <a:rPr lang="en-US" dirty="0"/>
                      <a:t>-</a:t>
                    </a:r>
                    <a:fld id="{C0BBF676-306B-41EE-B67B-8CB6544E154A}"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FB1-4951-B00C-0906C6A2B50C}"/>
                </c:ext>
              </c:extLst>
            </c:dLbl>
            <c:dLbl>
              <c:idx val="7"/>
              <c:layout>
                <c:manualLayout>
                  <c:x val="-5.0470016935274722E-3"/>
                  <c:y val="-5.9781271962727991E-2"/>
                </c:manualLayout>
              </c:layout>
              <c:tx>
                <c:rich>
                  <a:bodyPr/>
                  <a:lstStyle/>
                  <a:p>
                    <a:r>
                      <a:rPr lang="en-US" dirty="0"/>
                      <a:t>+</a:t>
                    </a:r>
                    <a:fld id="{519A108A-00C5-430E-B096-7329D388B753}"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DFB1-4951-B00C-0906C6A2B50C}"/>
                </c:ext>
              </c:extLst>
            </c:dLbl>
            <c:dLbl>
              <c:idx val="8"/>
              <c:layout>
                <c:manualLayout>
                  <c:x val="-4.7145751646584305E-3"/>
                  <c:y val="-0.38086752864425488"/>
                </c:manualLayout>
              </c:layout>
              <c:tx>
                <c:rich>
                  <a:bodyPr wrap="square" lIns="38100" tIns="19050" rIns="38100" bIns="19050" anchor="ctr">
                    <a:spAutoFit/>
                  </a:bodyPr>
                  <a:lstStyle/>
                  <a:p>
                    <a:pPr>
                      <a:defRPr lang="en-US" sz="1100" b="1" i="0" u="none" strike="noStrike" kern="1200" baseline="0" dirty="0">
                        <a:solidFill>
                          <a:srgbClr val="3C3B2F"/>
                        </a:solidFill>
                        <a:latin typeface="Piraeus Open Sans" pitchFamily="2" charset="77"/>
                        <a:ea typeface="+mn-ea"/>
                        <a:cs typeface="+mn-cs"/>
                      </a:defRPr>
                    </a:pPr>
                    <a:fld id="{1B45FE49-35A9-467C-A0E8-2F87C18A681B}" type="VALUE">
                      <a:rPr lang="en-US" sz="1100" b="1" i="0" u="none" strike="noStrike" kern="1200" baseline="0" smtClean="0">
                        <a:solidFill>
                          <a:srgbClr val="3C3B2F"/>
                        </a:solidFill>
                        <a:latin typeface="Piraeus Open Sans" pitchFamily="2" charset="77"/>
                        <a:ea typeface="+mn-ea"/>
                        <a:cs typeface="+mn-cs"/>
                      </a:rPr>
                      <a:pPr>
                        <a:defRPr lang="en-US" sz="1100" b="1" i="0" u="none" strike="noStrike" kern="1200" baseline="0" dirty="0">
                          <a:solidFill>
                            <a:srgbClr val="3C3B2F"/>
                          </a:solidFill>
                          <a:latin typeface="Piraeus Open Sans" pitchFamily="2" charset="77"/>
                          <a:ea typeface="+mn-ea"/>
                          <a:cs typeface="+mn-cs"/>
                        </a:defRPr>
                      </a:pPr>
                      <a:t>[VALUE]</a:t>
                    </a:fld>
                    <a:endParaRPr lang="en-US"/>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FB1-4951-B00C-0906C6A2B50C}"/>
                </c:ext>
              </c:extLst>
            </c:dLbl>
            <c:dLbl>
              <c:idx val="13"/>
              <c:layout>
                <c:manualLayout>
                  <c:x val="-1.8468397100338623E-3"/>
                  <c:y val="-5.1582665632807785E-2"/>
                </c:manualLayout>
              </c:layout>
              <c:tx>
                <c:rich>
                  <a:bodyPr/>
                  <a:lstStyle/>
                  <a:p>
                    <a:r>
                      <a:rPr lang="en-US" sz="1400" b="0" i="0" dirty="0">
                        <a:solidFill>
                          <a:schemeClr val="tx1">
                            <a:lumMod val="75000"/>
                            <a:lumOff val="25000"/>
                          </a:schemeClr>
                        </a:solidFill>
                        <a:latin typeface="Piraeus Sans Medium" panose="020F0502020204030204" pitchFamily="34" charset="0"/>
                      </a:rPr>
                      <a:t>+</a:t>
                    </a:r>
                    <a:fld id="{DB28ADC0-13B2-45A0-AEB5-6A859428BF7A}" type="VALUE">
                      <a:rPr lang="en-US" sz="1400" b="0" i="0" smtClean="0">
                        <a:solidFill>
                          <a:schemeClr val="tx1">
                            <a:lumMod val="75000"/>
                            <a:lumOff val="25000"/>
                          </a:schemeClr>
                        </a:solidFill>
                        <a:latin typeface="Piraeus Sans Medium" panose="020F0502020204030204" pitchFamily="34" charset="0"/>
                      </a:rPr>
                      <a:pPr/>
                      <a:t>[VALUE]</a:t>
                    </a:fld>
                    <a:endParaRPr lang="en-US" sz="1400" b="0" i="0" dirty="0">
                      <a:solidFill>
                        <a:schemeClr val="tx1">
                          <a:lumMod val="75000"/>
                          <a:lumOff val="25000"/>
                        </a:schemeClr>
                      </a:solidFill>
                      <a:latin typeface="Piraeus Sans Medium" panose="020F050202020403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FB1-4951-B00C-0906C6A2B50C}"/>
                </c:ext>
              </c:extLst>
            </c:dLbl>
            <c:dLbl>
              <c:idx val="14"/>
              <c:layout>
                <c:manualLayout>
                  <c:x val="-1.3335088410874549E-16"/>
                  <c:y val="-4.7371580265418572E-2"/>
                </c:manualLayout>
              </c:layout>
              <c:tx>
                <c:rich>
                  <a:bodyPr/>
                  <a:lstStyle/>
                  <a:p>
                    <a:r>
                      <a:rPr lang="en-US" dirty="0"/>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FB1-4951-B00C-0906C6A2B50C}"/>
                </c:ext>
              </c:extLst>
            </c:dLbl>
            <c:dLbl>
              <c:idx val="15"/>
              <c:layout>
                <c:manualLayout>
                  <c:x val="8.732123212321232E-4"/>
                  <c:y val="-0.29151741701796047"/>
                </c:manualLayout>
              </c:layout>
              <c:tx>
                <c:rich>
                  <a:bodyPr/>
                  <a:lstStyle/>
                  <a:p>
                    <a:r>
                      <a:rPr lang="en-US" sz="1400" b="1" dirty="0">
                        <a:solidFill>
                          <a:schemeClr val="tx1">
                            <a:lumMod val="75000"/>
                            <a:lumOff val="25000"/>
                          </a:schemeClr>
                        </a:solidFill>
                      </a:rPr>
                      <a:t>49.4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FB1-4951-B00C-0906C6A2B50C}"/>
                </c:ext>
              </c:extLst>
            </c:dLbl>
            <c:dLbl>
              <c:idx val="16"/>
              <c:layout>
                <c:manualLayout>
                  <c:x val="-2.6529840484047123E-3"/>
                  <c:y val="-5.066291519712434E-2"/>
                </c:manualLayout>
              </c:layout>
              <c:tx>
                <c:rich>
                  <a:bodyPr/>
                  <a:lstStyle/>
                  <a:p>
                    <a:r>
                      <a:rPr lang="en-US" dirty="0">
                        <a:solidFill>
                          <a:schemeClr val="tx1">
                            <a:lumMod val="75000"/>
                            <a:lumOff val="25000"/>
                          </a:schemeClr>
                        </a:solidFill>
                      </a:rPr>
                      <a:t>+</a:t>
                    </a:r>
                    <a:fld id="{78A118A8-19A8-495C-9CB0-5D57EFED573A}" type="VALUE">
                      <a:rPr lang="en-US" smtClean="0">
                        <a:solidFill>
                          <a:schemeClr val="tx1">
                            <a:lumMod val="75000"/>
                            <a:lumOff val="25000"/>
                          </a:schemeClr>
                        </a:solidFill>
                      </a:rPr>
                      <a:pPr/>
                      <a:t>[VALUE]</a:t>
                    </a:fld>
                    <a:endParaRPr lang="en-US" dirty="0">
                      <a:solidFill>
                        <a:schemeClr val="tx1">
                          <a:lumMod val="75000"/>
                          <a:lumOff val="25000"/>
                        </a:schemeClr>
                      </a:solidFill>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DFB1-4951-B00C-0906C6A2B50C}"/>
                </c:ext>
              </c:extLst>
            </c:dLbl>
            <c:dLbl>
              <c:idx val="17"/>
              <c:layout>
                <c:manualLayout>
                  <c:x val="-1.7464246424642464E-3"/>
                  <c:y val="-5.3629736153783469E-2"/>
                </c:manualLayout>
              </c:layout>
              <c:tx>
                <c:rich>
                  <a:bodyPr/>
                  <a:lstStyle/>
                  <a:p>
                    <a:r>
                      <a:rPr lang="en-US" sz="1400" b="0" i="0" u="none" strike="noStrike" kern="1200" baseline="0" dirty="0">
                        <a:solidFill>
                          <a:schemeClr val="tx1">
                            <a:lumMod val="75000"/>
                            <a:lumOff val="25000"/>
                          </a:schemeClr>
                        </a:solidFill>
                        <a:latin typeface="Piraeus Sans Medium" panose="020F0502020204030204" pitchFamily="34" charset="0"/>
                        <a:ea typeface="+mn-ea"/>
                        <a:cs typeface="+mn-cs"/>
                      </a:rPr>
                      <a:t>+</a:t>
                    </a:r>
                    <a:fld id="{6B3315B9-47DF-48C1-8083-0841C0681CF5}" type="VALUE">
                      <a:rPr lang="en-US" sz="1400" b="0" i="0" u="none" strike="noStrike" kern="1200" baseline="0" smtClean="0">
                        <a:solidFill>
                          <a:schemeClr val="tx1">
                            <a:lumMod val="75000"/>
                            <a:lumOff val="25000"/>
                          </a:schemeClr>
                        </a:solidFill>
                        <a:latin typeface="Piraeus Sans Medium" panose="020F0502020204030204" pitchFamily="34" charset="0"/>
                        <a:ea typeface="+mn-ea"/>
                        <a:cs typeface="+mn-cs"/>
                      </a:rPr>
                      <a:pPr/>
                      <a:t>[VALUE]</a:t>
                    </a:fld>
                    <a:endParaRPr lang="en-US" sz="1400" b="0" i="0" u="none" strike="noStrike" kern="1200" baseline="0" dirty="0">
                      <a:solidFill>
                        <a:schemeClr val="tx1">
                          <a:lumMod val="75000"/>
                          <a:lumOff val="25000"/>
                        </a:schemeClr>
                      </a:solidFill>
                      <a:latin typeface="Piraeus Sans Medium" panose="020F0502020204030204" pitchFamily="34" charset="0"/>
                      <a:ea typeface="+mn-ea"/>
                      <a:cs typeface="+mn-cs"/>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FB1-4951-B00C-0906C6A2B50C}"/>
                </c:ext>
              </c:extLst>
            </c:dLbl>
            <c:dLbl>
              <c:idx val="18"/>
              <c:layout>
                <c:manualLayout>
                  <c:x val="-4.6261577158101261E-4"/>
                  <c:y val="-5.2746145715095685E-2"/>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layout>
                    <c:manualLayout>
                      <c:w val="3.4918325526150817E-2"/>
                      <c:h val="7.1488334138640627E-2"/>
                    </c:manualLayout>
                  </c15:layout>
                  <c15:showDataLabelsRange val="0"/>
                </c:ext>
                <c:ext xmlns:c16="http://schemas.microsoft.com/office/drawing/2014/chart" uri="{C3380CC4-5D6E-409C-BE32-E72D297353CC}">
                  <c16:uniqueId val="{0000000E-DFB1-4951-B00C-0906C6A2B50C}"/>
                </c:ext>
              </c:extLst>
            </c:dLbl>
            <c:dLbl>
              <c:idx val="19"/>
              <c:layout>
                <c:manualLayout>
                  <c:x val="4.2857379638079535E-2"/>
                  <c:y val="-5.6281511712917322E-2"/>
                </c:manualLayout>
              </c:layout>
              <c:tx>
                <c:rich>
                  <a:bodyPr/>
                  <a:lstStyle/>
                  <a:p>
                    <a:r>
                      <a:rPr lang="en-US"/>
                      <a:t>55.2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FB1-4951-B00C-0906C6A2B50C}"/>
                </c:ext>
              </c:extLst>
            </c:dLbl>
            <c:dLbl>
              <c:idx val="20"/>
              <c:delete val="1"/>
              <c:extLst>
                <c:ext xmlns:c15="http://schemas.microsoft.com/office/drawing/2012/chart" uri="{CE6537A1-D6FC-4f65-9D91-7224C49458BB}"/>
                <c:ext xmlns:c16="http://schemas.microsoft.com/office/drawing/2014/chart" uri="{C3380CC4-5D6E-409C-BE32-E72D297353CC}">
                  <c16:uniqueId val="{00000010-DFB1-4951-B00C-0906C6A2B50C}"/>
                </c:ext>
              </c:extLst>
            </c:dLbl>
            <c:dLbl>
              <c:idx val="21"/>
              <c:layout>
                <c:manualLayout>
                  <c:x val="3.0269834150806141E-5"/>
                  <c:y val="2.5943472018344939E-2"/>
                </c:manualLayout>
              </c:layout>
              <c:tx>
                <c:rich>
                  <a:bodyPr/>
                  <a:lstStyle/>
                  <a:p>
                    <a:r>
                      <a:rPr lang="en-US" sz="1400" b="0" i="0" dirty="0">
                        <a:solidFill>
                          <a:schemeClr val="tx1">
                            <a:lumMod val="75000"/>
                            <a:lumOff val="25000"/>
                          </a:schemeClr>
                        </a:solidFill>
                        <a:latin typeface="Piraeus Sans Medium" panose="020F0502020204030204" pitchFamily="34" charset="0"/>
                      </a:rPr>
                      <a:t>-</a:t>
                    </a:r>
                    <a:fld id="{03E75786-1EE0-4C2B-82F1-C9CC22BDC022}" type="VALUE">
                      <a:rPr lang="en-US" sz="1400" b="0" i="0" smtClean="0">
                        <a:solidFill>
                          <a:schemeClr val="tx1">
                            <a:lumMod val="75000"/>
                            <a:lumOff val="25000"/>
                          </a:schemeClr>
                        </a:solidFill>
                        <a:latin typeface="Piraeus Sans Medium" panose="020F0502020204030204" pitchFamily="34" charset="0"/>
                      </a:rPr>
                      <a:pPr/>
                      <a:t>[VALUE]</a:t>
                    </a:fld>
                    <a:endParaRPr lang="en-US" sz="1400" b="0" i="0" dirty="0">
                      <a:solidFill>
                        <a:schemeClr val="tx1">
                          <a:lumMod val="75000"/>
                          <a:lumOff val="25000"/>
                        </a:schemeClr>
                      </a:solidFill>
                      <a:latin typeface="Piraeus Sans Medium" panose="020F050202020403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layout>
                    <c:manualLayout>
                      <c:w val="3.4489027070835891E-2"/>
                      <c:h val="7.9811936146906404E-2"/>
                    </c:manualLayout>
                  </c15:layout>
                  <c15:dlblFieldTable/>
                  <c15:showDataLabelsRange val="0"/>
                </c:ext>
                <c:ext xmlns:c16="http://schemas.microsoft.com/office/drawing/2014/chart" uri="{C3380CC4-5D6E-409C-BE32-E72D297353CC}">
                  <c16:uniqueId val="{00000018-DFB1-4951-B00C-0906C6A2B50C}"/>
                </c:ext>
              </c:extLst>
            </c:dLbl>
            <c:dLbl>
              <c:idx val="22"/>
              <c:layout>
                <c:manualLayout>
                  <c:x val="-1.0570212039136061E-3"/>
                  <c:y val="-0.33635701357621861"/>
                </c:manualLayout>
              </c:layout>
              <c:tx>
                <c:rich>
                  <a:bodyPr/>
                  <a:lstStyle/>
                  <a:p>
                    <a:pPr algn="ctr">
                      <a:defRPr lang="en-US" sz="1100" b="1" i="0" u="none" strike="noStrike" kern="1200" baseline="0">
                        <a:solidFill>
                          <a:srgbClr val="3C3B2F"/>
                        </a:solidFill>
                        <a:latin typeface="Piraeus Open Sans" pitchFamily="2" charset="77"/>
                        <a:ea typeface="+mn-ea"/>
                        <a:cs typeface="+mn-cs"/>
                      </a:defRPr>
                    </a:pPr>
                    <a:fld id="{1D9FBD81-FFF4-4C5F-92BE-5CBC295F4D52}" type="VALUE">
                      <a:rPr lang="en-US" sz="1100" b="1" i="0" u="none" strike="noStrike" kern="1200" baseline="0">
                        <a:solidFill>
                          <a:srgbClr val="3C3B2F"/>
                        </a:solidFill>
                        <a:latin typeface="Piraeus Open Sans" pitchFamily="2" charset="77"/>
                        <a:ea typeface="+mn-ea"/>
                        <a:cs typeface="+mn-cs"/>
                      </a:rPr>
                      <a:pPr algn="ctr">
                        <a:defRPr lang="en-US" sz="1100" b="1" i="0" u="none" strike="noStrike" kern="1200" baseline="0">
                          <a:solidFill>
                            <a:srgbClr val="3C3B2F"/>
                          </a:solidFill>
                          <a:latin typeface="Piraeus Open Sans" pitchFamily="2" charset="77"/>
                          <a:ea typeface="+mn-ea"/>
                          <a:cs typeface="+mn-cs"/>
                        </a:defRPr>
                      </a:pPr>
                      <a:t>[VALUE]</a:t>
                    </a:fld>
                    <a:endParaRPr lang="en-US"/>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4.0787133747147548E-2"/>
                      <c:h val="6.7250058462257983E-2"/>
                    </c:manualLayout>
                  </c15:layout>
                  <c15:dlblFieldTable/>
                  <c15:showDataLabelsRange val="0"/>
                </c:ext>
                <c:ext xmlns:c16="http://schemas.microsoft.com/office/drawing/2014/chart" uri="{C3380CC4-5D6E-409C-BE32-E72D297353CC}">
                  <c16:uniqueId val="{00000011-DFB1-4951-B00C-0906C6A2B50C}"/>
                </c:ext>
              </c:extLst>
            </c:dLbl>
            <c:dLbl>
              <c:idx val="23"/>
              <c:layout>
                <c:manualLayout>
                  <c:x val="1.7361113484405458E-3"/>
                  <c:y val="-0.265075016307893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FB1-4951-B00C-0906C6A2B50C}"/>
                </c:ext>
              </c:extLst>
            </c:dLbl>
            <c:spPr>
              <a:noFill/>
              <a:ln>
                <a:noFill/>
              </a:ln>
              <a:effectLst/>
            </c:spPr>
            <c:txPr>
              <a:bodyPr wrap="square" lIns="38100" tIns="19050" rIns="38100" bIns="19050" anchor="ctr">
                <a:spAutoFit/>
              </a:bodyPr>
              <a:lstStyle/>
              <a:p>
                <a:pPr>
                  <a:defRPr lang="en-US" sz="1100" b="1" i="0" u="none" strike="noStrike" kern="1200" baseline="0">
                    <a:solidFill>
                      <a:srgbClr val="3C3B2F"/>
                    </a:solidFill>
                    <a:latin typeface="Piraeus Open Sans" pitchFamily="2" charset="77"/>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Sheet1!$A$46:$A$54</c:f>
              <c:strCache>
                <c:ptCount val="9"/>
                <c:pt idx="0">
                  <c:v>Δεκ.23</c:v>
                </c:pt>
                <c:pt idx="1">
                  <c:v>Δ 1ο 3μ.24</c:v>
                </c:pt>
                <c:pt idx="2">
                  <c:v>Δ 2ο 3μ.24</c:v>
                </c:pt>
                <c:pt idx="3">
                  <c:v>Δ 3ο 3μ.24</c:v>
                </c:pt>
                <c:pt idx="4">
                  <c:v>Δ 4ο 3μ.24</c:v>
                </c:pt>
                <c:pt idx="5">
                  <c:v>Δεκ.24</c:v>
                </c:pt>
                <c:pt idx="6">
                  <c:v>Δ 1ο 3μ.25</c:v>
                </c:pt>
                <c:pt idx="7">
                  <c:v>Δ 2ο 3μ.25</c:v>
                </c:pt>
                <c:pt idx="8">
                  <c:v>Ιούν.25</c:v>
                </c:pt>
              </c:strCache>
            </c:strRef>
          </c:cat>
          <c:val>
            <c:numRef>
              <c:f>Sheet1!$C$46:$C$54</c:f>
              <c:numCache>
                <c:formatCode>#,##0.0</c:formatCode>
                <c:ptCount val="9"/>
                <c:pt idx="0">
                  <c:v>59.566655310999998</c:v>
                </c:pt>
                <c:pt idx="1">
                  <c:v>0.97595700000000218</c:v>
                </c:pt>
                <c:pt idx="2">
                  <c:v>1.167</c:v>
                </c:pt>
                <c:pt idx="3">
                  <c:v>0.78257318880000093</c:v>
                </c:pt>
                <c:pt idx="4">
                  <c:v>2.3128538111999952</c:v>
                </c:pt>
                <c:pt idx="5">
                  <c:v>62.853125310999992</c:v>
                </c:pt>
                <c:pt idx="6">
                  <c:v>1.4136789999999999</c:v>
                </c:pt>
                <c:pt idx="7">
                  <c:v>1.4191413099999799</c:v>
                </c:pt>
                <c:pt idx="8">
                  <c:v>62.85858762099997</c:v>
                </c:pt>
              </c:numCache>
            </c:numRef>
          </c:val>
          <c:extLst>
            <c:ext xmlns:c16="http://schemas.microsoft.com/office/drawing/2014/chart" uri="{C3380CC4-5D6E-409C-BE32-E72D297353CC}">
              <c16:uniqueId val="{00000019-DFB1-4951-B00C-0906C6A2B50C}"/>
            </c:ext>
          </c:extLst>
        </c:ser>
        <c:ser>
          <c:idx val="2"/>
          <c:order val="2"/>
          <c:tx>
            <c:strRef>
              <c:f>Sheet1!$D$3</c:f>
              <c:strCache>
                <c:ptCount val="1"/>
                <c:pt idx="0">
                  <c:v>Total</c:v>
                </c:pt>
              </c:strCache>
            </c:strRef>
          </c:tx>
          <c:spPr>
            <a:noFill/>
            <a:ln>
              <a:noFill/>
            </a:ln>
            <a:effectLst/>
          </c:spPr>
          <c:invertIfNegative val="0"/>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FB1-4951-B00C-0906C6A2B50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Sheet1!$A$46:$A$54</c:f>
              <c:strCache>
                <c:ptCount val="9"/>
                <c:pt idx="0">
                  <c:v>Δεκ.23</c:v>
                </c:pt>
                <c:pt idx="1">
                  <c:v>Δ 1ο 3μ.24</c:v>
                </c:pt>
                <c:pt idx="2">
                  <c:v>Δ 2ο 3μ.24</c:v>
                </c:pt>
                <c:pt idx="3">
                  <c:v>Δ 3ο 3μ.24</c:v>
                </c:pt>
                <c:pt idx="4">
                  <c:v>Δ 4ο 3μ.24</c:v>
                </c:pt>
                <c:pt idx="5">
                  <c:v>Δεκ.24</c:v>
                </c:pt>
                <c:pt idx="6">
                  <c:v>Δ 1ο 3μ.25</c:v>
                </c:pt>
                <c:pt idx="7">
                  <c:v>Δ 2ο 3μ.25</c:v>
                </c:pt>
                <c:pt idx="8">
                  <c:v>Ιούν.25</c:v>
                </c:pt>
              </c:strCache>
            </c:strRef>
          </c:cat>
          <c:val>
            <c:numRef>
              <c:f>Sheet1!$D$46:$D$54</c:f>
              <c:numCache>
                <c:formatCode>#,##0.0</c:formatCode>
                <c:ptCount val="9"/>
                <c:pt idx="0">
                  <c:v>59.566655310999998</c:v>
                </c:pt>
                <c:pt idx="1">
                  <c:v>58.590698310999997</c:v>
                </c:pt>
                <c:pt idx="2">
                  <c:v>59.757698310999999</c:v>
                </c:pt>
                <c:pt idx="3">
                  <c:v>60.540271499799999</c:v>
                </c:pt>
                <c:pt idx="4">
                  <c:v>62.853125310999992</c:v>
                </c:pt>
                <c:pt idx="5">
                  <c:v>62.853125310999992</c:v>
                </c:pt>
                <c:pt idx="6">
                  <c:v>61.43944631099999</c:v>
                </c:pt>
                <c:pt idx="7">
                  <c:v>62.85858762099997</c:v>
                </c:pt>
                <c:pt idx="8">
                  <c:v>62.85858762099997</c:v>
                </c:pt>
              </c:numCache>
            </c:numRef>
          </c:val>
          <c:extLst>
            <c:ext xmlns:c16="http://schemas.microsoft.com/office/drawing/2014/chart" uri="{C3380CC4-5D6E-409C-BE32-E72D297353CC}">
              <c16:uniqueId val="{0000001B-DFB1-4951-B00C-0906C6A2B50C}"/>
            </c:ext>
          </c:extLst>
        </c:ser>
        <c:dLbls>
          <c:showLegendKey val="0"/>
          <c:showVal val="0"/>
          <c:showCatName val="0"/>
          <c:showSerName val="0"/>
          <c:showPercent val="0"/>
          <c:showBubbleSize val="0"/>
        </c:dLbls>
        <c:gapWidth val="100"/>
        <c:overlap val="100"/>
        <c:axId val="313373440"/>
        <c:axId val="313374976"/>
      </c:barChart>
      <c:catAx>
        <c:axId val="313373440"/>
        <c:scaling>
          <c:orientation val="minMax"/>
        </c:scaling>
        <c:delete val="0"/>
        <c:axPos val="b"/>
        <c:numFmt formatCode="General" sourceLinked="1"/>
        <c:majorTickMark val="none"/>
        <c:minorTickMark val="none"/>
        <c:tickLblPos val="nextTo"/>
        <c:spPr>
          <a:noFill/>
          <a:ln w="9525" cap="flat" cmpd="sng" algn="ctr">
            <a:solidFill>
              <a:sysClr val="window" lastClr="FFFFFF">
                <a:lumMod val="85000"/>
              </a:sysClr>
            </a:solidFill>
            <a:round/>
          </a:ln>
          <a:effectLst/>
        </c:spPr>
        <c:txPr>
          <a:bodyPr rot="-60000000" vert="horz"/>
          <a:lstStyle/>
          <a:p>
            <a:pPr>
              <a:defRPr sz="900"/>
            </a:pPr>
            <a:endParaRPr lang="en-US"/>
          </a:p>
        </c:txPr>
        <c:crossAx val="313374976"/>
        <c:crosses val="autoZero"/>
        <c:auto val="1"/>
        <c:lblAlgn val="ctr"/>
        <c:lblOffset val="100"/>
        <c:noMultiLvlLbl val="0"/>
      </c:catAx>
      <c:valAx>
        <c:axId val="313374976"/>
        <c:scaling>
          <c:orientation val="minMax"/>
          <c:max val="65"/>
          <c:min val="0"/>
        </c:scaling>
        <c:delete val="1"/>
        <c:axPos val="l"/>
        <c:majorGridlines>
          <c:spPr>
            <a:ln w="9525" cap="flat" cmpd="sng" algn="ctr">
              <a:noFill/>
              <a:round/>
            </a:ln>
            <a:effectLst/>
          </c:spPr>
        </c:majorGridlines>
        <c:numFmt formatCode="#,##0.0" sourceLinked="1"/>
        <c:majorTickMark val="out"/>
        <c:minorTickMark val="none"/>
        <c:tickLblPos val="nextTo"/>
        <c:crossAx val="313373440"/>
        <c:crosses val="autoZero"/>
        <c:crossBetween val="between"/>
        <c:minorUnit val="1"/>
      </c:valAx>
      <c:spPr>
        <a:noFill/>
        <a:ln>
          <a:noFill/>
        </a:ln>
        <a:effectLst/>
      </c:spPr>
    </c:plotArea>
    <c:plotVisOnly val="1"/>
    <c:dispBlanksAs val="gap"/>
    <c:showDLblsOverMax val="0"/>
  </c:chart>
  <c:spPr>
    <a:noFill/>
    <a:ln>
      <a:noFill/>
    </a:ln>
    <a:effectLst/>
  </c:spPr>
  <c:txPr>
    <a:bodyPr/>
    <a:lstStyle/>
    <a:p>
      <a:pPr>
        <a:defRPr sz="800" b="0" i="0">
          <a:latin typeface="Piraeus Open Sans" pitchFamily="2" charset="77"/>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713953248748568E-2"/>
          <c:y val="5.4094733039476088E-2"/>
          <c:w val="0.96056788226004697"/>
          <c:h val="0.78686274509803933"/>
        </c:manualLayout>
      </c:layout>
      <c:barChart>
        <c:barDir val="col"/>
        <c:grouping val="clustered"/>
        <c:varyColors val="0"/>
        <c:ser>
          <c:idx val="1"/>
          <c:order val="0"/>
          <c:tx>
            <c:strRef>
              <c:f>Sheet1!$B$1</c:f>
              <c:strCache>
                <c:ptCount val="1"/>
                <c:pt idx="0">
                  <c:v>NPEs</c:v>
                </c:pt>
              </c:strCache>
            </c:strRef>
          </c:tx>
          <c:spPr>
            <a:solidFill>
              <a:srgbClr val="BFBFBF"/>
            </a:solidFill>
            <a:ln w="20947">
              <a:noFill/>
            </a:ln>
          </c:spPr>
          <c:invertIfNegative val="0"/>
          <c:dPt>
            <c:idx val="0"/>
            <c:invertIfNegative val="0"/>
            <c:bubble3D val="0"/>
            <c:extLst>
              <c:ext xmlns:c16="http://schemas.microsoft.com/office/drawing/2014/chart" uri="{C3380CC4-5D6E-409C-BE32-E72D297353CC}">
                <c16:uniqueId val="{00000000-815C-4CC7-8F1A-EC113D1A8B34}"/>
              </c:ext>
            </c:extLst>
          </c:dPt>
          <c:dPt>
            <c:idx val="1"/>
            <c:invertIfNegative val="0"/>
            <c:bubble3D val="0"/>
            <c:extLst>
              <c:ext xmlns:c16="http://schemas.microsoft.com/office/drawing/2014/chart" uri="{C3380CC4-5D6E-409C-BE32-E72D297353CC}">
                <c16:uniqueId val="{00000001-815C-4CC7-8F1A-EC113D1A8B34}"/>
              </c:ext>
            </c:extLst>
          </c:dPt>
          <c:dPt>
            <c:idx val="2"/>
            <c:invertIfNegative val="0"/>
            <c:bubble3D val="0"/>
            <c:extLst>
              <c:ext xmlns:c16="http://schemas.microsoft.com/office/drawing/2014/chart" uri="{C3380CC4-5D6E-409C-BE32-E72D297353CC}">
                <c16:uniqueId val="{00000002-815C-4CC7-8F1A-EC113D1A8B34}"/>
              </c:ext>
            </c:extLst>
          </c:dPt>
          <c:dPt>
            <c:idx val="3"/>
            <c:invertIfNegative val="0"/>
            <c:bubble3D val="0"/>
            <c:extLst>
              <c:ext xmlns:c16="http://schemas.microsoft.com/office/drawing/2014/chart" uri="{C3380CC4-5D6E-409C-BE32-E72D297353CC}">
                <c16:uniqueId val="{00000003-815C-4CC7-8F1A-EC113D1A8B34}"/>
              </c:ext>
            </c:extLst>
          </c:dPt>
          <c:dPt>
            <c:idx val="4"/>
            <c:invertIfNegative val="0"/>
            <c:bubble3D val="0"/>
            <c:spPr>
              <a:solidFill>
                <a:srgbClr val="286ED5"/>
              </a:solidFill>
              <a:ln w="20947">
                <a:noFill/>
              </a:ln>
            </c:spPr>
            <c:extLst>
              <c:ext xmlns:c16="http://schemas.microsoft.com/office/drawing/2014/chart" uri="{C3380CC4-5D6E-409C-BE32-E72D297353CC}">
                <c16:uniqueId val="{00000005-815C-4CC7-8F1A-EC113D1A8B34}"/>
              </c:ext>
            </c:extLst>
          </c:dPt>
          <c:dLbls>
            <c:dLbl>
              <c:idx val="3"/>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5C-4CC7-8F1A-EC113D1A8B34}"/>
                </c:ext>
              </c:extLst>
            </c:dLbl>
            <c:dLbl>
              <c:idx val="4"/>
              <c:tx>
                <c:rich>
                  <a:bodyPr/>
                  <a:lstStyle/>
                  <a:p>
                    <a:pPr>
                      <a:defRPr lang="en-US" sz="1100" b="1" i="0" u="none" strike="noStrike" kern="0" baseline="0">
                        <a:solidFill>
                          <a:srgbClr val="002F30"/>
                        </a:solidFill>
                        <a:latin typeface="Piraeus Open Sans" pitchFamily="2" charset="77"/>
                        <a:ea typeface="+mn-ea"/>
                        <a:cs typeface="Calibri" panose="020F0502020204030204" pitchFamily="34" charset="0"/>
                      </a:defRPr>
                    </a:pPr>
                    <a:fld id="{EF131207-9DA6-4D53-AB2A-A5C6640401C5}" type="VALUE">
                      <a:rPr lang="en-US" sz="1100" b="1" i="0" u="none" strike="noStrike" kern="0" baseline="0">
                        <a:solidFill>
                          <a:srgbClr val="002F30"/>
                        </a:solidFill>
                        <a:latin typeface="Piraeus Open Sans" pitchFamily="2" charset="77"/>
                        <a:ea typeface="+mn-ea"/>
                        <a:cs typeface="Calibri" panose="020F0502020204030204" pitchFamily="34" charset="0"/>
                      </a:rPr>
                      <a:pPr>
                        <a:defRPr lang="en-US" sz="1100" b="1" i="0" u="none" strike="noStrike" kern="0" baseline="0">
                          <a:solidFill>
                            <a:srgbClr val="002F30"/>
                          </a:solidFill>
                          <a:latin typeface="Piraeus Open Sans" pitchFamily="2" charset="77"/>
                          <a:ea typeface="+mn-ea"/>
                          <a:cs typeface="Calibri" panose="020F0502020204030204" pitchFamily="34" charset="0"/>
                        </a:defRPr>
                      </a:pPr>
                      <a:t>[VALUE]</a:t>
                    </a:fld>
                    <a:endParaRPr lang="en-US"/>
                  </a:p>
                </c:rich>
              </c:tx>
              <c:numFmt formatCode="#,##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15C-4CC7-8F1A-EC113D1A8B34}"/>
                </c:ext>
              </c:extLst>
            </c:dLbl>
            <c:numFmt formatCode="#,##0.0" sourceLinked="0"/>
            <c:spPr>
              <a:noFill/>
              <a:ln>
                <a:noFill/>
              </a:ln>
              <a:effectLst/>
            </c:spPr>
            <c:txPr>
              <a:bodyPr/>
              <a:lstStyle/>
              <a:p>
                <a:pPr>
                  <a:defRPr lang="en-US" sz="1100" b="0" i="0" kern="0">
                    <a:solidFill>
                      <a:schemeClr val="tx1">
                        <a:lumMod val="85000"/>
                        <a:lumOff val="15000"/>
                      </a:schemeClr>
                    </a:solidFill>
                    <a:latin typeface="Piraeus Open Sans" pitchFamily="2" charset="77"/>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5"/>
                <c:pt idx="0">
                  <c:v>2ο 3μ.24</c:v>
                </c:pt>
                <c:pt idx="1">
                  <c:v>3ο 3μ.24</c:v>
                </c:pt>
                <c:pt idx="2">
                  <c:v>4ο 3μ.24</c:v>
                </c:pt>
                <c:pt idx="3">
                  <c:v>1ο 3μ.25</c:v>
                </c:pt>
                <c:pt idx="4">
                  <c:v>2ο 3μ.25</c:v>
                </c:pt>
              </c:strCache>
            </c:strRef>
          </c:cat>
          <c:val>
            <c:numRef>
              <c:f>Sheet1!$B$2:$B$13</c:f>
              <c:numCache>
                <c:formatCode>_(* #,##0.0_);_(* \(#,##0.0\);_(* "-"??_);_(@_)</c:formatCode>
                <c:ptCount val="5"/>
                <c:pt idx="0">
                  <c:v>1.3</c:v>
                </c:pt>
                <c:pt idx="1">
                  <c:v>1.3</c:v>
                </c:pt>
                <c:pt idx="2">
                  <c:v>1.0680000000000001</c:v>
                </c:pt>
                <c:pt idx="3">
                  <c:v>1.097</c:v>
                </c:pt>
                <c:pt idx="4">
                  <c:v>1.0922180770500001</c:v>
                </c:pt>
              </c:numCache>
            </c:numRef>
          </c:val>
          <c:extLst>
            <c:ext xmlns:c16="http://schemas.microsoft.com/office/drawing/2014/chart" uri="{C3380CC4-5D6E-409C-BE32-E72D297353CC}">
              <c16:uniqueId val="{00000006-815C-4CC7-8F1A-EC113D1A8B34}"/>
            </c:ext>
          </c:extLst>
        </c:ser>
        <c:dLbls>
          <c:dLblPos val="ctr"/>
          <c:showLegendKey val="0"/>
          <c:showVal val="1"/>
          <c:showCatName val="0"/>
          <c:showSerName val="0"/>
          <c:showPercent val="0"/>
          <c:showBubbleSize val="0"/>
        </c:dLbls>
        <c:gapWidth val="91"/>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100" b="0" i="0">
                <a:solidFill>
                  <a:schemeClr val="tx1">
                    <a:lumMod val="85000"/>
                    <a:lumOff val="15000"/>
                  </a:schemeClr>
                </a:solidFill>
                <a:latin typeface="Piraeus Open Sans" pitchFamily="2" charset="77"/>
              </a:defRPr>
            </a:pPr>
            <a:endParaRPr lang="en-US"/>
          </a:p>
        </c:txPr>
        <c:crossAx val="394504216"/>
        <c:crosses val="autoZero"/>
        <c:auto val="1"/>
        <c:lblAlgn val="ctr"/>
        <c:lblOffset val="0"/>
        <c:noMultiLvlLbl val="0"/>
      </c:catAx>
      <c:valAx>
        <c:axId val="394504216"/>
        <c:scaling>
          <c:orientation val="minMax"/>
          <c:max val="10"/>
        </c:scaling>
        <c:delete val="1"/>
        <c:axPos val="l"/>
        <c:numFmt formatCode="_(* #,##0.0_);_(* \(#,##0.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6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9.5936966715844535E-2"/>
          <c:w val="0.97743270645051283"/>
          <c:h val="0.74169199130229757"/>
        </c:manualLayout>
      </c:layout>
      <c:lineChart>
        <c:grouping val="standard"/>
        <c:varyColors val="0"/>
        <c:ser>
          <c:idx val="0"/>
          <c:order val="0"/>
          <c:tx>
            <c:strRef>
              <c:f>Sheet1!$B$1</c:f>
              <c:strCache>
                <c:ptCount val="1"/>
                <c:pt idx="0">
                  <c:v>LCR</c:v>
                </c:pt>
              </c:strCache>
            </c:strRef>
          </c:tx>
          <c:spPr>
            <a:ln w="28575" cap="rnd">
              <a:solidFill>
                <a:srgbClr val="286ED5"/>
              </a:solidFill>
              <a:round/>
            </a:ln>
            <a:effectLst/>
          </c:spPr>
          <c:marker>
            <c:symbol val="circle"/>
            <c:size val="7"/>
            <c:spPr>
              <a:solidFill>
                <a:srgbClr val="286ED5"/>
              </a:solidFill>
              <a:ln w="9525">
                <a:no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B4-4FEB-AFDC-A9A2487A485D}"/>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B4-4FEB-AFDC-A9A2487A485D}"/>
                </c:ext>
              </c:extLst>
            </c:dLbl>
            <c:dLbl>
              <c:idx val="2"/>
              <c:layout>
                <c:manualLayout>
                  <c:x val="-4.1930226807652085E-2"/>
                  <c:y val="-0.157913916800046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B4-4FEB-AFDC-A9A2487A485D}"/>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85000"/>
                        <a:lumOff val="15000"/>
                      </a:schemeClr>
                    </a:solidFill>
                    <a:latin typeface="Piraeus Open Sans" pitchFamily="2" charset="77"/>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3"/>
                <c:pt idx="0">
                  <c:v>Dec.23</c:v>
                </c:pt>
                <c:pt idx="1">
                  <c:v>Dec.24</c:v>
                </c:pt>
                <c:pt idx="2">
                  <c:v>Mar.25</c:v>
                </c:pt>
              </c:strCache>
            </c:strRef>
          </c:cat>
          <c:val>
            <c:numRef>
              <c:f>Sheet1!$B$2:$B$8</c:f>
              <c:numCache>
                <c:formatCode>0%</c:formatCode>
                <c:ptCount val="3"/>
                <c:pt idx="0">
                  <c:v>2.4144000000000001</c:v>
                </c:pt>
                <c:pt idx="1">
                  <c:v>2.19</c:v>
                </c:pt>
                <c:pt idx="2">
                  <c:v>2.0577000000000001</c:v>
                </c:pt>
              </c:numCache>
            </c:numRef>
          </c:val>
          <c:smooth val="0"/>
          <c:extLst>
            <c:ext xmlns:c16="http://schemas.microsoft.com/office/drawing/2014/chart" uri="{C3380CC4-5D6E-409C-BE32-E72D297353CC}">
              <c16:uniqueId val="{00000003-11B4-4FEB-AFDC-A9A2487A485D}"/>
            </c:ext>
          </c:extLst>
        </c:ser>
        <c:dLbls>
          <c:showLegendKey val="0"/>
          <c:showVal val="0"/>
          <c:showCatName val="0"/>
          <c:showSerName val="0"/>
          <c:showPercent val="0"/>
          <c:showBubbleSize val="0"/>
        </c:dLbls>
        <c:marker val="1"/>
        <c:smooth val="0"/>
        <c:axId val="945925952"/>
        <c:axId val="945923872"/>
      </c:lineChart>
      <c:catAx>
        <c:axId val="945925952"/>
        <c:scaling>
          <c:orientation val="minMax"/>
        </c:scaling>
        <c:delete val="1"/>
        <c:axPos val="b"/>
        <c:numFmt formatCode="General" sourceLinked="1"/>
        <c:majorTickMark val="none"/>
        <c:minorTickMark val="none"/>
        <c:tickLblPos val="nextTo"/>
        <c:crossAx val="945923872"/>
        <c:crosses val="autoZero"/>
        <c:auto val="1"/>
        <c:lblAlgn val="ctr"/>
        <c:lblOffset val="100"/>
        <c:noMultiLvlLbl val="0"/>
      </c:catAx>
      <c:valAx>
        <c:axId val="945923872"/>
        <c:scaling>
          <c:orientation val="minMax"/>
          <c:max val="3"/>
          <c:min val="1"/>
        </c:scaling>
        <c:delete val="1"/>
        <c:axPos val="l"/>
        <c:numFmt formatCode="0%" sourceLinked="1"/>
        <c:majorTickMark val="out"/>
        <c:minorTickMark val="none"/>
        <c:tickLblPos val="nextTo"/>
        <c:crossAx val="945925952"/>
        <c:crosses val="autoZero"/>
        <c:crossBetween val="between"/>
        <c:majorUnit val="2.0000000000000006E-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0" i="0">
          <a:solidFill>
            <a:schemeClr val="tx1">
              <a:lumMod val="85000"/>
              <a:lumOff val="15000"/>
            </a:schemeClr>
          </a:solidFill>
          <a:latin typeface="Piraeus Open Sans" pitchFamily="2" charset="77"/>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0.16711</cdr:x>
      <cdr:y>0.22635</cdr:y>
    </cdr:from>
    <cdr:to>
      <cdr:x>0.37098</cdr:x>
      <cdr:y>0.38347</cdr:y>
    </cdr:to>
    <cdr:sp macro="" textlink="">
      <cdr:nvSpPr>
        <cdr:cNvPr id="2" name="Rectangle 1">
          <a:extLst xmlns:a="http://schemas.openxmlformats.org/drawingml/2006/main">
            <a:ext uri="{FF2B5EF4-FFF2-40B4-BE49-F238E27FC236}">
              <a16:creationId xmlns:a16="http://schemas.microsoft.com/office/drawing/2014/main" id="{B97372D6-939D-4F71-CF43-9E7C5002D42A}"/>
            </a:ext>
          </a:extLst>
        </cdr:cNvPr>
        <cdr:cNvSpPr/>
      </cdr:nvSpPr>
      <cdr:spPr>
        <a:xfrm xmlns:a="http://schemas.openxmlformats.org/drawingml/2006/main">
          <a:off x="1084579" y="577811"/>
          <a:ext cx="1323226" cy="401072"/>
        </a:xfrm>
        <a:prstGeom xmlns:a="http://schemas.openxmlformats.org/drawingml/2006/main" prst="rect">
          <a:avLst/>
        </a:prstGeom>
      </cdr:spPr>
      <cdr:txBody>
        <a:bodyPr xmlns:a="http://schemas.openxmlformats.org/drawingml/2006/main" wrap="square" lIns="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marL="0" marR="0" lvl="0" indent="0" defTabSz="514353" rtl="0" eaLnBrk="1" fontAlgn="auto" latinLnBrk="0" hangingPunct="1">
            <a:lnSpc>
              <a:spcPct val="100000"/>
            </a:lnSpc>
            <a:spcBef>
              <a:spcPct val="0"/>
            </a:spcBef>
            <a:spcAft>
              <a:spcPts val="0"/>
            </a:spcAft>
            <a:buClrTx/>
            <a:buSzTx/>
            <a:buFontTx/>
            <a:buNone/>
            <a:tabLst/>
            <a:defRPr/>
          </a:pPr>
          <a:r>
            <a:rPr lang="en-US" sz="600" kern="0" dirty="0">
              <a:solidFill>
                <a:srgbClr val="286ED5"/>
              </a:solidFill>
              <a:latin typeface="Piraeus Open Sans" pitchFamily="2" charset="77"/>
              <a:cs typeface="Calibri" panose="020F0502020204030204" pitchFamily="34" charset="0"/>
            </a:rPr>
            <a:t>+</a:t>
          </a:r>
          <a:r>
            <a:rPr lang="el-GR" sz="600" kern="0" dirty="0">
              <a:solidFill>
                <a:srgbClr val="286ED5"/>
              </a:solidFill>
              <a:latin typeface="Piraeus Open Sans" pitchFamily="2" charset="77"/>
              <a:cs typeface="Calibri" panose="020F0502020204030204" pitchFamily="34" charset="0"/>
            </a:rPr>
            <a:t>€3,2δισ. εκταμιέυσεις</a:t>
          </a:r>
          <a:endParaRPr lang="en-US" sz="600" kern="0" dirty="0">
            <a:solidFill>
              <a:srgbClr val="286ED5"/>
            </a:solidFill>
            <a:latin typeface="Piraeus Open Sans" pitchFamily="2" charset="77"/>
            <a:cs typeface="Calibri" panose="020F0502020204030204" pitchFamily="34" charset="0"/>
          </a:endParaRPr>
        </a:p>
        <a:p xmlns:a="http://schemas.openxmlformats.org/drawingml/2006/main">
          <a:pPr marL="0" marR="0" lvl="0" indent="0" defTabSz="514353" rtl="0" eaLnBrk="1" fontAlgn="auto" latinLnBrk="0" hangingPunct="1">
            <a:lnSpc>
              <a:spcPct val="100000"/>
            </a:lnSpc>
            <a:spcBef>
              <a:spcPct val="0"/>
            </a:spcBef>
            <a:spcAft>
              <a:spcPts val="0"/>
            </a:spcAft>
            <a:buClrTx/>
            <a:buSzTx/>
            <a:buFontTx/>
            <a:buNone/>
            <a:tabLst/>
            <a:defRPr/>
          </a:pPr>
          <a:r>
            <a:rPr lang="en-US" sz="600" kern="0" dirty="0">
              <a:solidFill>
                <a:srgbClr val="286ED5"/>
              </a:solidFill>
              <a:latin typeface="Piraeus Open Sans" pitchFamily="2" charset="77"/>
              <a:cs typeface="Calibri" panose="020F0502020204030204" pitchFamily="34" charset="0"/>
            </a:rPr>
            <a:t>-</a:t>
          </a:r>
          <a:r>
            <a:rPr lang="el-GR" sz="600" kern="0" dirty="0">
              <a:solidFill>
                <a:srgbClr val="286ED5"/>
              </a:solidFill>
              <a:latin typeface="Piraeus Open Sans" pitchFamily="2" charset="77"/>
              <a:cs typeface="Calibri" panose="020F0502020204030204" pitchFamily="34" charset="0"/>
            </a:rPr>
            <a:t>€</a:t>
          </a:r>
          <a:r>
            <a:rPr lang="en-US" sz="600" kern="0" dirty="0">
              <a:solidFill>
                <a:srgbClr val="286ED5"/>
              </a:solidFill>
              <a:latin typeface="Piraeus Open Sans" pitchFamily="2" charset="77"/>
              <a:cs typeface="Calibri" panose="020F0502020204030204" pitchFamily="34" charset="0"/>
            </a:rPr>
            <a:t>2</a:t>
          </a:r>
          <a:r>
            <a:rPr lang="el-GR" sz="600" kern="0" dirty="0">
              <a:solidFill>
                <a:srgbClr val="286ED5"/>
              </a:solidFill>
              <a:latin typeface="Piraeus Open Sans" pitchFamily="2" charset="77"/>
              <a:cs typeface="Calibri" panose="020F0502020204030204" pitchFamily="34" charset="0"/>
            </a:rPr>
            <a:t>,</a:t>
          </a:r>
          <a:r>
            <a:rPr lang="en-US" sz="600" kern="0" dirty="0">
              <a:solidFill>
                <a:srgbClr val="286ED5"/>
              </a:solidFill>
              <a:latin typeface="Piraeus Open Sans" pitchFamily="2" charset="77"/>
              <a:cs typeface="Calibri" panose="020F0502020204030204" pitchFamily="34" charset="0"/>
            </a:rPr>
            <a:t>0</a:t>
          </a:r>
          <a:r>
            <a:rPr lang="el-GR" sz="600" kern="0" dirty="0">
              <a:solidFill>
                <a:srgbClr val="286ED5"/>
              </a:solidFill>
              <a:latin typeface="Piraeus Open Sans" pitchFamily="2" charset="77"/>
              <a:cs typeface="Calibri" panose="020F0502020204030204" pitchFamily="34" charset="0"/>
            </a:rPr>
            <a:t>δισ.</a:t>
          </a:r>
          <a:r>
            <a:rPr lang="el-GR" sz="600" kern="0" baseline="0" dirty="0">
              <a:solidFill>
                <a:srgbClr val="286ED5"/>
              </a:solidFill>
              <a:latin typeface="Piraeus Open Sans" pitchFamily="2" charset="77"/>
              <a:cs typeface="Calibri" panose="020F0502020204030204" pitchFamily="34" charset="0"/>
            </a:rPr>
            <a:t> αποπληρωμές</a:t>
          </a:r>
          <a:endParaRPr lang="en-US" sz="600" kern="0" dirty="0">
            <a:solidFill>
              <a:srgbClr val="286ED5"/>
            </a:solidFill>
            <a:latin typeface="Piraeus Open Sans" pitchFamily="2" charset="77"/>
            <a:cs typeface="Calibri" panose="020F0502020204030204" pitchFamily="34" charset="0"/>
          </a:endParaRPr>
        </a:p>
        <a:p xmlns:a="http://schemas.openxmlformats.org/drawingml/2006/main">
          <a:pPr lvl="0" defTabSz="514353">
            <a:spcBef>
              <a:spcPct val="0"/>
            </a:spcBef>
            <a:defRPr/>
          </a:pPr>
          <a:r>
            <a:rPr lang="en-US" sz="600" kern="0" dirty="0">
              <a:solidFill>
                <a:srgbClr val="286ED5"/>
              </a:solidFill>
              <a:latin typeface="Piraeus Open Sans" pitchFamily="2" charset="77"/>
              <a:cs typeface="Calibri" panose="020F0502020204030204" pitchFamily="34" charset="0"/>
            </a:rPr>
            <a:t>-</a:t>
          </a:r>
          <a:r>
            <a:rPr lang="el-GR" sz="600" kern="0" dirty="0">
              <a:solidFill>
                <a:srgbClr val="286ED5"/>
              </a:solidFill>
              <a:latin typeface="Piraeus Open Sans" pitchFamily="2" charset="77"/>
              <a:cs typeface="Calibri" panose="020F0502020204030204" pitchFamily="34" charset="0"/>
            </a:rPr>
            <a:t>€</a:t>
          </a:r>
          <a:r>
            <a:rPr lang="en-US" sz="600" kern="0" dirty="0">
              <a:solidFill>
                <a:srgbClr val="286ED5"/>
              </a:solidFill>
              <a:latin typeface="Piraeus Open Sans" pitchFamily="2" charset="77"/>
              <a:cs typeface="Calibri" panose="020F0502020204030204" pitchFamily="34" charset="0"/>
            </a:rPr>
            <a:t>0</a:t>
          </a:r>
          <a:r>
            <a:rPr lang="el-GR" sz="600" kern="0" dirty="0">
              <a:solidFill>
                <a:srgbClr val="286ED5"/>
              </a:solidFill>
              <a:latin typeface="Piraeus Open Sans" pitchFamily="2" charset="77"/>
              <a:cs typeface="Calibri" panose="020F0502020204030204" pitchFamily="34" charset="0"/>
            </a:rPr>
            <a:t>,</a:t>
          </a:r>
          <a:r>
            <a:rPr lang="en-US" sz="600" kern="0" dirty="0">
              <a:solidFill>
                <a:srgbClr val="286ED5"/>
              </a:solidFill>
              <a:latin typeface="Piraeus Open Sans" pitchFamily="2" charset="77"/>
              <a:cs typeface="Calibri" panose="020F0502020204030204" pitchFamily="34" charset="0"/>
            </a:rPr>
            <a:t>1</a:t>
          </a:r>
          <a:r>
            <a:rPr lang="el-GR" sz="600" kern="0" dirty="0">
              <a:solidFill>
                <a:srgbClr val="286ED5"/>
              </a:solidFill>
              <a:latin typeface="Piraeus Open Sans" pitchFamily="2" charset="77"/>
              <a:cs typeface="Calibri" panose="020F0502020204030204" pitchFamily="34" charset="0"/>
            </a:rPr>
            <a:t>δισ. </a:t>
          </a:r>
          <a:r>
            <a:rPr lang="en-US" sz="600" kern="0" dirty="0">
              <a:solidFill>
                <a:srgbClr val="286ED5"/>
              </a:solidFill>
              <a:latin typeface="Piraeus Open Sans" pitchFamily="2" charset="77"/>
              <a:cs typeface="Calibri" panose="020F0502020204030204" pitchFamily="34" charset="0"/>
            </a:rPr>
            <a:t>FX</a:t>
          </a:r>
        </a:p>
      </cdr:txBody>
    </cdr:sp>
  </cdr:relSizeAnchor>
  <cdr:relSizeAnchor xmlns:cdr="http://schemas.openxmlformats.org/drawingml/2006/chartDrawing">
    <cdr:from>
      <cdr:x>0.21522</cdr:x>
      <cdr:y>0.15395</cdr:y>
    </cdr:from>
    <cdr:to>
      <cdr:x>0.21522</cdr:x>
      <cdr:y>0.2341</cdr:y>
    </cdr:to>
    <cdr:cxnSp macro="">
      <cdr:nvCxnSpPr>
        <cdr:cNvPr id="3" name="Straight Connector 2">
          <a:extLst xmlns:a="http://schemas.openxmlformats.org/drawingml/2006/main">
            <a:ext uri="{FF2B5EF4-FFF2-40B4-BE49-F238E27FC236}">
              <a16:creationId xmlns:a16="http://schemas.microsoft.com/office/drawing/2014/main" id="{5B989978-BA55-53E3-F120-5DEF9A61FC24}"/>
            </a:ext>
          </a:extLst>
        </cdr:cNvPr>
        <cdr:cNvCxnSpPr>
          <a:cxnSpLocks xmlns:a="http://schemas.openxmlformats.org/drawingml/2006/main"/>
        </cdr:cNvCxnSpPr>
      </cdr:nvCxnSpPr>
      <cdr:spPr>
        <a:xfrm xmlns:a="http://schemas.openxmlformats.org/drawingml/2006/main">
          <a:off x="1396829" y="392988"/>
          <a:ext cx="0" cy="204600"/>
        </a:xfrm>
        <a:prstGeom xmlns:a="http://schemas.openxmlformats.org/drawingml/2006/main" prst="line">
          <a:avLst/>
        </a:prstGeom>
        <a:ln xmlns:a="http://schemas.openxmlformats.org/drawingml/2006/main" w="12700">
          <a:solidFill>
            <a:srgbClr val="286ED5"/>
          </a:solidFill>
          <a:prstDash val="dash"/>
          <a:headEnd w="sm" len="sm"/>
          <a:tailEnd type="oval" w="sm" len="sm"/>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0.42176</cdr:x>
      <cdr:y>0.47732</cdr:y>
    </cdr:from>
    <cdr:to>
      <cdr:x>0.58383</cdr:x>
      <cdr:y>0.64711</cdr:y>
    </cdr:to>
    <cdr:sp macro="" textlink="">
      <cdr:nvSpPr>
        <cdr:cNvPr id="2" name="TextBox 4">
          <a:extLst xmlns:a="http://schemas.openxmlformats.org/drawingml/2006/main">
            <a:ext uri="{FF2B5EF4-FFF2-40B4-BE49-F238E27FC236}">
              <a16:creationId xmlns:a16="http://schemas.microsoft.com/office/drawing/2014/main" id="{1206BF31-275F-B2F5-F149-7243FF0EB26D}"/>
            </a:ext>
          </a:extLst>
        </cdr:cNvPr>
        <cdr:cNvSpPr txBox="1"/>
      </cdr:nvSpPr>
      <cdr:spPr>
        <a:xfrm xmlns:a="http://schemas.openxmlformats.org/drawingml/2006/main">
          <a:off x="2778368" y="1610058"/>
          <a:ext cx="1067605" cy="572721"/>
        </a:xfrm>
        <a:prstGeom xmlns:a="http://schemas.openxmlformats.org/drawingml/2006/main" prst="rect">
          <a:avLst/>
        </a:prstGeom>
        <a:noFill xmlns:a="http://schemas.openxmlformats.org/drawingml/2006/main"/>
      </cdr:spPr>
      <cdr:txBody>
        <a:bodyPr xmlns:a="http://schemas.openxmlformats.org/drawingml/2006/main" wrap="square" lIns="36000" rIns="3600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spcBef>
              <a:spcPts val="200"/>
            </a:spcBef>
          </a:pPr>
          <a:r>
            <a:rPr lang="el-GR" sz="700" dirty="0">
              <a:solidFill>
                <a:srgbClr val="286ED5"/>
              </a:solidFill>
              <a:latin typeface="Piraeus Open Sans" pitchFamily="2" charset="77"/>
              <a:cs typeface="Calibri Light"/>
            </a:rPr>
            <a:t>Με απορρόφηση της κορυφαίας</a:t>
          </a:r>
          <a:r>
            <a:rPr lang="el-GR" sz="700" baseline="0" dirty="0">
              <a:solidFill>
                <a:srgbClr val="286ED5"/>
              </a:solidFill>
              <a:latin typeface="Piraeus Open Sans" pitchFamily="2" charset="77"/>
              <a:cs typeface="Calibri Light"/>
            </a:rPr>
            <a:t> διψήφιας δανειακής επέκτασης στη Ευρώπη</a:t>
          </a:r>
          <a:endParaRPr lang="en-US" sz="700" dirty="0">
            <a:solidFill>
              <a:srgbClr val="286ED5"/>
            </a:solidFill>
            <a:latin typeface="Piraeus Open Sans" pitchFamily="2" charset="77"/>
            <a:cs typeface="Calibri Light"/>
          </a:endParaRPr>
        </a:p>
      </cdr:txBody>
    </cdr:sp>
  </cdr:relSizeAnchor>
  <cdr:relSizeAnchor xmlns:cdr="http://schemas.openxmlformats.org/drawingml/2006/chartDrawing">
    <cdr:from>
      <cdr:x>0.71006</cdr:x>
      <cdr:y>0.47812</cdr:y>
    </cdr:from>
    <cdr:to>
      <cdr:x>0.85779</cdr:x>
      <cdr:y>0.64791</cdr:y>
    </cdr:to>
    <cdr:sp macro="" textlink="">
      <cdr:nvSpPr>
        <cdr:cNvPr id="3" name="TextBox 16">
          <a:extLst xmlns:a="http://schemas.openxmlformats.org/drawingml/2006/main">
            <a:ext uri="{FF2B5EF4-FFF2-40B4-BE49-F238E27FC236}">
              <a16:creationId xmlns:a16="http://schemas.microsoft.com/office/drawing/2014/main" id="{54C01E7E-7180-BAEB-75F7-082CB3891F53}"/>
            </a:ext>
          </a:extLst>
        </cdr:cNvPr>
        <cdr:cNvSpPr txBox="1"/>
      </cdr:nvSpPr>
      <cdr:spPr>
        <a:xfrm xmlns:a="http://schemas.openxmlformats.org/drawingml/2006/main">
          <a:off x="4677507" y="1612760"/>
          <a:ext cx="973151" cy="572721"/>
        </a:xfrm>
        <a:prstGeom xmlns:a="http://schemas.openxmlformats.org/drawingml/2006/main" prst="rect">
          <a:avLst/>
        </a:prstGeom>
        <a:noFill xmlns:a="http://schemas.openxmlformats.org/drawingml/2006/main"/>
      </cdr:spPr>
      <cdr:txBody>
        <a:bodyPr xmlns:a="http://schemas.openxmlformats.org/drawingml/2006/main" wrap="square" lIns="36000" rIns="36000">
          <a:spAutoFit/>
        </a:bodyPr>
        <a:lstStyle xmlns:a="http://schemas.openxmlformats.org/drawingml/2006/main">
          <a:defPPr>
            <a:defRPr lang="en-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spcBef>
              <a:spcPts val="200"/>
            </a:spcBef>
          </a:pPr>
          <a:r>
            <a:rPr lang="en-US" sz="700" dirty="0">
              <a:solidFill>
                <a:srgbClr val="286ED5"/>
              </a:solidFill>
              <a:latin typeface="Piraeus Open Sans" pitchFamily="2" charset="77"/>
              <a:cs typeface="Calibri Light"/>
            </a:rPr>
            <a:t>(0</a:t>
          </a:r>
          <a:r>
            <a:rPr lang="el-GR" sz="700" dirty="0">
              <a:solidFill>
                <a:srgbClr val="286ED5"/>
              </a:solidFill>
              <a:latin typeface="Piraeus Open Sans" pitchFamily="2" charset="77"/>
              <a:cs typeface="Calibri Light"/>
            </a:rPr>
            <a:t>,</a:t>
          </a:r>
          <a:r>
            <a:rPr lang="en-US" sz="700" dirty="0">
              <a:solidFill>
                <a:srgbClr val="286ED5"/>
              </a:solidFill>
              <a:latin typeface="Piraeus Open Sans" pitchFamily="2" charset="77"/>
              <a:cs typeface="Calibri Light"/>
            </a:rPr>
            <a:t>2%) </a:t>
          </a:r>
          <a:r>
            <a:rPr lang="el-GR" sz="700" dirty="0">
              <a:solidFill>
                <a:srgbClr val="286ED5"/>
              </a:solidFill>
              <a:latin typeface="Piraeus Open Sans" pitchFamily="2" charset="77"/>
              <a:cs typeface="Calibri Light"/>
            </a:rPr>
            <a:t>για</a:t>
          </a:r>
          <a:r>
            <a:rPr lang="el-GR" sz="700" baseline="0" dirty="0">
              <a:solidFill>
                <a:srgbClr val="286ED5"/>
              </a:solidFill>
              <a:latin typeface="Piraeus Open Sans" pitchFamily="2" charset="77"/>
              <a:cs typeface="Calibri Light"/>
            </a:rPr>
            <a:t> την πλήρη κάλυψη </a:t>
          </a:r>
          <a:r>
            <a:rPr lang="en-US" sz="700" dirty="0">
              <a:solidFill>
                <a:srgbClr val="286ED5"/>
              </a:solidFill>
              <a:latin typeface="Piraeus Open Sans" pitchFamily="2" charset="77"/>
              <a:cs typeface="Calibri Light"/>
            </a:rPr>
            <a:t>calendar shortfall</a:t>
          </a:r>
          <a:r>
            <a:rPr lang="el-GR" sz="700" baseline="0" dirty="0">
              <a:solidFill>
                <a:srgbClr val="286ED5"/>
              </a:solidFill>
              <a:latin typeface="Piraeus Open Sans" pitchFamily="2" charset="77"/>
              <a:cs typeface="Calibri Light"/>
            </a:rPr>
            <a:t> ανοιγμάτων κρατικών εγγυήσεων</a:t>
          </a:r>
          <a:endParaRPr lang="en-US" sz="700" dirty="0">
            <a:solidFill>
              <a:srgbClr val="286ED5"/>
            </a:solidFill>
            <a:latin typeface="Piraeus Open Sans" pitchFamily="2" charset="77"/>
            <a:cs typeface="Calibri Light"/>
          </a:endParaRPr>
        </a:p>
      </cdr:txBody>
    </cdr:sp>
  </cdr:relSizeAnchor>
  <cdr:relSizeAnchor xmlns:cdr="http://schemas.openxmlformats.org/drawingml/2006/chartDrawing">
    <cdr:from>
      <cdr:x>0.72854</cdr:x>
      <cdr:y>0.47663</cdr:y>
    </cdr:from>
    <cdr:to>
      <cdr:x>0.84489</cdr:x>
      <cdr:y>0.47663</cdr:y>
    </cdr:to>
    <cdr:cxnSp macro="">
      <cdr:nvCxnSpPr>
        <cdr:cNvPr id="4" name="Straight Connector 3">
          <a:extLst xmlns:a="http://schemas.openxmlformats.org/drawingml/2006/main">
            <a:ext uri="{FF2B5EF4-FFF2-40B4-BE49-F238E27FC236}">
              <a16:creationId xmlns:a16="http://schemas.microsoft.com/office/drawing/2014/main" id="{5B35BF1A-D575-5771-92FE-4F6D27BDAAA3}"/>
            </a:ext>
          </a:extLst>
        </cdr:cNvPr>
        <cdr:cNvCxnSpPr>
          <a:cxnSpLocks xmlns:a="http://schemas.openxmlformats.org/drawingml/2006/main"/>
        </cdr:cNvCxnSpPr>
      </cdr:nvCxnSpPr>
      <cdr:spPr>
        <a:xfrm xmlns:a="http://schemas.openxmlformats.org/drawingml/2006/main">
          <a:off x="4799279" y="1607736"/>
          <a:ext cx="766405" cy="0"/>
        </a:xfrm>
        <a:prstGeom xmlns:a="http://schemas.openxmlformats.org/drawingml/2006/main" prst="line">
          <a:avLst/>
        </a:prstGeom>
        <a:ln xmlns:a="http://schemas.openxmlformats.org/drawingml/2006/main">
          <a:solidFill>
            <a:srgbClr val="286ED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0.78502</cdr:x>
      <cdr:y>0.39671</cdr:y>
    </cdr:from>
    <cdr:to>
      <cdr:x>0.78502</cdr:x>
      <cdr:y>0.47483</cdr:y>
    </cdr:to>
    <cdr:cxnSp macro="">
      <cdr:nvCxnSpPr>
        <cdr:cNvPr id="5" name="Straight Connector 4">
          <a:extLst xmlns:a="http://schemas.openxmlformats.org/drawingml/2006/main">
            <a:ext uri="{FF2B5EF4-FFF2-40B4-BE49-F238E27FC236}">
              <a16:creationId xmlns:a16="http://schemas.microsoft.com/office/drawing/2014/main" id="{936892BD-1EC0-B717-9073-6395AB72C903}"/>
            </a:ext>
          </a:extLst>
        </cdr:cNvPr>
        <cdr:cNvCxnSpPr>
          <a:cxnSpLocks xmlns:a="http://schemas.openxmlformats.org/drawingml/2006/main"/>
        </cdr:cNvCxnSpPr>
      </cdr:nvCxnSpPr>
      <cdr:spPr>
        <a:xfrm xmlns:a="http://schemas.openxmlformats.org/drawingml/2006/main">
          <a:off x="5171285" y="1338147"/>
          <a:ext cx="0" cy="263521"/>
        </a:xfrm>
        <a:prstGeom xmlns:a="http://schemas.openxmlformats.org/drawingml/2006/main" prst="line">
          <a:avLst/>
        </a:prstGeom>
        <a:ln xmlns:a="http://schemas.openxmlformats.org/drawingml/2006/main" w="12700">
          <a:solidFill>
            <a:srgbClr val="286ED5"/>
          </a:solidFill>
          <a:prstDash val="dash"/>
          <a:headEnd w="sm" len="sm"/>
          <a:tailEnd type="oval" w="sm" len="sm"/>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0.44083</cdr:x>
      <cdr:y>0.47663</cdr:y>
    </cdr:from>
    <cdr:to>
      <cdr:x>0.56744</cdr:x>
      <cdr:y>0.47663</cdr:y>
    </cdr:to>
    <cdr:cxnSp macro="">
      <cdr:nvCxnSpPr>
        <cdr:cNvPr id="7" name="Straight Connector 6"/>
        <cdr:cNvCxnSpPr>
          <a:cxnSpLocks xmlns:a="http://schemas.openxmlformats.org/drawingml/2006/main"/>
        </cdr:cNvCxnSpPr>
      </cdr:nvCxnSpPr>
      <cdr:spPr>
        <a:xfrm xmlns:a="http://schemas.openxmlformats.org/drawingml/2006/main">
          <a:off x="2903974" y="1607736"/>
          <a:ext cx="834013" cy="0"/>
        </a:xfrm>
        <a:prstGeom xmlns:a="http://schemas.openxmlformats.org/drawingml/2006/main" prst="line">
          <a:avLst/>
        </a:prstGeom>
        <a:ln xmlns:a="http://schemas.openxmlformats.org/drawingml/2006/main">
          <a:solidFill>
            <a:srgbClr val="286ED5"/>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raeus Bank">
    <a:dk1>
      <a:srgbClr val="3C3B2F"/>
    </a:dk1>
    <a:lt1>
      <a:srgbClr val="FFFFFF"/>
    </a:lt1>
    <a:dk2>
      <a:srgbClr val="FAB414"/>
    </a:dk2>
    <a:lt2>
      <a:srgbClr val="E6E6E1"/>
    </a:lt2>
    <a:accent1>
      <a:srgbClr val="DCDCD7"/>
    </a:accent1>
    <a:accent2>
      <a:srgbClr val="003C96"/>
    </a:accent2>
    <a:accent3>
      <a:srgbClr val="D1AA71"/>
    </a:accent3>
    <a:accent4>
      <a:srgbClr val="B84F3E"/>
    </a:accent4>
    <a:accent5>
      <a:srgbClr val="3A73AE"/>
    </a:accent5>
    <a:accent6>
      <a:srgbClr val="A4A96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raeus Bank">
    <a:dk1>
      <a:srgbClr val="3C3B2F"/>
    </a:dk1>
    <a:lt1>
      <a:srgbClr val="FFFFFF"/>
    </a:lt1>
    <a:dk2>
      <a:srgbClr val="FAB414"/>
    </a:dk2>
    <a:lt2>
      <a:srgbClr val="E6E6E1"/>
    </a:lt2>
    <a:accent1>
      <a:srgbClr val="DCDCD7"/>
    </a:accent1>
    <a:accent2>
      <a:srgbClr val="003C96"/>
    </a:accent2>
    <a:accent3>
      <a:srgbClr val="D1AA71"/>
    </a:accent3>
    <a:accent4>
      <a:srgbClr val="B84F3E"/>
    </a:accent4>
    <a:accent5>
      <a:srgbClr val="3A73AE"/>
    </a:accent5>
    <a:accent6>
      <a:srgbClr val="A4A96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072ACE844E034B980D5848946AA49D" ma:contentTypeVersion="12" ma:contentTypeDescription="Create a new document." ma:contentTypeScope="" ma:versionID="b024cb938afb412a27bfafe3459bba98">
  <xsd:schema xmlns:xsd="http://www.w3.org/2001/XMLSchema" xmlns:xs="http://www.w3.org/2001/XMLSchema" xmlns:p="http://schemas.microsoft.com/office/2006/metadata/properties" xmlns:ns3="9f5fd634-804d-4747-bb05-40fddb331e1d" xmlns:ns4="269dd7bb-18cc-429f-83ac-eda2196aaba2" targetNamespace="http://schemas.microsoft.com/office/2006/metadata/properties" ma:root="true" ma:fieldsID="4ca4e558e9cdb7a10863e566644f4bec" ns3:_="" ns4:_="">
    <xsd:import namespace="9f5fd634-804d-4747-bb05-40fddb331e1d"/>
    <xsd:import namespace="269dd7bb-18cc-429f-83ac-eda2196aab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d634-804d-4747-bb05-40fddb331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9dd7bb-18cc-429f-83ac-eda2196aab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9f5fd634-804d-4747-bb05-40fddb331e1d" xsi:nil="true"/>
  </documentManagement>
</p:properties>
</file>

<file path=customXml/itemProps1.xml><?xml version="1.0" encoding="utf-8"?>
<ds:datastoreItem xmlns:ds="http://schemas.openxmlformats.org/officeDocument/2006/customXml" ds:itemID="{71550E02-35C4-40D8-8DD0-2ABC5F83033C}">
  <ds:schemaRefs>
    <ds:schemaRef ds:uri="http://schemas.microsoft.com/sharepoint/v3/contenttype/forms"/>
  </ds:schemaRefs>
</ds:datastoreItem>
</file>

<file path=customXml/itemProps2.xml><?xml version="1.0" encoding="utf-8"?>
<ds:datastoreItem xmlns:ds="http://schemas.openxmlformats.org/officeDocument/2006/customXml" ds:itemID="{0388A869-3675-46D5-9515-65E105C73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d634-804d-4747-bb05-40fddb331e1d"/>
    <ds:schemaRef ds:uri="269dd7bb-18cc-429f-83ac-eda2196aa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229650-3A9E-46AB-BB7D-68D92C1CA3DA}">
  <ds:schemaRefs>
    <ds:schemaRef ds:uri="http://schemas.openxmlformats.org/officeDocument/2006/bibliography"/>
  </ds:schemaRefs>
</ds:datastoreItem>
</file>

<file path=customXml/itemProps4.xml><?xml version="1.0" encoding="utf-8"?>
<ds:datastoreItem xmlns:ds="http://schemas.openxmlformats.org/officeDocument/2006/customXml" ds:itemID="{58CF191F-1D0D-49E5-A1D8-BAC90BA79AEA}">
  <ds:schemaRefs>
    <ds:schemaRef ds:uri="http://schemas.microsoft.com/office/2006/documentManagement/types"/>
    <ds:schemaRef ds:uri="http://schemas.openxmlformats.org/package/2006/metadata/core-properties"/>
    <ds:schemaRef ds:uri="http://www.w3.org/XML/1998/namespace"/>
    <ds:schemaRef ds:uri="269dd7bb-18cc-429f-83ac-eda2196aaba2"/>
    <ds:schemaRef ds:uri="http://purl.org/dc/terms/"/>
    <ds:schemaRef ds:uri="http://schemas.microsoft.com/office/infopath/2007/PartnerControls"/>
    <ds:schemaRef ds:uri="http://purl.org/dc/dcmitype/"/>
    <ds:schemaRef ds:uri="http://purl.org/dc/elements/1.1/"/>
    <ds:schemaRef ds:uri="9f5fd634-804d-4747-bb05-40fddb331e1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28</Pages>
  <Words>9048</Words>
  <Characters>51577</Characters>
  <Application>Microsoft Office Word</Application>
  <DocSecurity>0</DocSecurity>
  <Lines>429</Lines>
  <Paragraphs>121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Irini Tsamandouraki</dc:creator>
  <cp:lastModifiedBy>Damalas Xenofon</cp:lastModifiedBy>
  <cp:revision>9</cp:revision>
  <cp:lastPrinted>2025-05-05T22:27:00Z</cp:lastPrinted>
  <dcterms:created xsi:type="dcterms:W3CDTF">2025-07-29T21:34:00Z</dcterms:created>
  <dcterms:modified xsi:type="dcterms:W3CDTF">2025-07-29T22:59:00Z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0x0101001C072ACE844E034B980D5848946AA49D</vt:lpwstr>
  </property>
  <property fmtid="{D5CDD505-2E9C-101B-9397-08002B2CF9AE}" pid="3" name="MSIP_Label_958c1004-b24f-4bde-8aad-2ae45b2e013d_Enabled">
    <vt:lpwstr>true</vt:lpwstr>
  </property>
  <property fmtid="{D5CDD505-2E9C-101B-9397-08002B2CF9AE}" pid="4" name="MSIP_Label_958c1004-b24f-4bde-8aad-2ae45b2e013d_SetDate">
    <vt:lpwstr>2025-02-23T18:57:00Z</vt:lpwstr>
  </property>
  <property fmtid="{D5CDD505-2E9C-101B-9397-08002B2CF9AE}" pid="5" name="MSIP_Label_958c1004-b24f-4bde-8aad-2ae45b2e013d_Method">
    <vt:lpwstr>Standard</vt:lpwstr>
  </property>
  <property fmtid="{D5CDD505-2E9C-101B-9397-08002B2CF9AE}" pid="6" name="MSIP_Label_958c1004-b24f-4bde-8aad-2ae45b2e013d_Name">
    <vt:lpwstr>Internal Use</vt:lpwstr>
  </property>
  <property fmtid="{D5CDD505-2E9C-101B-9397-08002B2CF9AE}" pid="7" name="MSIP_Label_958c1004-b24f-4bde-8aad-2ae45b2e013d_SiteId">
    <vt:lpwstr>4f1b3dbb-846d-4206-92b5-ac1cf048dbb2</vt:lpwstr>
  </property>
  <property fmtid="{D5CDD505-2E9C-101B-9397-08002B2CF9AE}" pid="8" name="MSIP_Label_958c1004-b24f-4bde-8aad-2ae45b2e013d_ActionId">
    <vt:lpwstr>36b68ecb-5f74-4ceb-9ffd-fc79c2add916</vt:lpwstr>
  </property>
  <property fmtid="{D5CDD505-2E9C-101B-9397-08002B2CF9AE}" pid="9" name="MSIP_Label_958c1004-b24f-4bde-8aad-2ae45b2e013d_ContentBits">
    <vt:lpwstr>0</vt:lpwstr>
  </property>
</Properties>
</file>